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10A175" w14:textId="05F0BA02" w:rsidR="00A50BA4" w:rsidRPr="00C627B3" w:rsidRDefault="00A50BA4" w:rsidP="002C47EC">
      <w:pPr>
        <w:tabs>
          <w:tab w:val="left" w:pos="1560"/>
        </w:tabs>
        <w:spacing w:line="276" w:lineRule="auto"/>
        <w:ind w:firstLine="0"/>
        <w:jc w:val="center"/>
        <w:rPr>
          <w:b/>
          <w:sz w:val="28"/>
          <w:szCs w:val="28"/>
          <w:shd w:val="clear" w:color="auto" w:fill="FFFF00"/>
        </w:rPr>
      </w:pPr>
      <w:r w:rsidRPr="00C627B3">
        <w:rPr>
          <w:b/>
          <w:sz w:val="28"/>
          <w:szCs w:val="28"/>
        </w:rPr>
        <w:t>Предварительные итоги</w:t>
      </w:r>
      <w:r w:rsidR="0090607E" w:rsidRPr="00C627B3">
        <w:rPr>
          <w:b/>
          <w:sz w:val="28"/>
          <w:szCs w:val="28"/>
        </w:rPr>
        <w:t xml:space="preserve"> </w:t>
      </w:r>
      <w:r w:rsidRPr="00C627B3">
        <w:rPr>
          <w:b/>
          <w:sz w:val="28"/>
          <w:szCs w:val="28"/>
        </w:rPr>
        <w:t>социально–экономического развития</w:t>
      </w:r>
      <w:r w:rsidR="001F6122" w:rsidRPr="00C627B3">
        <w:rPr>
          <w:b/>
          <w:sz w:val="28"/>
          <w:szCs w:val="28"/>
        </w:rPr>
        <w:t xml:space="preserve"> городского округа Тольятти за </w:t>
      </w:r>
      <w:r w:rsidR="0046250A" w:rsidRPr="00C627B3">
        <w:rPr>
          <w:b/>
          <w:sz w:val="28"/>
          <w:szCs w:val="28"/>
          <w:lang w:val="en-US"/>
        </w:rPr>
        <w:t>I</w:t>
      </w:r>
      <w:r w:rsidR="00A55BAC" w:rsidRPr="00C627B3">
        <w:rPr>
          <w:b/>
          <w:sz w:val="28"/>
          <w:szCs w:val="28"/>
        </w:rPr>
        <w:t xml:space="preserve"> полугодие</w:t>
      </w:r>
      <w:r w:rsidRPr="00C627B3">
        <w:rPr>
          <w:b/>
          <w:sz w:val="28"/>
          <w:szCs w:val="28"/>
        </w:rPr>
        <w:t xml:space="preserve"> 20</w:t>
      </w:r>
      <w:r w:rsidR="000C5517" w:rsidRPr="00C627B3">
        <w:rPr>
          <w:b/>
          <w:sz w:val="28"/>
          <w:szCs w:val="28"/>
        </w:rPr>
        <w:t>2</w:t>
      </w:r>
      <w:r w:rsidR="0093015F" w:rsidRPr="00C627B3">
        <w:rPr>
          <w:b/>
          <w:sz w:val="28"/>
          <w:szCs w:val="28"/>
        </w:rPr>
        <w:t>4</w:t>
      </w:r>
      <w:r w:rsidRPr="00C627B3">
        <w:rPr>
          <w:b/>
          <w:sz w:val="28"/>
          <w:szCs w:val="28"/>
        </w:rPr>
        <w:t xml:space="preserve"> года и ожидаемые итоги социально–экономического развития городского округа Тольятти за 20</w:t>
      </w:r>
      <w:r w:rsidR="000C5517" w:rsidRPr="00C627B3">
        <w:rPr>
          <w:b/>
          <w:sz w:val="28"/>
          <w:szCs w:val="28"/>
        </w:rPr>
        <w:t>2</w:t>
      </w:r>
      <w:r w:rsidR="0093015F" w:rsidRPr="00C627B3">
        <w:rPr>
          <w:b/>
          <w:sz w:val="28"/>
          <w:szCs w:val="28"/>
        </w:rPr>
        <w:t>4</w:t>
      </w:r>
      <w:r w:rsidRPr="00C627B3">
        <w:rPr>
          <w:b/>
          <w:sz w:val="28"/>
          <w:szCs w:val="28"/>
        </w:rPr>
        <w:t xml:space="preserve"> год</w:t>
      </w:r>
    </w:p>
    <w:p w14:paraId="564688F4" w14:textId="77777777" w:rsidR="00202574" w:rsidRDefault="00202574" w:rsidP="00F3725D">
      <w:pPr>
        <w:suppressAutoHyphens w:val="0"/>
        <w:autoSpaceDE w:val="0"/>
        <w:autoSpaceDN w:val="0"/>
        <w:adjustRightInd w:val="0"/>
        <w:spacing w:line="276" w:lineRule="auto"/>
        <w:rPr>
          <w:color w:val="000000"/>
          <w:sz w:val="28"/>
          <w:szCs w:val="28"/>
          <w:lang w:eastAsia="ru-RU"/>
        </w:rPr>
      </w:pPr>
    </w:p>
    <w:p w14:paraId="776C6C6A" w14:textId="7071F1EC" w:rsidR="00F96A68" w:rsidRDefault="00F96A68" w:rsidP="00F3725D">
      <w:pPr>
        <w:suppressAutoHyphens w:val="0"/>
        <w:autoSpaceDE w:val="0"/>
        <w:autoSpaceDN w:val="0"/>
        <w:adjustRightInd w:val="0"/>
        <w:spacing w:line="276" w:lineRule="auto"/>
        <w:rPr>
          <w:color w:val="000000"/>
          <w:sz w:val="28"/>
          <w:szCs w:val="28"/>
          <w:lang w:eastAsia="ru-RU"/>
        </w:rPr>
      </w:pPr>
      <w:r w:rsidRPr="00F96A68">
        <w:rPr>
          <w:color w:val="000000"/>
          <w:sz w:val="28"/>
          <w:szCs w:val="28"/>
          <w:lang w:eastAsia="ru-RU"/>
        </w:rPr>
        <w:t xml:space="preserve">На протяжении последних двух лет российская экономика функционирует в условиях беспрецедентного санкционного давления, которое </w:t>
      </w:r>
      <w:r>
        <w:rPr>
          <w:color w:val="000000"/>
          <w:sz w:val="28"/>
          <w:szCs w:val="28"/>
          <w:lang w:eastAsia="ru-RU"/>
        </w:rPr>
        <w:t xml:space="preserve">продолжает </w:t>
      </w:r>
      <w:r w:rsidRPr="00F96A68">
        <w:rPr>
          <w:color w:val="000000"/>
          <w:sz w:val="28"/>
          <w:szCs w:val="28"/>
          <w:lang w:eastAsia="ru-RU"/>
        </w:rPr>
        <w:t>расширят</w:t>
      </w:r>
      <w:r w:rsidR="00DD5831">
        <w:rPr>
          <w:color w:val="000000"/>
          <w:sz w:val="28"/>
          <w:szCs w:val="28"/>
          <w:lang w:eastAsia="ru-RU"/>
        </w:rPr>
        <w:t>ь</w:t>
      </w:r>
      <w:r w:rsidRPr="00F96A68">
        <w:rPr>
          <w:color w:val="000000"/>
          <w:sz w:val="28"/>
          <w:szCs w:val="28"/>
          <w:lang w:eastAsia="ru-RU"/>
        </w:rPr>
        <w:t>ся.</w:t>
      </w:r>
    </w:p>
    <w:p w14:paraId="22EC9D18" w14:textId="771566EF" w:rsidR="001B1FCB" w:rsidRDefault="00F96A68" w:rsidP="00F3725D">
      <w:pPr>
        <w:suppressAutoHyphens w:val="0"/>
        <w:autoSpaceDE w:val="0"/>
        <w:autoSpaceDN w:val="0"/>
        <w:adjustRightInd w:val="0"/>
        <w:spacing w:line="276" w:lineRule="auto"/>
        <w:rPr>
          <w:color w:val="000000"/>
          <w:sz w:val="28"/>
          <w:szCs w:val="28"/>
          <w:lang w:eastAsia="ru-RU"/>
        </w:rPr>
      </w:pPr>
      <w:r>
        <w:rPr>
          <w:color w:val="000000"/>
          <w:sz w:val="28"/>
          <w:szCs w:val="28"/>
          <w:lang w:eastAsia="ru-RU"/>
        </w:rPr>
        <w:t>При этом, э</w:t>
      </w:r>
      <w:r w:rsidR="00C627B3" w:rsidRPr="00C627B3">
        <w:rPr>
          <w:color w:val="000000"/>
          <w:sz w:val="28"/>
          <w:szCs w:val="28"/>
          <w:lang w:eastAsia="ru-RU"/>
        </w:rPr>
        <w:t>кономика город</w:t>
      </w:r>
      <w:r w:rsidR="00C627B3">
        <w:rPr>
          <w:color w:val="000000"/>
          <w:sz w:val="28"/>
          <w:szCs w:val="28"/>
          <w:lang w:eastAsia="ru-RU"/>
        </w:rPr>
        <w:t>ского округа Тольятти</w:t>
      </w:r>
      <w:r w:rsidR="00C627B3" w:rsidRPr="00C627B3">
        <w:rPr>
          <w:color w:val="000000"/>
          <w:sz w:val="28"/>
          <w:szCs w:val="28"/>
          <w:lang w:eastAsia="ru-RU"/>
        </w:rPr>
        <w:t xml:space="preserve"> </w:t>
      </w:r>
      <w:r w:rsidR="0079623C">
        <w:rPr>
          <w:color w:val="000000"/>
          <w:sz w:val="28"/>
          <w:szCs w:val="28"/>
          <w:lang w:eastAsia="ru-RU"/>
        </w:rPr>
        <w:t>(далее – городско</w:t>
      </w:r>
      <w:r w:rsidR="00DD5831">
        <w:rPr>
          <w:color w:val="000000"/>
          <w:sz w:val="28"/>
          <w:szCs w:val="28"/>
          <w:lang w:eastAsia="ru-RU"/>
        </w:rPr>
        <w:t>й</w:t>
      </w:r>
      <w:r w:rsidR="0079623C">
        <w:rPr>
          <w:color w:val="000000"/>
          <w:sz w:val="28"/>
          <w:szCs w:val="28"/>
          <w:lang w:eastAsia="ru-RU"/>
        </w:rPr>
        <w:t xml:space="preserve"> округ, город, Тольятти) </w:t>
      </w:r>
      <w:r w:rsidR="00C627B3" w:rsidRPr="00C627B3">
        <w:rPr>
          <w:color w:val="000000"/>
          <w:sz w:val="28"/>
          <w:szCs w:val="28"/>
          <w:lang w:eastAsia="ru-RU"/>
        </w:rPr>
        <w:t xml:space="preserve">достаточно хорошо адаптировалась </w:t>
      </w:r>
      <w:r w:rsidR="00993B6C">
        <w:rPr>
          <w:color w:val="000000"/>
          <w:sz w:val="28"/>
          <w:szCs w:val="28"/>
          <w:lang w:eastAsia="ru-RU"/>
        </w:rPr>
        <w:t>к новым вызовам</w:t>
      </w:r>
      <w:r w:rsidR="00C627B3" w:rsidRPr="00C627B3">
        <w:rPr>
          <w:color w:val="000000"/>
          <w:sz w:val="28"/>
          <w:szCs w:val="28"/>
          <w:lang w:eastAsia="ru-RU"/>
        </w:rPr>
        <w:t xml:space="preserve"> и продолжила устойчивое развитие</w:t>
      </w:r>
      <w:r w:rsidR="008138E9">
        <w:rPr>
          <w:color w:val="000000"/>
          <w:sz w:val="28"/>
          <w:szCs w:val="28"/>
          <w:lang w:eastAsia="ru-RU"/>
        </w:rPr>
        <w:t>.</w:t>
      </w:r>
      <w:r w:rsidR="00C627B3" w:rsidRPr="00C627B3">
        <w:rPr>
          <w:color w:val="000000"/>
          <w:sz w:val="28"/>
          <w:szCs w:val="28"/>
          <w:lang w:eastAsia="ru-RU"/>
        </w:rPr>
        <w:t xml:space="preserve"> </w:t>
      </w:r>
    </w:p>
    <w:p w14:paraId="71564BED" w14:textId="6A536C7F" w:rsidR="00C627B3" w:rsidRPr="00A768AD" w:rsidRDefault="008138E9" w:rsidP="00F3725D">
      <w:pPr>
        <w:suppressAutoHyphens w:val="0"/>
        <w:autoSpaceDE w:val="0"/>
        <w:autoSpaceDN w:val="0"/>
        <w:adjustRightInd w:val="0"/>
        <w:spacing w:line="276" w:lineRule="auto"/>
        <w:rPr>
          <w:color w:val="000000"/>
          <w:sz w:val="28"/>
          <w:szCs w:val="28"/>
          <w:lang w:eastAsia="ru-RU"/>
        </w:rPr>
      </w:pPr>
      <w:r w:rsidRPr="008138E9">
        <w:rPr>
          <w:color w:val="000000"/>
          <w:sz w:val="28"/>
          <w:szCs w:val="28"/>
          <w:lang w:eastAsia="ru-RU"/>
        </w:rPr>
        <w:t xml:space="preserve">Большинство показателей социально-экономического развития имеют позитивную динамику, превышающую среднеобластные </w:t>
      </w:r>
      <w:r w:rsidR="00993B6C">
        <w:rPr>
          <w:color w:val="000000"/>
          <w:sz w:val="28"/>
          <w:szCs w:val="28"/>
          <w:lang w:eastAsia="ru-RU"/>
        </w:rPr>
        <w:t>значения</w:t>
      </w:r>
      <w:r>
        <w:rPr>
          <w:color w:val="000000"/>
          <w:sz w:val="28"/>
          <w:szCs w:val="28"/>
          <w:lang w:eastAsia="ru-RU"/>
        </w:rPr>
        <w:t xml:space="preserve">. </w:t>
      </w:r>
      <w:r w:rsidRPr="008138E9">
        <w:rPr>
          <w:color w:val="000000"/>
          <w:sz w:val="28"/>
          <w:szCs w:val="28"/>
          <w:lang w:eastAsia="ru-RU"/>
        </w:rPr>
        <w:t xml:space="preserve"> </w:t>
      </w:r>
      <w:r>
        <w:rPr>
          <w:color w:val="000000"/>
          <w:sz w:val="28"/>
          <w:szCs w:val="28"/>
          <w:lang w:eastAsia="ru-RU"/>
        </w:rPr>
        <w:t>В</w:t>
      </w:r>
      <w:r w:rsidR="00C627B3" w:rsidRPr="00C627B3">
        <w:rPr>
          <w:color w:val="000000"/>
          <w:sz w:val="28"/>
          <w:szCs w:val="28"/>
          <w:lang w:eastAsia="ru-RU"/>
        </w:rPr>
        <w:t xml:space="preserve"> текущем году сохранил</w:t>
      </w:r>
      <w:r>
        <w:rPr>
          <w:color w:val="000000"/>
          <w:sz w:val="28"/>
          <w:szCs w:val="28"/>
          <w:lang w:eastAsia="ru-RU"/>
        </w:rPr>
        <w:t>ся</w:t>
      </w:r>
      <w:r w:rsidR="00C627B3" w:rsidRPr="00C627B3">
        <w:rPr>
          <w:color w:val="000000"/>
          <w:sz w:val="28"/>
          <w:szCs w:val="28"/>
          <w:lang w:eastAsia="ru-RU"/>
        </w:rPr>
        <w:t xml:space="preserve"> </w:t>
      </w:r>
      <w:r>
        <w:rPr>
          <w:color w:val="000000"/>
          <w:sz w:val="28"/>
          <w:szCs w:val="28"/>
          <w:lang w:eastAsia="ru-RU"/>
        </w:rPr>
        <w:t>рост</w:t>
      </w:r>
      <w:r w:rsidR="00C627B3" w:rsidRPr="00C627B3">
        <w:rPr>
          <w:color w:val="000000"/>
          <w:sz w:val="28"/>
          <w:szCs w:val="28"/>
          <w:lang w:eastAsia="ru-RU"/>
        </w:rPr>
        <w:t xml:space="preserve"> промышленного </w:t>
      </w:r>
      <w:r>
        <w:rPr>
          <w:color w:val="000000"/>
          <w:sz w:val="28"/>
          <w:szCs w:val="28"/>
          <w:lang w:eastAsia="ru-RU"/>
        </w:rPr>
        <w:t>производства</w:t>
      </w:r>
      <w:r w:rsidR="00C627B3" w:rsidRPr="00C627B3">
        <w:rPr>
          <w:color w:val="000000"/>
          <w:sz w:val="28"/>
          <w:szCs w:val="28"/>
          <w:lang w:eastAsia="ru-RU"/>
        </w:rPr>
        <w:t xml:space="preserve">, инвестиционной сферы, торговли, реальных доходов населения. </w:t>
      </w:r>
    </w:p>
    <w:p w14:paraId="2F75A246" w14:textId="164864A4" w:rsidR="00F3725D" w:rsidRPr="00F3725D" w:rsidRDefault="00D93560" w:rsidP="00D93560">
      <w:pPr>
        <w:suppressAutoHyphens w:val="0"/>
        <w:spacing w:line="276" w:lineRule="auto"/>
        <w:rPr>
          <w:color w:val="000000"/>
          <w:sz w:val="28"/>
          <w:szCs w:val="28"/>
          <w:lang w:eastAsia="ru-RU"/>
        </w:rPr>
      </w:pPr>
      <w:r>
        <w:rPr>
          <w:color w:val="000000"/>
          <w:sz w:val="28"/>
          <w:szCs w:val="28"/>
          <w:lang w:eastAsia="ru-RU"/>
        </w:rPr>
        <w:t>Т</w:t>
      </w:r>
      <w:r w:rsidR="00F3725D" w:rsidRPr="00F3725D">
        <w:rPr>
          <w:color w:val="000000"/>
          <w:sz w:val="28"/>
          <w:szCs w:val="28"/>
          <w:lang w:eastAsia="ru-RU"/>
        </w:rPr>
        <w:t>ольяттински</w:t>
      </w:r>
      <w:r>
        <w:rPr>
          <w:color w:val="000000"/>
          <w:sz w:val="28"/>
          <w:szCs w:val="28"/>
          <w:lang w:eastAsia="ru-RU"/>
        </w:rPr>
        <w:t>м</w:t>
      </w:r>
      <w:r w:rsidR="00F3725D" w:rsidRPr="00F3725D">
        <w:rPr>
          <w:color w:val="000000"/>
          <w:sz w:val="28"/>
          <w:szCs w:val="28"/>
          <w:lang w:eastAsia="ru-RU"/>
        </w:rPr>
        <w:t xml:space="preserve"> предприятия</w:t>
      </w:r>
      <w:r>
        <w:rPr>
          <w:color w:val="000000"/>
          <w:sz w:val="28"/>
          <w:szCs w:val="28"/>
          <w:lang w:eastAsia="ru-RU"/>
        </w:rPr>
        <w:t>м</w:t>
      </w:r>
      <w:r w:rsidR="00F3725D" w:rsidRPr="00F3725D">
        <w:rPr>
          <w:color w:val="000000"/>
          <w:sz w:val="28"/>
          <w:szCs w:val="28"/>
          <w:lang w:eastAsia="ru-RU"/>
        </w:rPr>
        <w:t xml:space="preserve"> </w:t>
      </w:r>
      <w:r>
        <w:rPr>
          <w:color w:val="000000"/>
          <w:sz w:val="28"/>
          <w:szCs w:val="28"/>
          <w:lang w:eastAsia="ru-RU"/>
        </w:rPr>
        <w:t xml:space="preserve">удалось нарастить </w:t>
      </w:r>
      <w:r w:rsidR="001B1FCB">
        <w:rPr>
          <w:color w:val="000000"/>
          <w:sz w:val="28"/>
          <w:szCs w:val="28"/>
          <w:lang w:eastAsia="ru-RU"/>
        </w:rPr>
        <w:t>объемы</w:t>
      </w:r>
      <w:r>
        <w:rPr>
          <w:color w:val="000000"/>
          <w:sz w:val="28"/>
          <w:szCs w:val="28"/>
          <w:lang w:eastAsia="ru-RU"/>
        </w:rPr>
        <w:t xml:space="preserve"> производства и реализации своей продукции, п</w:t>
      </w:r>
      <w:r w:rsidR="00F3725D" w:rsidRPr="00F3725D">
        <w:rPr>
          <w:color w:val="000000"/>
          <w:sz w:val="28"/>
          <w:szCs w:val="28"/>
          <w:lang w:eastAsia="ru-RU"/>
        </w:rPr>
        <w:t>родолж</w:t>
      </w:r>
      <w:r>
        <w:rPr>
          <w:color w:val="000000"/>
          <w:sz w:val="28"/>
          <w:szCs w:val="28"/>
          <w:lang w:eastAsia="ru-RU"/>
        </w:rPr>
        <w:t>ить</w:t>
      </w:r>
      <w:r w:rsidR="00F3725D" w:rsidRPr="00F3725D">
        <w:rPr>
          <w:color w:val="000000"/>
          <w:sz w:val="28"/>
          <w:szCs w:val="28"/>
          <w:lang w:eastAsia="ru-RU"/>
        </w:rPr>
        <w:t xml:space="preserve"> реализаци</w:t>
      </w:r>
      <w:r>
        <w:rPr>
          <w:color w:val="000000"/>
          <w:sz w:val="28"/>
          <w:szCs w:val="28"/>
          <w:lang w:eastAsia="ru-RU"/>
        </w:rPr>
        <w:t>ю</w:t>
      </w:r>
      <w:r w:rsidR="00F3725D" w:rsidRPr="00F3725D">
        <w:rPr>
          <w:color w:val="000000"/>
          <w:sz w:val="28"/>
          <w:szCs w:val="28"/>
          <w:lang w:eastAsia="ru-RU"/>
        </w:rPr>
        <w:t xml:space="preserve"> инвестиционных проектов, направленных на модернизацию производства и строительство новых мощностей.</w:t>
      </w:r>
    </w:p>
    <w:p w14:paraId="6C06074F" w14:textId="55134D71" w:rsidR="00F3725D" w:rsidRPr="00F3725D" w:rsidRDefault="00F3725D" w:rsidP="00F3725D">
      <w:pPr>
        <w:tabs>
          <w:tab w:val="num" w:pos="0"/>
        </w:tabs>
        <w:suppressAutoHyphens w:val="0"/>
        <w:spacing w:line="276" w:lineRule="auto"/>
        <w:rPr>
          <w:bCs/>
          <w:spacing w:val="2"/>
          <w:sz w:val="28"/>
          <w:szCs w:val="28"/>
          <w:lang w:eastAsia="en-US"/>
        </w:rPr>
      </w:pPr>
      <w:r w:rsidRPr="00F3725D">
        <w:rPr>
          <w:color w:val="000000"/>
          <w:sz w:val="28"/>
          <w:szCs w:val="28"/>
          <w:lang w:eastAsia="ru-RU"/>
        </w:rPr>
        <w:t xml:space="preserve">На фоне роста производства и </w:t>
      </w:r>
      <w:r w:rsidR="00F96A68">
        <w:rPr>
          <w:color w:val="000000"/>
          <w:sz w:val="28"/>
          <w:szCs w:val="28"/>
          <w:lang w:eastAsia="ru-RU"/>
        </w:rPr>
        <w:t>инвестиционной активности</w:t>
      </w:r>
      <w:r w:rsidRPr="00F3725D">
        <w:rPr>
          <w:color w:val="000000"/>
          <w:sz w:val="28"/>
          <w:szCs w:val="28"/>
          <w:lang w:eastAsia="ru-RU"/>
        </w:rPr>
        <w:t xml:space="preserve"> сохраняется высокий спрос на рабочую силу, п</w:t>
      </w:r>
      <w:r w:rsidRPr="00F3725D">
        <w:rPr>
          <w:bCs/>
          <w:spacing w:val="2"/>
          <w:sz w:val="28"/>
          <w:szCs w:val="28"/>
          <w:lang w:eastAsia="en-US"/>
        </w:rPr>
        <w:t xml:space="preserve">оказатели безработицы находятся на рекордно низких значениях. </w:t>
      </w:r>
    </w:p>
    <w:p w14:paraId="1EF173E8" w14:textId="70DCD653" w:rsidR="00F3725D" w:rsidRPr="00F3725D" w:rsidRDefault="00F3725D" w:rsidP="00F3725D">
      <w:pPr>
        <w:tabs>
          <w:tab w:val="num" w:pos="0"/>
        </w:tabs>
        <w:suppressAutoHyphens w:val="0"/>
        <w:spacing w:line="276" w:lineRule="auto"/>
        <w:rPr>
          <w:sz w:val="28"/>
          <w:szCs w:val="28"/>
          <w:lang w:eastAsia="ar-SA"/>
        </w:rPr>
      </w:pPr>
      <w:r w:rsidRPr="00F3725D">
        <w:rPr>
          <w:bCs/>
          <w:sz w:val="28"/>
          <w:szCs w:val="28"/>
          <w:lang w:eastAsia="ru-RU"/>
        </w:rPr>
        <w:t xml:space="preserve">В условиях высокой </w:t>
      </w:r>
      <w:r w:rsidRPr="00F3725D">
        <w:rPr>
          <w:sz w:val="28"/>
          <w:szCs w:val="28"/>
          <w:lang w:eastAsia="ar-SA"/>
        </w:rPr>
        <w:t xml:space="preserve">конкуренции за </w:t>
      </w:r>
      <w:r w:rsidR="006C70F9">
        <w:rPr>
          <w:sz w:val="28"/>
          <w:szCs w:val="28"/>
          <w:lang w:eastAsia="ar-SA"/>
        </w:rPr>
        <w:t>трудовые ресурсы</w:t>
      </w:r>
      <w:r w:rsidRPr="00F3725D">
        <w:rPr>
          <w:sz w:val="28"/>
          <w:szCs w:val="28"/>
          <w:lang w:eastAsia="ar-SA"/>
        </w:rPr>
        <w:t xml:space="preserve"> продолжает расти заработная плата работников организаций.</w:t>
      </w:r>
      <w:r w:rsidR="00A768AD">
        <w:rPr>
          <w:sz w:val="28"/>
          <w:szCs w:val="28"/>
          <w:lang w:eastAsia="ar-SA"/>
        </w:rPr>
        <w:t xml:space="preserve"> </w:t>
      </w:r>
      <w:r w:rsidR="00A768AD">
        <w:rPr>
          <w:sz w:val="28"/>
          <w:szCs w:val="28"/>
          <w:lang w:eastAsia="ru-RU"/>
        </w:rPr>
        <w:t>У</w:t>
      </w:r>
      <w:r w:rsidR="00584F09">
        <w:rPr>
          <w:sz w:val="28"/>
          <w:szCs w:val="28"/>
          <w:lang w:eastAsia="ru-RU"/>
        </w:rPr>
        <w:t>величени</w:t>
      </w:r>
      <w:r w:rsidR="00A768AD">
        <w:rPr>
          <w:sz w:val="28"/>
          <w:szCs w:val="28"/>
          <w:lang w:eastAsia="ru-RU"/>
        </w:rPr>
        <w:t>е</w:t>
      </w:r>
      <w:r w:rsidR="00584F09">
        <w:rPr>
          <w:sz w:val="28"/>
          <w:szCs w:val="28"/>
          <w:lang w:eastAsia="ru-RU"/>
        </w:rPr>
        <w:t xml:space="preserve"> доходов населения </w:t>
      </w:r>
      <w:r w:rsidR="00A768AD">
        <w:rPr>
          <w:sz w:val="28"/>
          <w:szCs w:val="28"/>
          <w:lang w:eastAsia="ru-RU"/>
        </w:rPr>
        <w:t>способств</w:t>
      </w:r>
      <w:r w:rsidR="006C70F9">
        <w:rPr>
          <w:sz w:val="28"/>
          <w:szCs w:val="28"/>
          <w:lang w:eastAsia="ru-RU"/>
        </w:rPr>
        <w:t>ует</w:t>
      </w:r>
      <w:r w:rsidR="00A768AD">
        <w:rPr>
          <w:sz w:val="28"/>
          <w:szCs w:val="28"/>
          <w:lang w:eastAsia="ru-RU"/>
        </w:rPr>
        <w:t xml:space="preserve"> росту</w:t>
      </w:r>
      <w:r w:rsidR="005E5A6C">
        <w:rPr>
          <w:sz w:val="28"/>
          <w:szCs w:val="28"/>
          <w:lang w:eastAsia="ru-RU"/>
        </w:rPr>
        <w:t xml:space="preserve"> </w:t>
      </w:r>
      <w:r w:rsidR="00584F09" w:rsidRPr="00584F09">
        <w:rPr>
          <w:sz w:val="28"/>
          <w:szCs w:val="28"/>
          <w:lang w:eastAsia="ru-RU"/>
        </w:rPr>
        <w:t>потребительск</w:t>
      </w:r>
      <w:r w:rsidR="00A768AD">
        <w:rPr>
          <w:sz w:val="28"/>
          <w:szCs w:val="28"/>
          <w:lang w:eastAsia="ru-RU"/>
        </w:rPr>
        <w:t>ого</w:t>
      </w:r>
      <w:r w:rsidR="00584F09" w:rsidRPr="00584F09">
        <w:rPr>
          <w:sz w:val="28"/>
          <w:szCs w:val="28"/>
          <w:lang w:eastAsia="ru-RU"/>
        </w:rPr>
        <w:t xml:space="preserve"> спрос</w:t>
      </w:r>
      <w:r w:rsidR="00A768AD">
        <w:rPr>
          <w:sz w:val="28"/>
          <w:szCs w:val="28"/>
          <w:lang w:eastAsia="ru-RU"/>
        </w:rPr>
        <w:t>а</w:t>
      </w:r>
      <w:r w:rsidR="00584F09">
        <w:rPr>
          <w:sz w:val="28"/>
          <w:szCs w:val="28"/>
          <w:lang w:eastAsia="ru-RU"/>
        </w:rPr>
        <w:t xml:space="preserve"> </w:t>
      </w:r>
      <w:r w:rsidR="005E5A6C">
        <w:rPr>
          <w:sz w:val="28"/>
          <w:szCs w:val="28"/>
          <w:lang w:eastAsia="ru-RU"/>
        </w:rPr>
        <w:t>на товары и услуги</w:t>
      </w:r>
      <w:r w:rsidR="00584F09" w:rsidRPr="00584F09">
        <w:rPr>
          <w:sz w:val="28"/>
          <w:szCs w:val="28"/>
          <w:lang w:eastAsia="ru-RU"/>
        </w:rPr>
        <w:t>.</w:t>
      </w:r>
    </w:p>
    <w:p w14:paraId="115EC9CD" w14:textId="69E145EC" w:rsidR="00FE2249" w:rsidRPr="00B50CE4" w:rsidRDefault="00961AC6" w:rsidP="00BA753B">
      <w:pPr>
        <w:widowControl w:val="0"/>
        <w:numPr>
          <w:ilvl w:val="0"/>
          <w:numId w:val="5"/>
        </w:numPr>
        <w:spacing w:line="276" w:lineRule="auto"/>
        <w:ind w:left="0" w:firstLine="709"/>
        <w:contextualSpacing/>
        <w:rPr>
          <w:color w:val="000000"/>
          <w:sz w:val="28"/>
          <w:szCs w:val="28"/>
          <w:lang w:eastAsia="ru-RU"/>
        </w:rPr>
      </w:pPr>
      <w:r w:rsidRPr="00B50CE4">
        <w:rPr>
          <w:color w:val="000000"/>
          <w:sz w:val="28"/>
          <w:szCs w:val="28"/>
          <w:lang w:eastAsia="ru-RU"/>
        </w:rPr>
        <w:t xml:space="preserve">В рейтинге городских округов Самарской области, опубликованном </w:t>
      </w:r>
      <w:r w:rsidR="003F4B7B" w:rsidRPr="00B50CE4">
        <w:rPr>
          <w:color w:val="000000"/>
          <w:sz w:val="28"/>
          <w:szCs w:val="28"/>
          <w:lang w:eastAsia="ru-RU"/>
        </w:rPr>
        <w:t>м</w:t>
      </w:r>
      <w:r w:rsidRPr="00B50CE4">
        <w:rPr>
          <w:color w:val="000000"/>
          <w:sz w:val="28"/>
          <w:szCs w:val="28"/>
          <w:lang w:eastAsia="ru-RU"/>
        </w:rPr>
        <w:t>инистерством экономического развития и инвестиций Самарской области</w:t>
      </w:r>
      <w:r w:rsidRPr="00F3725D">
        <w:rPr>
          <w:color w:val="000000"/>
          <w:sz w:val="28"/>
          <w:szCs w:val="28"/>
          <w:vertAlign w:val="superscript"/>
          <w:lang w:eastAsia="ru-RU"/>
        </w:rPr>
        <w:footnoteReference w:id="1"/>
      </w:r>
      <w:r w:rsidRPr="00B50CE4">
        <w:rPr>
          <w:color w:val="000000"/>
          <w:sz w:val="28"/>
          <w:szCs w:val="28"/>
          <w:lang w:eastAsia="ru-RU"/>
        </w:rPr>
        <w:t xml:space="preserve">, </w:t>
      </w:r>
      <w:r w:rsidR="00363DFD" w:rsidRPr="00B50CE4">
        <w:rPr>
          <w:color w:val="000000"/>
          <w:sz w:val="28"/>
          <w:szCs w:val="28"/>
          <w:lang w:eastAsia="ru-RU"/>
        </w:rPr>
        <w:t xml:space="preserve">по итогам </w:t>
      </w:r>
      <w:r w:rsidR="00D10EC9" w:rsidRPr="00B50CE4">
        <w:rPr>
          <w:color w:val="000000"/>
          <w:sz w:val="28"/>
          <w:szCs w:val="28"/>
          <w:lang w:eastAsia="ru-RU"/>
        </w:rPr>
        <w:t>I</w:t>
      </w:r>
      <w:r w:rsidR="00363DFD" w:rsidRPr="00B50CE4">
        <w:rPr>
          <w:color w:val="000000"/>
          <w:sz w:val="28"/>
          <w:szCs w:val="28"/>
          <w:lang w:eastAsia="ru-RU"/>
        </w:rPr>
        <w:t xml:space="preserve"> полугодия 202</w:t>
      </w:r>
      <w:r w:rsidR="00C627B3" w:rsidRPr="00B50CE4">
        <w:rPr>
          <w:color w:val="000000"/>
          <w:sz w:val="28"/>
          <w:szCs w:val="28"/>
          <w:lang w:eastAsia="ru-RU"/>
        </w:rPr>
        <w:t>4</w:t>
      </w:r>
      <w:r w:rsidR="00363DFD" w:rsidRPr="00B50CE4">
        <w:rPr>
          <w:color w:val="000000"/>
          <w:sz w:val="28"/>
          <w:szCs w:val="28"/>
          <w:lang w:eastAsia="ru-RU"/>
        </w:rPr>
        <w:t xml:space="preserve"> года </w:t>
      </w:r>
      <w:r w:rsidRPr="00B50CE4">
        <w:rPr>
          <w:color w:val="000000"/>
          <w:sz w:val="28"/>
          <w:szCs w:val="28"/>
          <w:lang w:eastAsia="ru-RU"/>
        </w:rPr>
        <w:t xml:space="preserve">городской округ Тольятти занял </w:t>
      </w:r>
      <w:r w:rsidR="002F7281" w:rsidRPr="00B50CE4">
        <w:rPr>
          <w:color w:val="000000"/>
          <w:sz w:val="28"/>
          <w:szCs w:val="28"/>
          <w:lang w:eastAsia="ru-RU"/>
        </w:rPr>
        <w:t>второе</w:t>
      </w:r>
      <w:r w:rsidRPr="00B50CE4">
        <w:rPr>
          <w:color w:val="000000"/>
          <w:sz w:val="28"/>
          <w:szCs w:val="28"/>
          <w:lang w:eastAsia="ru-RU"/>
        </w:rPr>
        <w:t xml:space="preserve"> место из десяти</w:t>
      </w:r>
      <w:r w:rsidR="00363DFD" w:rsidRPr="00B50CE4">
        <w:rPr>
          <w:color w:val="000000"/>
          <w:sz w:val="28"/>
          <w:szCs w:val="28"/>
          <w:lang w:eastAsia="ru-RU"/>
        </w:rPr>
        <w:t xml:space="preserve"> </w:t>
      </w:r>
      <w:r w:rsidR="00F3725D">
        <w:rPr>
          <w:color w:val="000000"/>
          <w:sz w:val="28"/>
          <w:szCs w:val="28"/>
          <w:lang w:eastAsia="ru-RU"/>
        </w:rPr>
        <w:t xml:space="preserve">после </w:t>
      </w:r>
      <w:r w:rsidR="00966EB9">
        <w:rPr>
          <w:color w:val="000000"/>
          <w:sz w:val="28"/>
          <w:szCs w:val="28"/>
          <w:lang w:eastAsia="ru-RU"/>
        </w:rPr>
        <w:t>городского округа</w:t>
      </w:r>
      <w:r w:rsidR="00F96A68">
        <w:rPr>
          <w:color w:val="000000"/>
          <w:sz w:val="28"/>
          <w:szCs w:val="28"/>
          <w:lang w:eastAsia="ru-RU"/>
        </w:rPr>
        <w:t xml:space="preserve"> </w:t>
      </w:r>
      <w:r w:rsidR="00F3725D">
        <w:rPr>
          <w:color w:val="000000"/>
          <w:sz w:val="28"/>
          <w:szCs w:val="28"/>
          <w:lang w:eastAsia="ru-RU"/>
        </w:rPr>
        <w:t>Самар</w:t>
      </w:r>
      <w:r w:rsidR="00F96A68">
        <w:rPr>
          <w:color w:val="000000"/>
          <w:sz w:val="28"/>
          <w:szCs w:val="28"/>
          <w:lang w:eastAsia="ru-RU"/>
        </w:rPr>
        <w:t>а</w:t>
      </w:r>
      <w:r w:rsidR="00F3725D">
        <w:rPr>
          <w:color w:val="000000"/>
          <w:sz w:val="28"/>
          <w:szCs w:val="28"/>
          <w:lang w:eastAsia="ru-RU"/>
        </w:rPr>
        <w:t xml:space="preserve"> </w:t>
      </w:r>
      <w:r w:rsidR="00363DFD" w:rsidRPr="00B50CE4">
        <w:rPr>
          <w:color w:val="000000"/>
          <w:sz w:val="28"/>
          <w:szCs w:val="28"/>
          <w:lang w:eastAsia="ru-RU"/>
        </w:rPr>
        <w:t>по основным социально-экономическим показателям</w:t>
      </w:r>
      <w:r w:rsidR="002F7281" w:rsidRPr="00B50CE4">
        <w:rPr>
          <w:color w:val="000000"/>
          <w:sz w:val="28"/>
          <w:szCs w:val="28"/>
          <w:lang w:eastAsia="ru-RU"/>
        </w:rPr>
        <w:t xml:space="preserve"> </w:t>
      </w:r>
      <w:r w:rsidR="00597AEF" w:rsidRPr="00B50CE4">
        <w:rPr>
          <w:color w:val="000000"/>
          <w:sz w:val="28"/>
          <w:szCs w:val="28"/>
          <w:lang w:eastAsia="ru-RU"/>
        </w:rPr>
        <w:t>(подробнее по показателям рейтинга в следующих разделах)</w:t>
      </w:r>
      <w:r w:rsidRPr="00B50CE4">
        <w:rPr>
          <w:color w:val="000000"/>
          <w:sz w:val="28"/>
          <w:szCs w:val="28"/>
          <w:lang w:eastAsia="ru-RU"/>
        </w:rPr>
        <w:t>.</w:t>
      </w:r>
      <w:r w:rsidR="00607F00" w:rsidRPr="00B50CE4">
        <w:rPr>
          <w:color w:val="000000"/>
          <w:sz w:val="28"/>
          <w:szCs w:val="28"/>
          <w:lang w:eastAsia="ru-RU"/>
        </w:rPr>
        <w:t xml:space="preserve"> </w:t>
      </w:r>
    </w:p>
    <w:p w14:paraId="0AA55D68" w14:textId="4949FDC9" w:rsidR="00584F09" w:rsidRPr="00584F09" w:rsidRDefault="00584F09" w:rsidP="00584F09">
      <w:pPr>
        <w:pStyle w:val="ConsPlusNonformat"/>
        <w:spacing w:line="276"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Д</w:t>
      </w:r>
      <w:r w:rsidR="002F0835" w:rsidRPr="00584F09">
        <w:rPr>
          <w:rFonts w:ascii="Times New Roman" w:hAnsi="Times New Roman" w:cs="Times New Roman"/>
          <w:color w:val="000000"/>
          <w:sz w:val="28"/>
          <w:szCs w:val="28"/>
          <w:lang w:eastAsia="ru-RU"/>
        </w:rPr>
        <w:t xml:space="preserve">о конца текущего года ожидается </w:t>
      </w:r>
      <w:r w:rsidRPr="00584F09">
        <w:rPr>
          <w:rFonts w:ascii="Times New Roman" w:hAnsi="Times New Roman" w:cs="Times New Roman"/>
          <w:color w:val="000000"/>
          <w:sz w:val="28"/>
          <w:szCs w:val="28"/>
          <w:lang w:eastAsia="ru-RU"/>
        </w:rPr>
        <w:t>укрепление положительных тенденций</w:t>
      </w:r>
      <w:r>
        <w:rPr>
          <w:rFonts w:ascii="Times New Roman" w:hAnsi="Times New Roman" w:cs="Times New Roman"/>
          <w:color w:val="000000"/>
          <w:sz w:val="28"/>
          <w:szCs w:val="28"/>
          <w:lang w:eastAsia="ru-RU"/>
        </w:rPr>
        <w:t xml:space="preserve"> социально-экономического развития городского округа Тольятти</w:t>
      </w:r>
      <w:r w:rsidRPr="00584F09">
        <w:rPr>
          <w:rFonts w:ascii="Times New Roman" w:hAnsi="Times New Roman" w:cs="Times New Roman"/>
          <w:color w:val="000000"/>
          <w:sz w:val="28"/>
          <w:szCs w:val="28"/>
          <w:lang w:eastAsia="ru-RU"/>
        </w:rPr>
        <w:t>, что создаст условия для дальнейшего поступательного и устойчивого развития экономики, повышения социального благополучия населения.</w:t>
      </w:r>
    </w:p>
    <w:p w14:paraId="7C70846D" w14:textId="699F7B20" w:rsidR="00704F02" w:rsidRPr="00B50CE4" w:rsidRDefault="00A50BA4" w:rsidP="00BA753B">
      <w:pPr>
        <w:spacing w:line="276" w:lineRule="auto"/>
        <w:rPr>
          <w:color w:val="000000"/>
          <w:sz w:val="28"/>
          <w:szCs w:val="28"/>
          <w:lang w:eastAsia="ru-RU"/>
        </w:rPr>
      </w:pPr>
      <w:r w:rsidRPr="00B50CE4">
        <w:rPr>
          <w:color w:val="000000"/>
          <w:sz w:val="28"/>
          <w:szCs w:val="28"/>
          <w:lang w:eastAsia="ru-RU"/>
        </w:rPr>
        <w:t>Основные показатели социально-экономического развития экономики городского округа Тольятти представлены в следующей таблице:</w:t>
      </w:r>
    </w:p>
    <w:p w14:paraId="03954A54" w14:textId="77777777" w:rsidR="001435FA" w:rsidRPr="0093015F" w:rsidRDefault="001435FA" w:rsidP="00E304B0">
      <w:pPr>
        <w:spacing w:line="276" w:lineRule="auto"/>
        <w:rPr>
          <w:sz w:val="28"/>
          <w:szCs w:val="28"/>
          <w:highlight w:val="yellow"/>
        </w:rPr>
      </w:pPr>
    </w:p>
    <w:tbl>
      <w:tblPr>
        <w:tblW w:w="9498" w:type="dxa"/>
        <w:tblInd w:w="108" w:type="dxa"/>
        <w:tblLayout w:type="fixed"/>
        <w:tblLook w:val="0000" w:firstRow="0" w:lastRow="0" w:firstColumn="0" w:lastColumn="0" w:noHBand="0" w:noVBand="0"/>
      </w:tblPr>
      <w:tblGrid>
        <w:gridCol w:w="3261"/>
        <w:gridCol w:w="1417"/>
        <w:gridCol w:w="1276"/>
        <w:gridCol w:w="992"/>
        <w:gridCol w:w="1134"/>
        <w:gridCol w:w="1418"/>
      </w:tblGrid>
      <w:tr w:rsidR="00961AC6" w:rsidRPr="0093015F" w14:paraId="679F7316" w14:textId="77777777" w:rsidTr="008A3DB8">
        <w:trPr>
          <w:tblHeader/>
        </w:trPr>
        <w:tc>
          <w:tcPr>
            <w:tcW w:w="3261" w:type="dxa"/>
            <w:vMerge w:val="restart"/>
            <w:tcBorders>
              <w:top w:val="single" w:sz="4" w:space="0" w:color="000000"/>
              <w:left w:val="single" w:sz="4" w:space="0" w:color="000000"/>
              <w:bottom w:val="single" w:sz="4" w:space="0" w:color="000000"/>
            </w:tcBorders>
          </w:tcPr>
          <w:p w14:paraId="6D59D9CD" w14:textId="77777777" w:rsidR="00961AC6" w:rsidRPr="00B350BE" w:rsidRDefault="00961AC6" w:rsidP="008A3DB8">
            <w:pPr>
              <w:snapToGrid w:val="0"/>
              <w:spacing w:line="276" w:lineRule="auto"/>
              <w:ind w:firstLine="0"/>
              <w:jc w:val="center"/>
              <w:rPr>
                <w:sz w:val="28"/>
                <w:szCs w:val="28"/>
                <w:shd w:val="clear" w:color="auto" w:fill="FFFF00"/>
              </w:rPr>
            </w:pPr>
            <w:r w:rsidRPr="00B350BE">
              <w:rPr>
                <w:sz w:val="28"/>
                <w:szCs w:val="28"/>
              </w:rPr>
              <w:lastRenderedPageBreak/>
              <w:t>Наименование показателя</w:t>
            </w:r>
          </w:p>
        </w:tc>
        <w:tc>
          <w:tcPr>
            <w:tcW w:w="1417" w:type="dxa"/>
            <w:vMerge w:val="restart"/>
            <w:tcBorders>
              <w:top w:val="single" w:sz="4" w:space="0" w:color="000000"/>
              <w:left w:val="single" w:sz="4" w:space="0" w:color="000000"/>
              <w:right w:val="single" w:sz="4" w:space="0" w:color="000000"/>
            </w:tcBorders>
          </w:tcPr>
          <w:p w14:paraId="2B058E20" w14:textId="77777777" w:rsidR="00961AC6" w:rsidRPr="00B350BE" w:rsidRDefault="00961AC6" w:rsidP="008A3DB8">
            <w:pPr>
              <w:ind w:firstLine="0"/>
              <w:jc w:val="center"/>
              <w:rPr>
                <w:sz w:val="28"/>
                <w:szCs w:val="28"/>
              </w:rPr>
            </w:pPr>
            <w:r w:rsidRPr="00B350BE">
              <w:rPr>
                <w:sz w:val="28"/>
                <w:szCs w:val="28"/>
              </w:rPr>
              <w:t xml:space="preserve">Единица </w:t>
            </w:r>
            <w:proofErr w:type="spellStart"/>
            <w:r w:rsidRPr="00B350BE">
              <w:rPr>
                <w:sz w:val="28"/>
                <w:szCs w:val="28"/>
              </w:rPr>
              <w:t>измере</w:t>
            </w:r>
            <w:proofErr w:type="spellEnd"/>
            <w:r w:rsidR="00E371C3" w:rsidRPr="00B350BE">
              <w:rPr>
                <w:sz w:val="28"/>
                <w:szCs w:val="28"/>
              </w:rPr>
              <w:t xml:space="preserve"> </w:t>
            </w:r>
            <w:proofErr w:type="spellStart"/>
            <w:r w:rsidRPr="00B350BE">
              <w:rPr>
                <w:sz w:val="28"/>
                <w:szCs w:val="28"/>
              </w:rPr>
              <w:t>ния</w:t>
            </w:r>
            <w:proofErr w:type="spellEnd"/>
          </w:p>
        </w:tc>
        <w:tc>
          <w:tcPr>
            <w:tcW w:w="2268" w:type="dxa"/>
            <w:gridSpan w:val="2"/>
            <w:tcBorders>
              <w:top w:val="single" w:sz="4" w:space="0" w:color="000000"/>
              <w:left w:val="single" w:sz="4" w:space="0" w:color="000000"/>
              <w:bottom w:val="single" w:sz="4" w:space="0" w:color="000000"/>
            </w:tcBorders>
            <w:vAlign w:val="center"/>
          </w:tcPr>
          <w:p w14:paraId="0F2A36D2" w14:textId="1887AE79" w:rsidR="00961AC6" w:rsidRPr="00B350BE" w:rsidRDefault="00961AC6" w:rsidP="0093015F">
            <w:pPr>
              <w:ind w:left="34" w:firstLine="34"/>
              <w:jc w:val="center"/>
              <w:rPr>
                <w:sz w:val="28"/>
                <w:szCs w:val="28"/>
              </w:rPr>
            </w:pPr>
            <w:r w:rsidRPr="00B350BE">
              <w:rPr>
                <w:sz w:val="28"/>
                <w:szCs w:val="28"/>
              </w:rPr>
              <w:t>202</w:t>
            </w:r>
            <w:r w:rsidR="0093015F" w:rsidRPr="00B350BE">
              <w:rPr>
                <w:sz w:val="28"/>
                <w:szCs w:val="28"/>
              </w:rPr>
              <w:t>3</w:t>
            </w:r>
            <w:r w:rsidR="009E67C5" w:rsidRPr="00B350BE">
              <w:rPr>
                <w:sz w:val="28"/>
                <w:szCs w:val="28"/>
              </w:rPr>
              <w:t xml:space="preserve"> </w:t>
            </w:r>
            <w:r w:rsidRPr="00B350BE">
              <w:rPr>
                <w:sz w:val="28"/>
                <w:szCs w:val="28"/>
              </w:rPr>
              <w:t>г</w:t>
            </w:r>
            <w:r w:rsidR="00EF2D65" w:rsidRPr="00B350BE">
              <w:rPr>
                <w:sz w:val="28"/>
                <w:szCs w:val="28"/>
              </w:rPr>
              <w:t>од</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185DDEB" w14:textId="7061FDA3" w:rsidR="00961AC6" w:rsidRPr="0093015F" w:rsidRDefault="00961AC6" w:rsidP="0093015F">
            <w:pPr>
              <w:ind w:left="34" w:firstLine="34"/>
              <w:jc w:val="center"/>
              <w:rPr>
                <w:sz w:val="28"/>
                <w:szCs w:val="28"/>
                <w:highlight w:val="yellow"/>
                <w:shd w:val="clear" w:color="auto" w:fill="FFFF00"/>
              </w:rPr>
            </w:pPr>
            <w:r w:rsidRPr="00B350BE">
              <w:rPr>
                <w:sz w:val="28"/>
                <w:szCs w:val="28"/>
              </w:rPr>
              <w:t>202</w:t>
            </w:r>
            <w:r w:rsidR="0093015F" w:rsidRPr="00B350BE">
              <w:rPr>
                <w:sz w:val="28"/>
                <w:szCs w:val="28"/>
              </w:rPr>
              <w:t>4</w:t>
            </w:r>
            <w:r w:rsidRPr="00B350BE">
              <w:rPr>
                <w:sz w:val="28"/>
                <w:szCs w:val="28"/>
              </w:rPr>
              <w:t xml:space="preserve"> г</w:t>
            </w:r>
            <w:r w:rsidR="00EF2D65" w:rsidRPr="00B350BE">
              <w:rPr>
                <w:sz w:val="28"/>
                <w:szCs w:val="28"/>
              </w:rPr>
              <w:t>од</w:t>
            </w:r>
          </w:p>
        </w:tc>
      </w:tr>
      <w:tr w:rsidR="00961AC6" w:rsidRPr="0093015F" w14:paraId="5506582B" w14:textId="77777777" w:rsidTr="008A3DB8">
        <w:trPr>
          <w:tblHeader/>
        </w:trPr>
        <w:tc>
          <w:tcPr>
            <w:tcW w:w="3261" w:type="dxa"/>
            <w:vMerge/>
            <w:tcBorders>
              <w:top w:val="single" w:sz="4" w:space="0" w:color="000000"/>
              <w:left w:val="single" w:sz="4" w:space="0" w:color="000000"/>
              <w:bottom w:val="single" w:sz="4" w:space="0" w:color="000000"/>
            </w:tcBorders>
          </w:tcPr>
          <w:p w14:paraId="6B0EF05A" w14:textId="77777777" w:rsidR="00961AC6" w:rsidRPr="00B350BE" w:rsidRDefault="00961AC6" w:rsidP="008A3DB8">
            <w:pPr>
              <w:snapToGrid w:val="0"/>
              <w:spacing w:line="276" w:lineRule="auto"/>
              <w:rPr>
                <w:sz w:val="28"/>
                <w:szCs w:val="28"/>
                <w:shd w:val="clear" w:color="auto" w:fill="FFFF00"/>
              </w:rPr>
            </w:pPr>
          </w:p>
        </w:tc>
        <w:tc>
          <w:tcPr>
            <w:tcW w:w="1417" w:type="dxa"/>
            <w:vMerge/>
            <w:tcBorders>
              <w:left w:val="single" w:sz="4" w:space="0" w:color="000000"/>
              <w:bottom w:val="single" w:sz="4" w:space="0" w:color="000000"/>
              <w:right w:val="single" w:sz="4" w:space="0" w:color="000000"/>
            </w:tcBorders>
          </w:tcPr>
          <w:p w14:paraId="372792F9" w14:textId="77777777" w:rsidR="00961AC6" w:rsidRPr="00B350BE" w:rsidRDefault="00961AC6" w:rsidP="008A3DB8">
            <w:pPr>
              <w:jc w:val="center"/>
              <w:rPr>
                <w:sz w:val="28"/>
                <w:szCs w:val="28"/>
              </w:rPr>
            </w:pPr>
          </w:p>
        </w:tc>
        <w:tc>
          <w:tcPr>
            <w:tcW w:w="1276" w:type="dxa"/>
            <w:tcBorders>
              <w:top w:val="single" w:sz="4" w:space="0" w:color="000000"/>
              <w:left w:val="single" w:sz="4" w:space="0" w:color="000000"/>
              <w:bottom w:val="single" w:sz="4" w:space="0" w:color="000000"/>
            </w:tcBorders>
            <w:vAlign w:val="center"/>
          </w:tcPr>
          <w:p w14:paraId="043E320D" w14:textId="77777777" w:rsidR="00961AC6" w:rsidRPr="00B350BE" w:rsidRDefault="00961AC6" w:rsidP="008A3DB8">
            <w:pPr>
              <w:ind w:firstLine="0"/>
              <w:jc w:val="center"/>
              <w:rPr>
                <w:sz w:val="28"/>
                <w:szCs w:val="28"/>
              </w:rPr>
            </w:pPr>
            <w:r w:rsidRPr="00B350BE">
              <w:rPr>
                <w:sz w:val="28"/>
                <w:szCs w:val="28"/>
              </w:rPr>
              <w:t>январь-июнь</w:t>
            </w:r>
          </w:p>
        </w:tc>
        <w:tc>
          <w:tcPr>
            <w:tcW w:w="992" w:type="dxa"/>
            <w:tcBorders>
              <w:top w:val="single" w:sz="4" w:space="0" w:color="000000"/>
              <w:left w:val="single" w:sz="4" w:space="0" w:color="000000"/>
              <w:bottom w:val="single" w:sz="4" w:space="0" w:color="000000"/>
            </w:tcBorders>
            <w:vAlign w:val="center"/>
          </w:tcPr>
          <w:p w14:paraId="6112DD29" w14:textId="77777777" w:rsidR="00961AC6" w:rsidRPr="00B350BE" w:rsidRDefault="00961AC6" w:rsidP="008A3DB8">
            <w:pPr>
              <w:ind w:left="34" w:firstLine="34"/>
              <w:jc w:val="center"/>
              <w:rPr>
                <w:sz w:val="28"/>
                <w:szCs w:val="28"/>
              </w:rPr>
            </w:pPr>
            <w:r w:rsidRPr="00B350BE">
              <w:rPr>
                <w:sz w:val="28"/>
                <w:szCs w:val="28"/>
              </w:rPr>
              <w:t>год</w:t>
            </w:r>
          </w:p>
        </w:tc>
        <w:tc>
          <w:tcPr>
            <w:tcW w:w="1134" w:type="dxa"/>
            <w:tcBorders>
              <w:top w:val="single" w:sz="4" w:space="0" w:color="000000"/>
              <w:left w:val="single" w:sz="4" w:space="0" w:color="000000"/>
              <w:bottom w:val="single" w:sz="4" w:space="0" w:color="000000"/>
            </w:tcBorders>
            <w:vAlign w:val="center"/>
          </w:tcPr>
          <w:p w14:paraId="2BBB4FD4" w14:textId="77777777" w:rsidR="00961AC6" w:rsidRPr="0093015F" w:rsidRDefault="00961AC6" w:rsidP="008A3DB8">
            <w:pPr>
              <w:ind w:left="34" w:firstLine="34"/>
              <w:jc w:val="center"/>
              <w:rPr>
                <w:sz w:val="28"/>
                <w:szCs w:val="28"/>
                <w:highlight w:val="yellow"/>
              </w:rPr>
            </w:pPr>
            <w:r w:rsidRPr="00B350BE">
              <w:rPr>
                <w:sz w:val="28"/>
                <w:szCs w:val="28"/>
              </w:rPr>
              <w:t>январь-июнь</w:t>
            </w:r>
          </w:p>
        </w:tc>
        <w:tc>
          <w:tcPr>
            <w:tcW w:w="1418" w:type="dxa"/>
            <w:tcBorders>
              <w:top w:val="single" w:sz="4" w:space="0" w:color="000000"/>
              <w:left w:val="single" w:sz="4" w:space="0" w:color="000000"/>
              <w:bottom w:val="single" w:sz="4" w:space="0" w:color="000000"/>
              <w:right w:val="single" w:sz="4" w:space="0" w:color="000000"/>
            </w:tcBorders>
            <w:vAlign w:val="center"/>
          </w:tcPr>
          <w:p w14:paraId="4BF23B00" w14:textId="77777777" w:rsidR="00961AC6" w:rsidRPr="00B350BE" w:rsidRDefault="00961AC6" w:rsidP="008A3DB8">
            <w:pPr>
              <w:ind w:left="34" w:firstLine="34"/>
              <w:jc w:val="center"/>
              <w:rPr>
                <w:sz w:val="28"/>
                <w:szCs w:val="28"/>
              </w:rPr>
            </w:pPr>
            <w:r w:rsidRPr="00B350BE">
              <w:rPr>
                <w:sz w:val="28"/>
                <w:szCs w:val="28"/>
              </w:rPr>
              <w:t>год</w:t>
            </w:r>
          </w:p>
          <w:p w14:paraId="26CE57AD" w14:textId="77777777" w:rsidR="00961AC6" w:rsidRPr="0093015F" w:rsidRDefault="00961AC6" w:rsidP="008A3DB8">
            <w:pPr>
              <w:ind w:left="34" w:firstLine="34"/>
              <w:jc w:val="center"/>
              <w:rPr>
                <w:sz w:val="28"/>
                <w:szCs w:val="28"/>
                <w:highlight w:val="yellow"/>
              </w:rPr>
            </w:pPr>
            <w:r w:rsidRPr="00B350BE">
              <w:rPr>
                <w:sz w:val="28"/>
                <w:szCs w:val="28"/>
              </w:rPr>
              <w:t>(оценка)</w:t>
            </w:r>
          </w:p>
        </w:tc>
      </w:tr>
      <w:tr w:rsidR="00BC36B0" w:rsidRPr="0093015F" w14:paraId="2762B68D" w14:textId="77777777" w:rsidTr="008A3DB8">
        <w:tc>
          <w:tcPr>
            <w:tcW w:w="3261" w:type="dxa"/>
            <w:tcBorders>
              <w:top w:val="single" w:sz="4" w:space="0" w:color="000000"/>
              <w:left w:val="single" w:sz="4" w:space="0" w:color="000000"/>
              <w:bottom w:val="single" w:sz="4" w:space="0" w:color="000000"/>
            </w:tcBorders>
          </w:tcPr>
          <w:p w14:paraId="6F715F08" w14:textId="3891D977" w:rsidR="00BC36B0" w:rsidRPr="00B350BE" w:rsidRDefault="00BC36B0" w:rsidP="008A3DB8">
            <w:pPr>
              <w:snapToGrid w:val="0"/>
              <w:ind w:firstLine="0"/>
              <w:rPr>
                <w:sz w:val="28"/>
                <w:szCs w:val="28"/>
              </w:rPr>
            </w:pPr>
            <w:r w:rsidRPr="00B350BE">
              <w:rPr>
                <w:sz w:val="28"/>
                <w:szCs w:val="28"/>
              </w:rPr>
              <w:t xml:space="preserve">Объем отгруженной промышленной продукции собственного производства (по разделам </w:t>
            </w:r>
            <w:r w:rsidRPr="00B350BE">
              <w:rPr>
                <w:sz w:val="28"/>
                <w:szCs w:val="28"/>
                <w:lang w:val="en-US"/>
              </w:rPr>
              <w:t>C</w:t>
            </w:r>
            <w:r w:rsidRPr="00B350BE">
              <w:rPr>
                <w:sz w:val="28"/>
                <w:szCs w:val="28"/>
              </w:rPr>
              <w:t>, D, E)</w:t>
            </w:r>
            <w:r w:rsidR="001A17AA">
              <w:rPr>
                <w:sz w:val="28"/>
                <w:szCs w:val="28"/>
                <w:vertAlign w:val="superscript"/>
              </w:rPr>
              <w:t>*</w:t>
            </w:r>
            <w:r w:rsidRPr="00B350BE">
              <w:rPr>
                <w:sz w:val="28"/>
                <w:szCs w:val="2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6B57A7F2" w14:textId="77777777" w:rsidR="00BC36B0" w:rsidRPr="00B350BE" w:rsidRDefault="00BC36B0" w:rsidP="008A3DB8">
            <w:pPr>
              <w:ind w:firstLine="0"/>
              <w:jc w:val="center"/>
              <w:rPr>
                <w:sz w:val="28"/>
                <w:szCs w:val="28"/>
              </w:rPr>
            </w:pPr>
            <w:r w:rsidRPr="00B350BE">
              <w:rPr>
                <w:sz w:val="28"/>
                <w:szCs w:val="28"/>
              </w:rPr>
              <w:t>млрд. руб</w:t>
            </w:r>
            <w:r w:rsidR="00EF2D65" w:rsidRPr="00B350BE">
              <w:rPr>
                <w:sz w:val="28"/>
                <w:szCs w:val="28"/>
              </w:rPr>
              <w:t>лей</w:t>
            </w:r>
          </w:p>
        </w:tc>
        <w:tc>
          <w:tcPr>
            <w:tcW w:w="1276" w:type="dxa"/>
            <w:tcBorders>
              <w:top w:val="single" w:sz="4" w:space="0" w:color="000000"/>
              <w:left w:val="single" w:sz="4" w:space="0" w:color="000000"/>
              <w:bottom w:val="single" w:sz="4" w:space="0" w:color="000000"/>
            </w:tcBorders>
            <w:vAlign w:val="center"/>
          </w:tcPr>
          <w:p w14:paraId="1CD2DA70" w14:textId="207BB741" w:rsidR="00BC36B0" w:rsidRPr="00B350BE" w:rsidRDefault="00FA0AA5" w:rsidP="00BC36B0">
            <w:pPr>
              <w:ind w:firstLine="0"/>
              <w:jc w:val="center"/>
              <w:rPr>
                <w:sz w:val="28"/>
                <w:szCs w:val="28"/>
              </w:rPr>
            </w:pPr>
            <w:r>
              <w:rPr>
                <w:sz w:val="28"/>
                <w:szCs w:val="28"/>
              </w:rPr>
              <w:t>254,8</w:t>
            </w:r>
          </w:p>
        </w:tc>
        <w:tc>
          <w:tcPr>
            <w:tcW w:w="992" w:type="dxa"/>
            <w:tcBorders>
              <w:top w:val="single" w:sz="4" w:space="0" w:color="000000"/>
              <w:left w:val="single" w:sz="4" w:space="0" w:color="000000"/>
              <w:bottom w:val="single" w:sz="4" w:space="0" w:color="000000"/>
            </w:tcBorders>
            <w:shd w:val="clear" w:color="auto" w:fill="auto"/>
            <w:vAlign w:val="center"/>
          </w:tcPr>
          <w:p w14:paraId="6012C756" w14:textId="41578479" w:rsidR="00BC36B0" w:rsidRPr="00B350BE" w:rsidRDefault="00FA0AA5" w:rsidP="00BC36B0">
            <w:pPr>
              <w:ind w:firstLine="0"/>
              <w:jc w:val="center"/>
              <w:rPr>
                <w:sz w:val="28"/>
                <w:szCs w:val="28"/>
              </w:rPr>
            </w:pPr>
            <w:r>
              <w:rPr>
                <w:sz w:val="28"/>
                <w:szCs w:val="28"/>
              </w:rPr>
              <w:t>655,2</w:t>
            </w:r>
          </w:p>
        </w:tc>
        <w:tc>
          <w:tcPr>
            <w:tcW w:w="1134" w:type="dxa"/>
            <w:tcBorders>
              <w:top w:val="single" w:sz="4" w:space="0" w:color="000000"/>
              <w:left w:val="single" w:sz="4" w:space="0" w:color="000000"/>
              <w:bottom w:val="single" w:sz="4" w:space="0" w:color="000000"/>
            </w:tcBorders>
            <w:vAlign w:val="center"/>
          </w:tcPr>
          <w:p w14:paraId="4B76277A" w14:textId="62DF75FC" w:rsidR="00BC36B0" w:rsidRPr="0093015F" w:rsidRDefault="00FA0AA5" w:rsidP="00BC36B0">
            <w:pPr>
              <w:ind w:firstLine="0"/>
              <w:jc w:val="center"/>
              <w:rPr>
                <w:sz w:val="28"/>
                <w:szCs w:val="28"/>
                <w:highlight w:val="yellow"/>
              </w:rPr>
            </w:pPr>
            <w:r>
              <w:rPr>
                <w:sz w:val="28"/>
                <w:szCs w:val="28"/>
              </w:rPr>
              <w:t>468,2</w:t>
            </w:r>
          </w:p>
        </w:tc>
        <w:tc>
          <w:tcPr>
            <w:tcW w:w="1418" w:type="dxa"/>
            <w:tcBorders>
              <w:top w:val="single" w:sz="4" w:space="0" w:color="000000"/>
              <w:left w:val="single" w:sz="4" w:space="0" w:color="000000"/>
              <w:bottom w:val="single" w:sz="4" w:space="0" w:color="000000"/>
              <w:right w:val="single" w:sz="4" w:space="0" w:color="000000"/>
            </w:tcBorders>
            <w:vAlign w:val="center"/>
          </w:tcPr>
          <w:p w14:paraId="0ED5491E" w14:textId="1D4FCDE8" w:rsidR="00BC36B0" w:rsidRPr="0093015F" w:rsidRDefault="00FA0AA5" w:rsidP="009E5CD1">
            <w:pPr>
              <w:ind w:firstLine="0"/>
              <w:jc w:val="center"/>
              <w:rPr>
                <w:sz w:val="28"/>
                <w:szCs w:val="28"/>
                <w:highlight w:val="yellow"/>
              </w:rPr>
            </w:pPr>
            <w:r w:rsidRPr="00FA0AA5">
              <w:rPr>
                <w:sz w:val="28"/>
                <w:szCs w:val="28"/>
              </w:rPr>
              <w:t>946,7</w:t>
            </w:r>
          </w:p>
        </w:tc>
      </w:tr>
      <w:tr w:rsidR="00BC36B0" w:rsidRPr="00FA0AA5" w14:paraId="61F36A20" w14:textId="77777777" w:rsidTr="008A3DB8">
        <w:tc>
          <w:tcPr>
            <w:tcW w:w="3261" w:type="dxa"/>
            <w:tcBorders>
              <w:top w:val="single" w:sz="4" w:space="0" w:color="000000"/>
              <w:left w:val="single" w:sz="4" w:space="0" w:color="000000"/>
              <w:bottom w:val="single" w:sz="4" w:space="0" w:color="000000"/>
            </w:tcBorders>
          </w:tcPr>
          <w:p w14:paraId="110210F9" w14:textId="017FFCDF" w:rsidR="00BC36B0" w:rsidRPr="00B350BE" w:rsidRDefault="00BC36B0" w:rsidP="008A3DB8">
            <w:pPr>
              <w:ind w:firstLine="0"/>
              <w:rPr>
                <w:sz w:val="28"/>
                <w:szCs w:val="28"/>
              </w:rPr>
            </w:pPr>
            <w:r w:rsidRPr="00B350BE">
              <w:rPr>
                <w:sz w:val="28"/>
                <w:szCs w:val="28"/>
              </w:rPr>
              <w:t>Индекс промышленного производства</w:t>
            </w:r>
            <w:r w:rsidR="001A17AA">
              <w:rPr>
                <w:sz w:val="28"/>
                <w:szCs w:val="28"/>
                <w:vertAlign w:val="superscript"/>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1751DA74" w14:textId="77777777" w:rsidR="00BC36B0" w:rsidRPr="00B350BE" w:rsidRDefault="00BC36B0" w:rsidP="008A3DB8">
            <w:pPr>
              <w:ind w:firstLine="0"/>
              <w:jc w:val="center"/>
              <w:rPr>
                <w:sz w:val="28"/>
                <w:szCs w:val="28"/>
              </w:rPr>
            </w:pPr>
            <w:r w:rsidRPr="00B350BE">
              <w:rPr>
                <w:sz w:val="28"/>
                <w:szCs w:val="28"/>
              </w:rPr>
              <w:t>%</w:t>
            </w:r>
          </w:p>
        </w:tc>
        <w:tc>
          <w:tcPr>
            <w:tcW w:w="1276" w:type="dxa"/>
            <w:tcBorders>
              <w:top w:val="single" w:sz="4" w:space="0" w:color="000000"/>
              <w:left w:val="single" w:sz="4" w:space="0" w:color="000000"/>
              <w:bottom w:val="single" w:sz="4" w:space="0" w:color="000000"/>
            </w:tcBorders>
            <w:vAlign w:val="center"/>
          </w:tcPr>
          <w:p w14:paraId="3A365E3F" w14:textId="1F483C73" w:rsidR="00BC36B0" w:rsidRPr="00B350BE" w:rsidRDefault="00B350BE" w:rsidP="00BC36B0">
            <w:pPr>
              <w:ind w:firstLine="0"/>
              <w:jc w:val="center"/>
              <w:rPr>
                <w:sz w:val="28"/>
                <w:szCs w:val="28"/>
              </w:rPr>
            </w:pPr>
            <w:r w:rsidRPr="00B350BE">
              <w:rPr>
                <w:sz w:val="28"/>
                <w:szCs w:val="28"/>
              </w:rPr>
              <w:t>114,6</w:t>
            </w:r>
          </w:p>
        </w:tc>
        <w:tc>
          <w:tcPr>
            <w:tcW w:w="992" w:type="dxa"/>
            <w:tcBorders>
              <w:top w:val="single" w:sz="4" w:space="0" w:color="000000"/>
              <w:left w:val="single" w:sz="4" w:space="0" w:color="000000"/>
              <w:bottom w:val="single" w:sz="4" w:space="0" w:color="000000"/>
            </w:tcBorders>
            <w:vAlign w:val="center"/>
          </w:tcPr>
          <w:p w14:paraId="52CA6303" w14:textId="734E6E5F" w:rsidR="00BC36B0" w:rsidRPr="00B350BE" w:rsidRDefault="00B350BE" w:rsidP="00BC36B0">
            <w:pPr>
              <w:ind w:firstLine="0"/>
              <w:jc w:val="center"/>
              <w:rPr>
                <w:sz w:val="28"/>
                <w:szCs w:val="28"/>
              </w:rPr>
            </w:pPr>
            <w:r w:rsidRPr="00B350BE">
              <w:rPr>
                <w:sz w:val="28"/>
                <w:szCs w:val="28"/>
              </w:rPr>
              <w:t>128,3</w:t>
            </w:r>
          </w:p>
        </w:tc>
        <w:tc>
          <w:tcPr>
            <w:tcW w:w="1134" w:type="dxa"/>
            <w:tcBorders>
              <w:top w:val="single" w:sz="4" w:space="0" w:color="000000"/>
              <w:left w:val="single" w:sz="4" w:space="0" w:color="000000"/>
              <w:bottom w:val="single" w:sz="4" w:space="0" w:color="000000"/>
            </w:tcBorders>
            <w:vAlign w:val="center"/>
          </w:tcPr>
          <w:p w14:paraId="394558E9" w14:textId="3A5D1416" w:rsidR="00BC36B0" w:rsidRPr="00B350BE" w:rsidRDefault="00B350BE" w:rsidP="00BC36B0">
            <w:pPr>
              <w:ind w:firstLine="0"/>
              <w:jc w:val="center"/>
              <w:rPr>
                <w:sz w:val="28"/>
                <w:szCs w:val="28"/>
              </w:rPr>
            </w:pPr>
            <w:r w:rsidRPr="00B350BE">
              <w:rPr>
                <w:sz w:val="28"/>
                <w:szCs w:val="28"/>
              </w:rPr>
              <w:t>143,3</w:t>
            </w:r>
          </w:p>
        </w:tc>
        <w:tc>
          <w:tcPr>
            <w:tcW w:w="1418" w:type="dxa"/>
            <w:tcBorders>
              <w:top w:val="single" w:sz="4" w:space="0" w:color="000000"/>
              <w:left w:val="single" w:sz="4" w:space="0" w:color="000000"/>
              <w:bottom w:val="single" w:sz="4" w:space="0" w:color="000000"/>
              <w:right w:val="single" w:sz="4" w:space="0" w:color="000000"/>
            </w:tcBorders>
            <w:vAlign w:val="center"/>
          </w:tcPr>
          <w:p w14:paraId="3470AEEC" w14:textId="7E096141" w:rsidR="00BC36B0" w:rsidRPr="00FA0AA5" w:rsidRDefault="00FA0AA5" w:rsidP="008A3DB8">
            <w:pPr>
              <w:ind w:firstLine="0"/>
              <w:jc w:val="center"/>
              <w:rPr>
                <w:sz w:val="28"/>
                <w:szCs w:val="28"/>
              </w:rPr>
            </w:pPr>
            <w:r w:rsidRPr="00FA0AA5">
              <w:rPr>
                <w:sz w:val="28"/>
                <w:szCs w:val="28"/>
              </w:rPr>
              <w:t>128,7</w:t>
            </w:r>
          </w:p>
        </w:tc>
      </w:tr>
      <w:tr w:rsidR="00EF2D65" w:rsidRPr="0093015F" w14:paraId="59677500" w14:textId="77777777" w:rsidTr="00792F2B">
        <w:tc>
          <w:tcPr>
            <w:tcW w:w="3261" w:type="dxa"/>
            <w:tcBorders>
              <w:top w:val="single" w:sz="4" w:space="0" w:color="000000"/>
              <w:left w:val="single" w:sz="4" w:space="0" w:color="000000"/>
              <w:bottom w:val="single" w:sz="4" w:space="0" w:color="000000"/>
            </w:tcBorders>
          </w:tcPr>
          <w:p w14:paraId="523B3806" w14:textId="77777777" w:rsidR="00EF2D65" w:rsidRPr="00F7570C" w:rsidRDefault="00EF2D65" w:rsidP="00EF2D65">
            <w:pPr>
              <w:ind w:firstLine="0"/>
              <w:rPr>
                <w:sz w:val="28"/>
                <w:szCs w:val="28"/>
              </w:rPr>
            </w:pPr>
            <w:r w:rsidRPr="00F7570C">
              <w:rPr>
                <w:sz w:val="28"/>
                <w:szCs w:val="28"/>
              </w:rPr>
              <w:t>Инвестиции в основной капитал</w:t>
            </w:r>
          </w:p>
        </w:tc>
        <w:tc>
          <w:tcPr>
            <w:tcW w:w="1417" w:type="dxa"/>
            <w:tcBorders>
              <w:top w:val="single" w:sz="4" w:space="0" w:color="000000"/>
              <w:left w:val="single" w:sz="4" w:space="0" w:color="000000"/>
              <w:bottom w:val="single" w:sz="4" w:space="0" w:color="000000"/>
              <w:right w:val="single" w:sz="4" w:space="0" w:color="000000"/>
            </w:tcBorders>
          </w:tcPr>
          <w:p w14:paraId="44E11552" w14:textId="77777777" w:rsidR="00EF2D65" w:rsidRPr="00F7570C" w:rsidRDefault="00EF2D65" w:rsidP="00EF2D65">
            <w:pPr>
              <w:ind w:firstLine="0"/>
              <w:jc w:val="center"/>
              <w:rPr>
                <w:sz w:val="28"/>
                <w:szCs w:val="28"/>
              </w:rPr>
            </w:pPr>
            <w:r w:rsidRPr="00F7570C">
              <w:rPr>
                <w:sz w:val="28"/>
                <w:szCs w:val="28"/>
              </w:rPr>
              <w:t>млрд. рублей</w:t>
            </w:r>
          </w:p>
        </w:tc>
        <w:tc>
          <w:tcPr>
            <w:tcW w:w="1276" w:type="dxa"/>
            <w:tcBorders>
              <w:top w:val="single" w:sz="4" w:space="0" w:color="000000"/>
              <w:left w:val="single" w:sz="4" w:space="0" w:color="000000"/>
              <w:bottom w:val="single" w:sz="4" w:space="0" w:color="000000"/>
            </w:tcBorders>
            <w:vAlign w:val="center"/>
          </w:tcPr>
          <w:p w14:paraId="09FBCE26" w14:textId="6587D6C7" w:rsidR="00EF2D65" w:rsidRPr="00F7570C" w:rsidRDefault="00C25A95" w:rsidP="00EF2D65">
            <w:pPr>
              <w:ind w:firstLine="0"/>
              <w:jc w:val="center"/>
              <w:rPr>
                <w:sz w:val="28"/>
                <w:szCs w:val="28"/>
                <w:vertAlign w:val="superscript"/>
              </w:rPr>
            </w:pPr>
            <w:r w:rsidRPr="00F7570C">
              <w:rPr>
                <w:sz w:val="28"/>
                <w:szCs w:val="28"/>
              </w:rPr>
              <w:t>23,5</w:t>
            </w:r>
            <w:r w:rsidR="001A17AA" w:rsidRPr="00F236BD">
              <w:rPr>
                <w:sz w:val="28"/>
                <w:szCs w:val="28"/>
                <w:vertAlign w:val="superscript"/>
              </w:rPr>
              <w:t>*</w:t>
            </w:r>
          </w:p>
        </w:tc>
        <w:tc>
          <w:tcPr>
            <w:tcW w:w="992" w:type="dxa"/>
            <w:tcBorders>
              <w:top w:val="single" w:sz="4" w:space="0" w:color="000000"/>
              <w:left w:val="single" w:sz="4" w:space="0" w:color="000000"/>
              <w:bottom w:val="single" w:sz="4" w:space="0" w:color="000000"/>
            </w:tcBorders>
            <w:vAlign w:val="center"/>
          </w:tcPr>
          <w:p w14:paraId="1C2035BD" w14:textId="4A3FDA8A" w:rsidR="00EF2D65" w:rsidRPr="00F7570C" w:rsidRDefault="00F7570C" w:rsidP="00F7570C">
            <w:pPr>
              <w:ind w:firstLine="0"/>
              <w:jc w:val="center"/>
              <w:rPr>
                <w:sz w:val="28"/>
                <w:szCs w:val="28"/>
              </w:rPr>
            </w:pPr>
            <w:r w:rsidRPr="00F7570C">
              <w:rPr>
                <w:sz w:val="28"/>
                <w:szCs w:val="28"/>
              </w:rPr>
              <w:t>90,9</w:t>
            </w:r>
            <w:r w:rsidR="001A17AA" w:rsidRPr="00F236BD">
              <w:rPr>
                <w:sz w:val="28"/>
                <w:szCs w:val="28"/>
                <w:shd w:val="clear" w:color="auto" w:fill="FFFFFF"/>
                <w:vertAlign w:val="superscript"/>
              </w:rPr>
              <w:t>**</w:t>
            </w:r>
          </w:p>
        </w:tc>
        <w:tc>
          <w:tcPr>
            <w:tcW w:w="1134" w:type="dxa"/>
            <w:tcBorders>
              <w:top w:val="single" w:sz="4" w:space="0" w:color="000000"/>
              <w:left w:val="single" w:sz="4" w:space="0" w:color="000000"/>
              <w:bottom w:val="single" w:sz="4" w:space="0" w:color="000000"/>
            </w:tcBorders>
            <w:vAlign w:val="center"/>
          </w:tcPr>
          <w:p w14:paraId="1ABA5467" w14:textId="7F6278BC" w:rsidR="00EF2D65" w:rsidRPr="00F7570C" w:rsidRDefault="008E6F4E" w:rsidP="00F7570C">
            <w:pPr>
              <w:ind w:firstLine="0"/>
              <w:jc w:val="center"/>
              <w:rPr>
                <w:sz w:val="28"/>
                <w:szCs w:val="28"/>
              </w:rPr>
            </w:pPr>
            <w:r w:rsidRPr="00F7570C">
              <w:rPr>
                <w:sz w:val="28"/>
                <w:szCs w:val="28"/>
              </w:rPr>
              <w:t>23,</w:t>
            </w:r>
            <w:r w:rsidR="00F7570C" w:rsidRPr="00F7570C">
              <w:rPr>
                <w:sz w:val="28"/>
                <w:szCs w:val="28"/>
              </w:rPr>
              <w:t>3</w:t>
            </w:r>
            <w:r w:rsidR="001A17AA" w:rsidRPr="00F236BD">
              <w:rPr>
                <w:sz w:val="28"/>
                <w:szCs w:val="28"/>
                <w:shd w:val="clear" w:color="auto" w:fill="FFFFFF"/>
                <w:vertAlign w:val="superscript"/>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944A47E" w14:textId="5AF73B46" w:rsidR="00EF2D65" w:rsidRPr="00F7570C" w:rsidRDefault="00F7570C" w:rsidP="008E2531">
            <w:pPr>
              <w:ind w:firstLine="0"/>
              <w:jc w:val="center"/>
              <w:rPr>
                <w:sz w:val="28"/>
                <w:szCs w:val="28"/>
              </w:rPr>
            </w:pPr>
            <w:r w:rsidRPr="00F7570C">
              <w:rPr>
                <w:sz w:val="28"/>
                <w:szCs w:val="28"/>
              </w:rPr>
              <w:t>92,</w:t>
            </w:r>
            <w:r w:rsidR="008E2531">
              <w:rPr>
                <w:sz w:val="28"/>
                <w:szCs w:val="28"/>
              </w:rPr>
              <w:t>2</w:t>
            </w:r>
            <w:r w:rsidR="001A17AA" w:rsidRPr="00F236BD">
              <w:rPr>
                <w:sz w:val="28"/>
                <w:szCs w:val="28"/>
                <w:shd w:val="clear" w:color="auto" w:fill="FFFFFF"/>
                <w:vertAlign w:val="superscript"/>
              </w:rPr>
              <w:t>**</w:t>
            </w:r>
          </w:p>
        </w:tc>
      </w:tr>
      <w:tr w:rsidR="00EF2D65" w:rsidRPr="0093015F" w14:paraId="577467F6" w14:textId="77777777" w:rsidTr="00792F2B">
        <w:tc>
          <w:tcPr>
            <w:tcW w:w="3261" w:type="dxa"/>
            <w:tcBorders>
              <w:top w:val="single" w:sz="4" w:space="0" w:color="000000"/>
              <w:left w:val="single" w:sz="4" w:space="0" w:color="000000"/>
              <w:bottom w:val="single" w:sz="4" w:space="0" w:color="000000"/>
            </w:tcBorders>
          </w:tcPr>
          <w:p w14:paraId="71006B52" w14:textId="2858B6D9" w:rsidR="00EF2D65" w:rsidRPr="00636052" w:rsidRDefault="00EF2D65" w:rsidP="00EF2D65">
            <w:pPr>
              <w:ind w:firstLine="0"/>
              <w:rPr>
                <w:sz w:val="28"/>
                <w:szCs w:val="28"/>
              </w:rPr>
            </w:pPr>
            <w:r w:rsidRPr="00636052">
              <w:rPr>
                <w:sz w:val="28"/>
                <w:szCs w:val="28"/>
              </w:rPr>
              <w:t>Прибыль прибыльных организаций до налогообложения</w:t>
            </w:r>
            <w:r w:rsidR="001A17AA">
              <w:rPr>
                <w:sz w:val="28"/>
                <w:szCs w:val="28"/>
                <w:vertAlign w:val="superscript"/>
              </w:rPr>
              <w:t>*</w:t>
            </w:r>
          </w:p>
        </w:tc>
        <w:tc>
          <w:tcPr>
            <w:tcW w:w="1417" w:type="dxa"/>
            <w:tcBorders>
              <w:top w:val="single" w:sz="4" w:space="0" w:color="000000"/>
              <w:left w:val="single" w:sz="4" w:space="0" w:color="000000"/>
              <w:bottom w:val="single" w:sz="4" w:space="0" w:color="000000"/>
              <w:right w:val="single" w:sz="4" w:space="0" w:color="000000"/>
            </w:tcBorders>
          </w:tcPr>
          <w:p w14:paraId="38221F54" w14:textId="77777777" w:rsidR="00EF2D65" w:rsidRPr="00636052" w:rsidRDefault="00EF2D65" w:rsidP="00EF2D65">
            <w:pPr>
              <w:ind w:firstLine="0"/>
              <w:jc w:val="center"/>
              <w:rPr>
                <w:sz w:val="28"/>
                <w:szCs w:val="28"/>
              </w:rPr>
            </w:pPr>
            <w:r w:rsidRPr="00636052">
              <w:rPr>
                <w:sz w:val="28"/>
                <w:szCs w:val="28"/>
              </w:rPr>
              <w:t>млрд. рублей</w:t>
            </w:r>
          </w:p>
        </w:tc>
        <w:tc>
          <w:tcPr>
            <w:tcW w:w="1276" w:type="dxa"/>
            <w:tcBorders>
              <w:top w:val="single" w:sz="4" w:space="0" w:color="000000"/>
              <w:left w:val="single" w:sz="4" w:space="0" w:color="000000"/>
              <w:bottom w:val="single" w:sz="4" w:space="0" w:color="000000"/>
            </w:tcBorders>
            <w:vAlign w:val="center"/>
          </w:tcPr>
          <w:p w14:paraId="10189AC8" w14:textId="291BFB99" w:rsidR="00EF2D65" w:rsidRPr="00636052" w:rsidRDefault="009A2190" w:rsidP="00EF2D65">
            <w:pPr>
              <w:ind w:firstLine="0"/>
              <w:jc w:val="center"/>
              <w:rPr>
                <w:sz w:val="28"/>
                <w:szCs w:val="28"/>
              </w:rPr>
            </w:pPr>
            <w:r w:rsidRPr="00636052">
              <w:rPr>
                <w:sz w:val="28"/>
                <w:szCs w:val="28"/>
              </w:rPr>
              <w:t>66,1</w:t>
            </w:r>
          </w:p>
        </w:tc>
        <w:tc>
          <w:tcPr>
            <w:tcW w:w="992" w:type="dxa"/>
            <w:tcBorders>
              <w:top w:val="single" w:sz="4" w:space="0" w:color="000000"/>
              <w:left w:val="single" w:sz="4" w:space="0" w:color="000000"/>
              <w:bottom w:val="single" w:sz="4" w:space="0" w:color="000000"/>
            </w:tcBorders>
            <w:vAlign w:val="center"/>
          </w:tcPr>
          <w:p w14:paraId="1AF6A627" w14:textId="10FFCA6D" w:rsidR="00EF2D65" w:rsidRPr="00636052" w:rsidRDefault="00EA58CC" w:rsidP="00EF2D65">
            <w:pPr>
              <w:ind w:firstLine="0"/>
              <w:jc w:val="center"/>
              <w:rPr>
                <w:sz w:val="28"/>
                <w:szCs w:val="28"/>
              </w:rPr>
            </w:pPr>
            <w:r>
              <w:rPr>
                <w:sz w:val="28"/>
                <w:szCs w:val="28"/>
              </w:rPr>
              <w:t>105,2</w:t>
            </w:r>
          </w:p>
        </w:tc>
        <w:tc>
          <w:tcPr>
            <w:tcW w:w="1134" w:type="dxa"/>
            <w:tcBorders>
              <w:top w:val="single" w:sz="4" w:space="0" w:color="000000"/>
              <w:left w:val="single" w:sz="4" w:space="0" w:color="000000"/>
              <w:bottom w:val="single" w:sz="4" w:space="0" w:color="000000"/>
            </w:tcBorders>
            <w:shd w:val="clear" w:color="auto" w:fill="FFFFFF" w:themeFill="background1"/>
            <w:vAlign w:val="center"/>
          </w:tcPr>
          <w:p w14:paraId="0350E231" w14:textId="28E533A1" w:rsidR="00EF2D65" w:rsidRPr="00636052" w:rsidRDefault="009A2190" w:rsidP="00EF2D65">
            <w:pPr>
              <w:ind w:firstLine="0"/>
              <w:jc w:val="center"/>
              <w:rPr>
                <w:sz w:val="28"/>
                <w:szCs w:val="28"/>
              </w:rPr>
            </w:pPr>
            <w:r w:rsidRPr="00636052">
              <w:rPr>
                <w:sz w:val="28"/>
                <w:szCs w:val="28"/>
              </w:rPr>
              <w:t>72,9</w:t>
            </w:r>
          </w:p>
        </w:tc>
        <w:tc>
          <w:tcPr>
            <w:tcW w:w="1418" w:type="dxa"/>
            <w:tcBorders>
              <w:top w:val="single" w:sz="4" w:space="0" w:color="000000"/>
              <w:left w:val="single" w:sz="4" w:space="0" w:color="000000"/>
              <w:bottom w:val="single" w:sz="4" w:space="0" w:color="000000"/>
              <w:right w:val="single" w:sz="4" w:space="0" w:color="000000"/>
            </w:tcBorders>
            <w:vAlign w:val="center"/>
          </w:tcPr>
          <w:p w14:paraId="510211DF" w14:textId="221B5AFA" w:rsidR="00EF2D65" w:rsidRPr="00636052" w:rsidRDefault="00EA58CC" w:rsidP="00EF2D65">
            <w:pPr>
              <w:ind w:firstLine="0"/>
              <w:jc w:val="center"/>
              <w:rPr>
                <w:sz w:val="28"/>
                <w:szCs w:val="28"/>
              </w:rPr>
            </w:pPr>
            <w:r>
              <w:rPr>
                <w:sz w:val="28"/>
                <w:szCs w:val="28"/>
              </w:rPr>
              <w:t>111,8</w:t>
            </w:r>
          </w:p>
        </w:tc>
      </w:tr>
      <w:tr w:rsidR="00961AC6" w:rsidRPr="0093015F" w14:paraId="326D26DD" w14:textId="77777777" w:rsidTr="008A3DB8">
        <w:tc>
          <w:tcPr>
            <w:tcW w:w="3261" w:type="dxa"/>
            <w:tcBorders>
              <w:top w:val="single" w:sz="4" w:space="0" w:color="000000"/>
              <w:left w:val="single" w:sz="4" w:space="0" w:color="000000"/>
              <w:bottom w:val="single" w:sz="4" w:space="0" w:color="000000"/>
            </w:tcBorders>
          </w:tcPr>
          <w:p w14:paraId="27C531F1" w14:textId="77777777" w:rsidR="00961AC6" w:rsidRPr="00F7570C" w:rsidRDefault="00961AC6" w:rsidP="008A3DB8">
            <w:pPr>
              <w:ind w:firstLine="0"/>
              <w:rPr>
                <w:sz w:val="28"/>
                <w:szCs w:val="28"/>
              </w:rPr>
            </w:pPr>
            <w:r w:rsidRPr="00F7570C">
              <w:rPr>
                <w:sz w:val="28"/>
                <w:szCs w:val="28"/>
              </w:rPr>
              <w:t>Ввод в действие жилых домов (квартир)</w:t>
            </w:r>
          </w:p>
        </w:tc>
        <w:tc>
          <w:tcPr>
            <w:tcW w:w="1417" w:type="dxa"/>
            <w:tcBorders>
              <w:top w:val="single" w:sz="4" w:space="0" w:color="000000"/>
              <w:left w:val="single" w:sz="4" w:space="0" w:color="000000"/>
              <w:bottom w:val="single" w:sz="4" w:space="0" w:color="000000"/>
              <w:right w:val="single" w:sz="4" w:space="0" w:color="000000"/>
            </w:tcBorders>
            <w:vAlign w:val="center"/>
          </w:tcPr>
          <w:p w14:paraId="5319C1C4" w14:textId="77777777" w:rsidR="00961AC6" w:rsidRPr="00F7570C" w:rsidRDefault="00961AC6" w:rsidP="008A3DB8">
            <w:pPr>
              <w:ind w:firstLine="0"/>
              <w:jc w:val="center"/>
              <w:rPr>
                <w:sz w:val="28"/>
                <w:szCs w:val="28"/>
              </w:rPr>
            </w:pPr>
            <w:r w:rsidRPr="00F7570C">
              <w:rPr>
                <w:sz w:val="28"/>
                <w:szCs w:val="28"/>
              </w:rPr>
              <w:t>тыс. кв. м</w:t>
            </w:r>
          </w:p>
        </w:tc>
        <w:tc>
          <w:tcPr>
            <w:tcW w:w="1276" w:type="dxa"/>
            <w:tcBorders>
              <w:top w:val="single" w:sz="4" w:space="0" w:color="000000"/>
              <w:left w:val="single" w:sz="4" w:space="0" w:color="000000"/>
              <w:bottom w:val="single" w:sz="4" w:space="0" w:color="000000"/>
            </w:tcBorders>
            <w:vAlign w:val="center"/>
          </w:tcPr>
          <w:p w14:paraId="1E2B6687" w14:textId="154F6963" w:rsidR="00961AC6" w:rsidRPr="00F7570C" w:rsidRDefault="00F7570C" w:rsidP="008A3DB8">
            <w:pPr>
              <w:ind w:firstLine="0"/>
              <w:jc w:val="center"/>
              <w:rPr>
                <w:sz w:val="28"/>
                <w:szCs w:val="28"/>
              </w:rPr>
            </w:pPr>
            <w:r w:rsidRPr="00F7570C">
              <w:rPr>
                <w:sz w:val="28"/>
                <w:szCs w:val="28"/>
              </w:rPr>
              <w:t>54,3</w:t>
            </w:r>
          </w:p>
        </w:tc>
        <w:tc>
          <w:tcPr>
            <w:tcW w:w="992" w:type="dxa"/>
            <w:tcBorders>
              <w:top w:val="single" w:sz="4" w:space="0" w:color="000000"/>
              <w:left w:val="single" w:sz="4" w:space="0" w:color="000000"/>
              <w:bottom w:val="single" w:sz="4" w:space="0" w:color="000000"/>
            </w:tcBorders>
            <w:vAlign w:val="center"/>
          </w:tcPr>
          <w:p w14:paraId="02091938" w14:textId="3E6ED740" w:rsidR="00961AC6" w:rsidRPr="00F7570C" w:rsidRDefault="00F7570C" w:rsidP="008A3DB8">
            <w:pPr>
              <w:ind w:firstLine="0"/>
              <w:jc w:val="center"/>
              <w:rPr>
                <w:sz w:val="28"/>
                <w:szCs w:val="28"/>
              </w:rPr>
            </w:pPr>
            <w:r w:rsidRPr="00F7570C">
              <w:rPr>
                <w:sz w:val="28"/>
                <w:szCs w:val="28"/>
              </w:rPr>
              <w:t>107,5</w:t>
            </w:r>
          </w:p>
        </w:tc>
        <w:tc>
          <w:tcPr>
            <w:tcW w:w="1134" w:type="dxa"/>
            <w:tcBorders>
              <w:top w:val="single" w:sz="4" w:space="0" w:color="000000"/>
              <w:left w:val="single" w:sz="4" w:space="0" w:color="000000"/>
              <w:bottom w:val="single" w:sz="4" w:space="0" w:color="000000"/>
            </w:tcBorders>
            <w:vAlign w:val="center"/>
          </w:tcPr>
          <w:p w14:paraId="32193A75" w14:textId="17A587C4" w:rsidR="00961AC6" w:rsidRPr="00F7570C" w:rsidRDefault="00F7570C" w:rsidP="008A3DB8">
            <w:pPr>
              <w:ind w:firstLine="0"/>
              <w:jc w:val="center"/>
              <w:rPr>
                <w:sz w:val="28"/>
                <w:szCs w:val="28"/>
              </w:rPr>
            </w:pPr>
            <w:r w:rsidRPr="00F7570C">
              <w:rPr>
                <w:sz w:val="28"/>
                <w:szCs w:val="28"/>
              </w:rPr>
              <w:t>24,9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46E6E" w14:textId="1E365AA6" w:rsidR="00961AC6" w:rsidRPr="00F7570C" w:rsidRDefault="00F7570C" w:rsidP="00823843">
            <w:pPr>
              <w:ind w:firstLine="0"/>
              <w:jc w:val="center"/>
              <w:rPr>
                <w:sz w:val="28"/>
                <w:szCs w:val="28"/>
              </w:rPr>
            </w:pPr>
            <w:r w:rsidRPr="00F7570C">
              <w:rPr>
                <w:sz w:val="28"/>
                <w:szCs w:val="28"/>
              </w:rPr>
              <w:t>95,5</w:t>
            </w:r>
          </w:p>
        </w:tc>
      </w:tr>
      <w:tr w:rsidR="00961AC6" w:rsidRPr="0093015F" w14:paraId="42287910" w14:textId="77777777" w:rsidTr="00251B5A">
        <w:tc>
          <w:tcPr>
            <w:tcW w:w="3261" w:type="dxa"/>
            <w:tcBorders>
              <w:top w:val="single" w:sz="4" w:space="0" w:color="000000"/>
              <w:left w:val="single" w:sz="4" w:space="0" w:color="000000"/>
              <w:bottom w:val="single" w:sz="4" w:space="0" w:color="000000"/>
            </w:tcBorders>
            <w:shd w:val="clear" w:color="auto" w:fill="auto"/>
          </w:tcPr>
          <w:p w14:paraId="2078A8E8" w14:textId="1AFFD4DF" w:rsidR="00961AC6" w:rsidRPr="006F54D5" w:rsidRDefault="00961AC6" w:rsidP="008A3DB8">
            <w:pPr>
              <w:ind w:firstLine="0"/>
              <w:rPr>
                <w:sz w:val="28"/>
                <w:szCs w:val="28"/>
              </w:rPr>
            </w:pPr>
            <w:r w:rsidRPr="006F54D5">
              <w:rPr>
                <w:sz w:val="28"/>
                <w:szCs w:val="28"/>
              </w:rPr>
              <w:t>Уровень официальной безработицы относительно населения в трудоспособном возрасте (</w:t>
            </w:r>
            <w:r w:rsidR="001A17AA">
              <w:rPr>
                <w:sz w:val="28"/>
                <w:szCs w:val="28"/>
              </w:rPr>
              <w:t>на конец периода</w:t>
            </w:r>
            <w:r w:rsidRPr="006F54D5">
              <w:rPr>
                <w:sz w:val="28"/>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47DBC" w14:textId="77777777" w:rsidR="00961AC6" w:rsidRPr="006F54D5" w:rsidRDefault="00961AC6" w:rsidP="008A3DB8">
            <w:pPr>
              <w:ind w:firstLine="0"/>
              <w:jc w:val="center"/>
              <w:rPr>
                <w:sz w:val="28"/>
                <w:szCs w:val="28"/>
              </w:rPr>
            </w:pPr>
            <w:r w:rsidRPr="006F54D5">
              <w:rPr>
                <w:sz w:val="28"/>
                <w:szCs w:val="28"/>
              </w:rPr>
              <w:t>%</w:t>
            </w:r>
          </w:p>
        </w:tc>
        <w:tc>
          <w:tcPr>
            <w:tcW w:w="1276" w:type="dxa"/>
            <w:tcBorders>
              <w:top w:val="single" w:sz="4" w:space="0" w:color="000000"/>
              <w:left w:val="single" w:sz="4" w:space="0" w:color="000000"/>
              <w:bottom w:val="single" w:sz="4" w:space="0" w:color="000000"/>
            </w:tcBorders>
            <w:shd w:val="clear" w:color="auto" w:fill="auto"/>
            <w:vAlign w:val="center"/>
          </w:tcPr>
          <w:p w14:paraId="71886AA3" w14:textId="63963E36" w:rsidR="00961AC6" w:rsidRPr="00136062" w:rsidRDefault="00136062" w:rsidP="008A3DB8">
            <w:pPr>
              <w:ind w:firstLine="0"/>
              <w:jc w:val="center"/>
              <w:rPr>
                <w:sz w:val="28"/>
                <w:szCs w:val="28"/>
              </w:rPr>
            </w:pPr>
            <w:r w:rsidRPr="00136062">
              <w:rPr>
                <w:sz w:val="28"/>
                <w:szCs w:val="28"/>
              </w:rPr>
              <w:t>0,43</w:t>
            </w:r>
          </w:p>
        </w:tc>
        <w:tc>
          <w:tcPr>
            <w:tcW w:w="992" w:type="dxa"/>
            <w:tcBorders>
              <w:top w:val="single" w:sz="4" w:space="0" w:color="000000"/>
              <w:left w:val="single" w:sz="4" w:space="0" w:color="000000"/>
              <w:bottom w:val="single" w:sz="4" w:space="0" w:color="000000"/>
            </w:tcBorders>
            <w:shd w:val="clear" w:color="auto" w:fill="auto"/>
            <w:vAlign w:val="center"/>
          </w:tcPr>
          <w:p w14:paraId="196FEB26" w14:textId="15DD773C" w:rsidR="00961AC6" w:rsidRPr="00136062" w:rsidRDefault="00A44AB5" w:rsidP="002C3827">
            <w:pPr>
              <w:ind w:firstLine="0"/>
              <w:jc w:val="center"/>
              <w:rPr>
                <w:sz w:val="28"/>
                <w:szCs w:val="28"/>
              </w:rPr>
            </w:pPr>
            <w:r w:rsidRPr="00136062">
              <w:rPr>
                <w:sz w:val="28"/>
                <w:szCs w:val="28"/>
              </w:rPr>
              <w:t>0,</w:t>
            </w:r>
            <w:r w:rsidR="002C3827" w:rsidRPr="00136062">
              <w:rPr>
                <w:sz w:val="28"/>
                <w:szCs w:val="28"/>
              </w:rPr>
              <w:t>32</w:t>
            </w:r>
          </w:p>
        </w:tc>
        <w:tc>
          <w:tcPr>
            <w:tcW w:w="1134" w:type="dxa"/>
            <w:tcBorders>
              <w:top w:val="single" w:sz="4" w:space="0" w:color="000000"/>
              <w:left w:val="single" w:sz="4" w:space="0" w:color="000000"/>
              <w:bottom w:val="single" w:sz="4" w:space="0" w:color="000000"/>
            </w:tcBorders>
            <w:vAlign w:val="center"/>
          </w:tcPr>
          <w:p w14:paraId="759CD510" w14:textId="6C33F590" w:rsidR="00961AC6" w:rsidRPr="00136062" w:rsidRDefault="00A44AB5" w:rsidP="008A3DB8">
            <w:pPr>
              <w:ind w:firstLine="0"/>
              <w:jc w:val="center"/>
              <w:rPr>
                <w:sz w:val="28"/>
                <w:szCs w:val="28"/>
              </w:rPr>
            </w:pPr>
            <w:r w:rsidRPr="00136062">
              <w:rPr>
                <w:sz w:val="28"/>
                <w:szCs w:val="28"/>
              </w:rPr>
              <w:t>0,</w:t>
            </w:r>
            <w:r w:rsidR="00F3725D" w:rsidRPr="00136062">
              <w:rPr>
                <w:sz w:val="28"/>
                <w:szCs w:val="28"/>
              </w:rPr>
              <w:t>22</w:t>
            </w:r>
          </w:p>
        </w:tc>
        <w:tc>
          <w:tcPr>
            <w:tcW w:w="1418" w:type="dxa"/>
            <w:tcBorders>
              <w:top w:val="single" w:sz="4" w:space="0" w:color="000000"/>
              <w:left w:val="single" w:sz="4" w:space="0" w:color="000000"/>
              <w:bottom w:val="single" w:sz="4" w:space="0" w:color="000000"/>
              <w:right w:val="single" w:sz="4" w:space="0" w:color="000000"/>
            </w:tcBorders>
            <w:vAlign w:val="center"/>
          </w:tcPr>
          <w:p w14:paraId="1CA6B2DD" w14:textId="20607B11" w:rsidR="00961AC6" w:rsidRPr="002C3827" w:rsidRDefault="00A44AB5" w:rsidP="008A3DB8">
            <w:pPr>
              <w:ind w:firstLine="0"/>
              <w:jc w:val="center"/>
              <w:rPr>
                <w:sz w:val="28"/>
                <w:szCs w:val="28"/>
                <w:highlight w:val="yellow"/>
              </w:rPr>
            </w:pPr>
            <w:r w:rsidRPr="00136062">
              <w:rPr>
                <w:sz w:val="28"/>
                <w:szCs w:val="28"/>
              </w:rPr>
              <w:t>0,</w:t>
            </w:r>
            <w:r w:rsidR="00136062" w:rsidRPr="00136062">
              <w:rPr>
                <w:sz w:val="28"/>
                <w:szCs w:val="28"/>
              </w:rPr>
              <w:t>2</w:t>
            </w:r>
            <w:r w:rsidR="00F96A68">
              <w:rPr>
                <w:sz w:val="28"/>
                <w:szCs w:val="28"/>
              </w:rPr>
              <w:t>0</w:t>
            </w:r>
          </w:p>
        </w:tc>
      </w:tr>
      <w:tr w:rsidR="00961AC6" w:rsidRPr="0093015F" w14:paraId="42059A10" w14:textId="77777777" w:rsidTr="008A3DB8">
        <w:tc>
          <w:tcPr>
            <w:tcW w:w="3261" w:type="dxa"/>
            <w:tcBorders>
              <w:top w:val="single" w:sz="4" w:space="0" w:color="000000"/>
              <w:left w:val="single" w:sz="4" w:space="0" w:color="000000"/>
              <w:bottom w:val="single" w:sz="4" w:space="0" w:color="000000"/>
            </w:tcBorders>
          </w:tcPr>
          <w:p w14:paraId="25B93E2B" w14:textId="5AB38BA0" w:rsidR="00961AC6" w:rsidRPr="006F54D5" w:rsidRDefault="00961AC6" w:rsidP="008A3DB8">
            <w:pPr>
              <w:ind w:firstLine="0"/>
              <w:rPr>
                <w:sz w:val="28"/>
                <w:szCs w:val="28"/>
              </w:rPr>
            </w:pPr>
            <w:r w:rsidRPr="006F54D5">
              <w:rPr>
                <w:sz w:val="28"/>
                <w:szCs w:val="28"/>
              </w:rPr>
              <w:t>Среднемесячная номинальная начисленная заработная плата работников организаций</w:t>
            </w:r>
            <w:r w:rsidR="00251B5A" w:rsidRPr="006F54D5">
              <w:rPr>
                <w:sz w:val="28"/>
                <w:szCs w:val="28"/>
              </w:rPr>
              <w:t>, не относящихся к субъектам малого предпринимательства</w:t>
            </w:r>
          </w:p>
        </w:tc>
        <w:tc>
          <w:tcPr>
            <w:tcW w:w="1417" w:type="dxa"/>
            <w:tcBorders>
              <w:top w:val="single" w:sz="4" w:space="0" w:color="000000"/>
              <w:left w:val="single" w:sz="4" w:space="0" w:color="000000"/>
              <w:bottom w:val="single" w:sz="4" w:space="0" w:color="000000"/>
              <w:right w:val="single" w:sz="4" w:space="0" w:color="000000"/>
            </w:tcBorders>
            <w:vAlign w:val="center"/>
          </w:tcPr>
          <w:p w14:paraId="4E92CBEA" w14:textId="77777777" w:rsidR="00961AC6" w:rsidRPr="006F54D5" w:rsidRDefault="004B5FAC" w:rsidP="008A3DB8">
            <w:pPr>
              <w:ind w:firstLine="0"/>
              <w:jc w:val="center"/>
              <w:rPr>
                <w:sz w:val="28"/>
                <w:szCs w:val="28"/>
              </w:rPr>
            </w:pPr>
            <w:r w:rsidRPr="006F54D5">
              <w:rPr>
                <w:sz w:val="28"/>
                <w:szCs w:val="28"/>
              </w:rPr>
              <w:t>р</w:t>
            </w:r>
            <w:r w:rsidR="00961AC6" w:rsidRPr="006F54D5">
              <w:rPr>
                <w:sz w:val="28"/>
                <w:szCs w:val="28"/>
              </w:rPr>
              <w:t>уб</w:t>
            </w:r>
            <w:r w:rsidR="00102CE7" w:rsidRPr="006F54D5">
              <w:rPr>
                <w:sz w:val="28"/>
                <w:szCs w:val="28"/>
              </w:rPr>
              <w:t>лей</w:t>
            </w:r>
          </w:p>
        </w:tc>
        <w:tc>
          <w:tcPr>
            <w:tcW w:w="1276" w:type="dxa"/>
            <w:tcBorders>
              <w:top w:val="single" w:sz="4" w:space="0" w:color="000000"/>
              <w:left w:val="single" w:sz="4" w:space="0" w:color="000000"/>
              <w:bottom w:val="single" w:sz="4" w:space="0" w:color="000000"/>
            </w:tcBorders>
            <w:vAlign w:val="center"/>
          </w:tcPr>
          <w:p w14:paraId="70A5B71B" w14:textId="38C5E4DB" w:rsidR="00961AC6" w:rsidRPr="0093015F" w:rsidRDefault="006F54D5" w:rsidP="005E1FE1">
            <w:pPr>
              <w:ind w:firstLine="0"/>
              <w:jc w:val="center"/>
              <w:rPr>
                <w:sz w:val="28"/>
                <w:szCs w:val="28"/>
                <w:highlight w:val="yellow"/>
              </w:rPr>
            </w:pPr>
            <w:r w:rsidRPr="006F54D5">
              <w:rPr>
                <w:sz w:val="28"/>
                <w:szCs w:val="28"/>
              </w:rPr>
              <w:t>56221</w:t>
            </w:r>
          </w:p>
        </w:tc>
        <w:tc>
          <w:tcPr>
            <w:tcW w:w="992" w:type="dxa"/>
            <w:tcBorders>
              <w:top w:val="single" w:sz="4" w:space="0" w:color="000000"/>
              <w:left w:val="single" w:sz="4" w:space="0" w:color="000000"/>
              <w:bottom w:val="single" w:sz="4" w:space="0" w:color="000000"/>
            </w:tcBorders>
            <w:vAlign w:val="center"/>
          </w:tcPr>
          <w:p w14:paraId="206E849E" w14:textId="0BAE0C02" w:rsidR="00961AC6" w:rsidRPr="0093015F" w:rsidRDefault="00E963C5" w:rsidP="008A3DB8">
            <w:pPr>
              <w:ind w:firstLine="0"/>
              <w:jc w:val="center"/>
              <w:rPr>
                <w:sz w:val="28"/>
                <w:szCs w:val="28"/>
                <w:highlight w:val="yellow"/>
              </w:rPr>
            </w:pPr>
            <w:r w:rsidRPr="00E963C5">
              <w:rPr>
                <w:sz w:val="28"/>
                <w:szCs w:val="28"/>
              </w:rPr>
              <w:t>62039</w:t>
            </w:r>
          </w:p>
        </w:tc>
        <w:tc>
          <w:tcPr>
            <w:tcW w:w="1134" w:type="dxa"/>
            <w:tcBorders>
              <w:top w:val="single" w:sz="4" w:space="0" w:color="000000"/>
              <w:left w:val="single" w:sz="4" w:space="0" w:color="000000"/>
              <w:bottom w:val="single" w:sz="4" w:space="0" w:color="000000"/>
            </w:tcBorders>
            <w:vAlign w:val="center"/>
          </w:tcPr>
          <w:p w14:paraId="4AE253FA" w14:textId="363B6C05" w:rsidR="00961AC6" w:rsidRPr="006F54D5" w:rsidRDefault="006F54D5" w:rsidP="008A3DB8">
            <w:pPr>
              <w:ind w:firstLine="0"/>
              <w:jc w:val="center"/>
              <w:rPr>
                <w:sz w:val="28"/>
                <w:szCs w:val="28"/>
              </w:rPr>
            </w:pPr>
            <w:r w:rsidRPr="006F54D5">
              <w:rPr>
                <w:sz w:val="28"/>
                <w:szCs w:val="28"/>
              </w:rPr>
              <w:t>74666</w:t>
            </w:r>
          </w:p>
        </w:tc>
        <w:tc>
          <w:tcPr>
            <w:tcW w:w="1418" w:type="dxa"/>
            <w:tcBorders>
              <w:top w:val="single" w:sz="4" w:space="0" w:color="000000"/>
              <w:left w:val="single" w:sz="4" w:space="0" w:color="000000"/>
              <w:bottom w:val="single" w:sz="4" w:space="0" w:color="000000"/>
              <w:right w:val="single" w:sz="4" w:space="0" w:color="000000"/>
            </w:tcBorders>
            <w:vAlign w:val="center"/>
          </w:tcPr>
          <w:p w14:paraId="67BC6899" w14:textId="11FCA161" w:rsidR="00961AC6" w:rsidRPr="006F54D5" w:rsidRDefault="006F54D5" w:rsidP="008A3DB8">
            <w:pPr>
              <w:ind w:firstLine="0"/>
              <w:jc w:val="center"/>
              <w:rPr>
                <w:sz w:val="28"/>
                <w:szCs w:val="28"/>
              </w:rPr>
            </w:pPr>
            <w:r w:rsidRPr="006F54D5">
              <w:rPr>
                <w:sz w:val="28"/>
                <w:szCs w:val="28"/>
              </w:rPr>
              <w:t>78800</w:t>
            </w:r>
          </w:p>
        </w:tc>
      </w:tr>
      <w:tr w:rsidR="00961AC6" w:rsidRPr="0093015F" w14:paraId="26FA07B7" w14:textId="77777777" w:rsidTr="008A3DB8">
        <w:tc>
          <w:tcPr>
            <w:tcW w:w="3261" w:type="dxa"/>
            <w:tcBorders>
              <w:top w:val="single" w:sz="4" w:space="0" w:color="000000"/>
              <w:left w:val="single" w:sz="4" w:space="0" w:color="000000"/>
              <w:bottom w:val="single" w:sz="4" w:space="0" w:color="000000"/>
            </w:tcBorders>
          </w:tcPr>
          <w:p w14:paraId="6BF4218A" w14:textId="0580716E" w:rsidR="00961AC6" w:rsidRPr="00FA0AA5" w:rsidRDefault="00961AC6" w:rsidP="008A3DB8">
            <w:pPr>
              <w:ind w:firstLine="0"/>
              <w:rPr>
                <w:sz w:val="28"/>
                <w:szCs w:val="28"/>
              </w:rPr>
            </w:pPr>
            <w:r w:rsidRPr="00FA0AA5">
              <w:rPr>
                <w:sz w:val="28"/>
                <w:szCs w:val="28"/>
              </w:rPr>
              <w:t>Оборот розничной торговли</w:t>
            </w:r>
            <w:r w:rsidR="001A17AA">
              <w:rPr>
                <w:sz w:val="28"/>
                <w:szCs w:val="28"/>
                <w:vertAlign w:val="superscript"/>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0FB7A126" w14:textId="77777777" w:rsidR="00961AC6" w:rsidRPr="00FA0AA5" w:rsidRDefault="00EF2D65" w:rsidP="008A3DB8">
            <w:pPr>
              <w:ind w:firstLine="0"/>
              <w:jc w:val="center"/>
              <w:rPr>
                <w:sz w:val="28"/>
                <w:szCs w:val="28"/>
              </w:rPr>
            </w:pPr>
            <w:r w:rsidRPr="00FA0AA5">
              <w:rPr>
                <w:sz w:val="28"/>
                <w:szCs w:val="28"/>
              </w:rPr>
              <w:t>млрд. рублей</w:t>
            </w:r>
          </w:p>
        </w:tc>
        <w:tc>
          <w:tcPr>
            <w:tcW w:w="1276" w:type="dxa"/>
            <w:tcBorders>
              <w:top w:val="single" w:sz="4" w:space="0" w:color="000000"/>
              <w:left w:val="single" w:sz="4" w:space="0" w:color="000000"/>
              <w:bottom w:val="single" w:sz="4" w:space="0" w:color="000000"/>
            </w:tcBorders>
            <w:vAlign w:val="center"/>
          </w:tcPr>
          <w:p w14:paraId="12ADE595" w14:textId="4F40A798" w:rsidR="00961AC6" w:rsidRPr="00FA0AA5" w:rsidRDefault="00FA0AA5" w:rsidP="008A3DB8">
            <w:pPr>
              <w:ind w:firstLine="0"/>
              <w:jc w:val="center"/>
              <w:rPr>
                <w:sz w:val="28"/>
                <w:szCs w:val="28"/>
              </w:rPr>
            </w:pPr>
            <w:r w:rsidRPr="00FA0AA5">
              <w:rPr>
                <w:sz w:val="28"/>
                <w:szCs w:val="28"/>
              </w:rPr>
              <w:t>114,9</w:t>
            </w:r>
          </w:p>
        </w:tc>
        <w:tc>
          <w:tcPr>
            <w:tcW w:w="992" w:type="dxa"/>
            <w:tcBorders>
              <w:top w:val="single" w:sz="4" w:space="0" w:color="000000"/>
              <w:left w:val="single" w:sz="4" w:space="0" w:color="000000"/>
              <w:bottom w:val="single" w:sz="4" w:space="0" w:color="000000"/>
            </w:tcBorders>
            <w:vAlign w:val="center"/>
          </w:tcPr>
          <w:p w14:paraId="344D3024" w14:textId="369CA57E" w:rsidR="00961AC6" w:rsidRPr="00FA0AA5" w:rsidRDefault="00744E8B" w:rsidP="00FA0AA5">
            <w:pPr>
              <w:ind w:firstLine="0"/>
              <w:jc w:val="center"/>
              <w:rPr>
                <w:sz w:val="28"/>
                <w:szCs w:val="28"/>
              </w:rPr>
            </w:pPr>
            <w:r w:rsidRPr="00FA0AA5">
              <w:rPr>
                <w:sz w:val="28"/>
                <w:szCs w:val="28"/>
              </w:rPr>
              <w:t>2</w:t>
            </w:r>
            <w:r w:rsidR="00FA0AA5" w:rsidRPr="00FA0AA5">
              <w:rPr>
                <w:sz w:val="28"/>
                <w:szCs w:val="28"/>
              </w:rPr>
              <w:t>40,9</w:t>
            </w:r>
          </w:p>
        </w:tc>
        <w:tc>
          <w:tcPr>
            <w:tcW w:w="1134" w:type="dxa"/>
            <w:tcBorders>
              <w:top w:val="single" w:sz="4" w:space="0" w:color="000000"/>
              <w:left w:val="single" w:sz="4" w:space="0" w:color="000000"/>
              <w:bottom w:val="single" w:sz="4" w:space="0" w:color="000000"/>
            </w:tcBorders>
            <w:shd w:val="clear" w:color="auto" w:fill="auto"/>
            <w:vAlign w:val="center"/>
          </w:tcPr>
          <w:p w14:paraId="103C9299" w14:textId="3A9F44F9" w:rsidR="00961AC6" w:rsidRPr="00FA0AA5" w:rsidRDefault="00FA0AA5" w:rsidP="008A3DB8">
            <w:pPr>
              <w:ind w:firstLine="0"/>
              <w:jc w:val="center"/>
              <w:rPr>
                <w:sz w:val="28"/>
                <w:szCs w:val="28"/>
              </w:rPr>
            </w:pPr>
            <w:r w:rsidRPr="00FA0AA5">
              <w:rPr>
                <w:sz w:val="28"/>
                <w:szCs w:val="28"/>
              </w:rPr>
              <w:t>133,8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0AFED" w14:textId="1C9126D3" w:rsidR="00961AC6" w:rsidRPr="0093015F" w:rsidRDefault="00FA0AA5" w:rsidP="008A3DB8">
            <w:pPr>
              <w:ind w:firstLine="0"/>
              <w:jc w:val="center"/>
              <w:rPr>
                <w:sz w:val="28"/>
                <w:szCs w:val="28"/>
                <w:highlight w:val="yellow"/>
              </w:rPr>
            </w:pPr>
            <w:r w:rsidRPr="00FA0AA5">
              <w:rPr>
                <w:sz w:val="28"/>
                <w:szCs w:val="28"/>
              </w:rPr>
              <w:t>284,6</w:t>
            </w:r>
          </w:p>
        </w:tc>
      </w:tr>
    </w:tbl>
    <w:p w14:paraId="6D31AB4E" w14:textId="77777777" w:rsidR="00C96555" w:rsidRPr="00C96555" w:rsidRDefault="00C96555" w:rsidP="001A17AA">
      <w:pPr>
        <w:pStyle w:val="afb"/>
        <w:widowControl w:val="0"/>
        <w:numPr>
          <w:ilvl w:val="0"/>
          <w:numId w:val="3"/>
        </w:numPr>
        <w:suppressAutoHyphens w:val="0"/>
        <w:ind w:left="0" w:firstLine="284"/>
        <w:rPr>
          <w:szCs w:val="24"/>
          <w:shd w:val="clear" w:color="auto" w:fill="FFFFFF"/>
        </w:rPr>
      </w:pPr>
    </w:p>
    <w:p w14:paraId="6106D19E" w14:textId="7D818754" w:rsidR="00700331" w:rsidRPr="001A17AA" w:rsidRDefault="001A17AA" w:rsidP="001A17AA">
      <w:pPr>
        <w:pStyle w:val="afb"/>
        <w:widowControl w:val="0"/>
        <w:numPr>
          <w:ilvl w:val="0"/>
          <w:numId w:val="3"/>
        </w:numPr>
        <w:suppressAutoHyphens w:val="0"/>
        <w:ind w:left="0" w:firstLine="284"/>
        <w:rPr>
          <w:szCs w:val="24"/>
          <w:shd w:val="clear" w:color="auto" w:fill="FFFFFF"/>
        </w:rPr>
      </w:pPr>
      <w:r>
        <w:rPr>
          <w:szCs w:val="24"/>
          <w:shd w:val="clear" w:color="auto" w:fill="FFFFFF"/>
          <w:vertAlign w:val="superscript"/>
        </w:rPr>
        <w:t>*</w:t>
      </w:r>
      <w:r w:rsidR="00700331" w:rsidRPr="00B350BE">
        <w:rPr>
          <w:szCs w:val="24"/>
          <w:shd w:val="clear" w:color="auto" w:fill="FFFFFF"/>
          <w:vertAlign w:val="superscript"/>
        </w:rPr>
        <w:t xml:space="preserve"> </w:t>
      </w:r>
      <w:r w:rsidR="00700331" w:rsidRPr="00B350BE">
        <w:rPr>
          <w:szCs w:val="24"/>
          <w:shd w:val="clear" w:color="auto" w:fill="FFFFFF"/>
        </w:rPr>
        <w:t xml:space="preserve">– </w:t>
      </w:r>
      <w:r w:rsidR="00700331" w:rsidRPr="001A17AA">
        <w:rPr>
          <w:szCs w:val="24"/>
          <w:shd w:val="clear" w:color="auto" w:fill="FFFFFF"/>
        </w:rPr>
        <w:t>по организациям, не относящимся к субъектам малого предпринимательства;</w:t>
      </w:r>
    </w:p>
    <w:p w14:paraId="5DA487F1" w14:textId="725301D4" w:rsidR="00D401F2" w:rsidRPr="001A17AA" w:rsidRDefault="001A17AA" w:rsidP="001A17AA">
      <w:pPr>
        <w:pStyle w:val="afb"/>
        <w:widowControl w:val="0"/>
        <w:numPr>
          <w:ilvl w:val="0"/>
          <w:numId w:val="3"/>
        </w:numPr>
        <w:suppressAutoHyphens w:val="0"/>
        <w:spacing w:line="276" w:lineRule="auto"/>
        <w:ind w:left="0" w:firstLine="284"/>
        <w:rPr>
          <w:szCs w:val="24"/>
          <w:shd w:val="clear" w:color="auto" w:fill="FFFFFF"/>
        </w:rPr>
      </w:pPr>
      <w:r w:rsidRPr="001A17AA">
        <w:rPr>
          <w:szCs w:val="24"/>
          <w:shd w:val="clear" w:color="auto" w:fill="FFFFFF"/>
          <w:vertAlign w:val="superscript"/>
        </w:rPr>
        <w:t>**</w:t>
      </w:r>
      <w:r w:rsidR="00700331" w:rsidRPr="001A17AA">
        <w:rPr>
          <w:szCs w:val="24"/>
          <w:shd w:val="clear" w:color="auto" w:fill="FFFFFF"/>
        </w:rPr>
        <w:t xml:space="preserve"> –</w:t>
      </w:r>
      <w:r w:rsidR="00D401F2" w:rsidRPr="001A17AA">
        <w:rPr>
          <w:szCs w:val="24"/>
          <w:shd w:val="clear" w:color="auto" w:fill="FFFFFF"/>
        </w:rPr>
        <w:t xml:space="preserve"> </w:t>
      </w:r>
      <w:r w:rsidR="00261A6E" w:rsidRPr="001A17AA">
        <w:rPr>
          <w:szCs w:val="24"/>
          <w:shd w:val="clear" w:color="auto" w:fill="FFFFFF"/>
        </w:rPr>
        <w:t xml:space="preserve">с учетом </w:t>
      </w:r>
      <w:r w:rsidR="00221496">
        <w:rPr>
          <w:szCs w:val="24"/>
          <w:shd w:val="clear" w:color="auto" w:fill="FFFFFF"/>
        </w:rPr>
        <w:t>субъектов малого предпринимательства</w:t>
      </w:r>
      <w:r w:rsidR="00D401F2" w:rsidRPr="001A17AA">
        <w:rPr>
          <w:szCs w:val="24"/>
          <w:shd w:val="clear" w:color="auto" w:fill="FFFFFF"/>
        </w:rPr>
        <w:t>;</w:t>
      </w:r>
      <w:r w:rsidR="00493FC3" w:rsidRPr="001A17AA">
        <w:rPr>
          <w:szCs w:val="24"/>
          <w:shd w:val="clear" w:color="auto" w:fill="FFFFFF"/>
        </w:rPr>
        <w:t xml:space="preserve"> </w:t>
      </w:r>
    </w:p>
    <w:p w14:paraId="7A9EA302" w14:textId="2E76C7C3" w:rsidR="00C90084" w:rsidRDefault="001A17AA" w:rsidP="001A17AA">
      <w:pPr>
        <w:pStyle w:val="afb"/>
        <w:widowControl w:val="0"/>
        <w:numPr>
          <w:ilvl w:val="0"/>
          <w:numId w:val="3"/>
        </w:numPr>
        <w:suppressAutoHyphens w:val="0"/>
        <w:spacing w:line="276" w:lineRule="auto"/>
        <w:ind w:left="0" w:firstLine="284"/>
        <w:rPr>
          <w:szCs w:val="24"/>
          <w:shd w:val="clear" w:color="auto" w:fill="FFFFFF"/>
        </w:rPr>
      </w:pPr>
      <w:r w:rsidRPr="001A17AA">
        <w:rPr>
          <w:szCs w:val="24"/>
          <w:shd w:val="clear" w:color="auto" w:fill="FFFFFF"/>
          <w:vertAlign w:val="superscript"/>
        </w:rPr>
        <w:t>***</w:t>
      </w:r>
      <w:r w:rsidR="00C90084" w:rsidRPr="001A17AA">
        <w:rPr>
          <w:szCs w:val="24"/>
          <w:shd w:val="clear" w:color="auto" w:fill="FFFFFF"/>
        </w:rPr>
        <w:t xml:space="preserve"> – по полному кругу организаций.</w:t>
      </w:r>
    </w:p>
    <w:p w14:paraId="1F385551" w14:textId="77777777" w:rsidR="004A6C25" w:rsidRPr="001A17AA" w:rsidRDefault="004A6C25" w:rsidP="001A17AA">
      <w:pPr>
        <w:pStyle w:val="afb"/>
        <w:widowControl w:val="0"/>
        <w:numPr>
          <w:ilvl w:val="0"/>
          <w:numId w:val="3"/>
        </w:numPr>
        <w:suppressAutoHyphens w:val="0"/>
        <w:spacing w:line="276" w:lineRule="auto"/>
        <w:ind w:left="0" w:firstLine="284"/>
        <w:rPr>
          <w:szCs w:val="24"/>
          <w:shd w:val="clear" w:color="auto" w:fill="FFFFFF"/>
        </w:rPr>
      </w:pPr>
    </w:p>
    <w:p w14:paraId="32E08E1F" w14:textId="057EAFD5" w:rsidR="006C4A01" w:rsidRDefault="006C4A01" w:rsidP="004A6C25">
      <w:pPr>
        <w:keepNext/>
        <w:spacing w:before="120" w:after="120" w:line="276" w:lineRule="auto"/>
        <w:ind w:firstLine="0"/>
        <w:jc w:val="center"/>
        <w:rPr>
          <w:b/>
          <w:sz w:val="28"/>
          <w:szCs w:val="28"/>
        </w:rPr>
      </w:pPr>
      <w:r w:rsidRPr="00A768AD">
        <w:rPr>
          <w:b/>
          <w:sz w:val="28"/>
          <w:szCs w:val="28"/>
        </w:rPr>
        <w:t>Индекс потребительских цен</w:t>
      </w:r>
    </w:p>
    <w:p w14:paraId="3CF6485F" w14:textId="47315284" w:rsidR="00FF1070" w:rsidRPr="00235482" w:rsidRDefault="00FF1070" w:rsidP="004A6C25">
      <w:pPr>
        <w:pStyle w:val="aff0"/>
        <w:spacing w:line="276" w:lineRule="auto"/>
        <w:rPr>
          <w:bCs/>
          <w:szCs w:val="24"/>
          <w:lang w:eastAsia="ru-RU"/>
        </w:rPr>
      </w:pPr>
      <w:r w:rsidRPr="00235482">
        <w:rPr>
          <w:rFonts w:eastAsia="Calibri"/>
          <w:szCs w:val="28"/>
          <w:lang w:eastAsia="ru-RU"/>
        </w:rPr>
        <w:t>По данным Территориального органа федеральной службы государственной статистики по Самарской области</w:t>
      </w:r>
      <w:r w:rsidRPr="00235482">
        <w:rPr>
          <w:szCs w:val="28"/>
          <w:lang w:eastAsia="en-US"/>
        </w:rPr>
        <w:t xml:space="preserve"> (далее – Самарастат) </w:t>
      </w:r>
      <w:r w:rsidR="0041589F" w:rsidRPr="00DE5292">
        <w:rPr>
          <w:rFonts w:eastAsiaTheme="minorEastAsia"/>
          <w:szCs w:val="28"/>
          <w:lang w:eastAsia="ru-RU"/>
        </w:rPr>
        <w:t xml:space="preserve">в </w:t>
      </w:r>
      <w:r w:rsidR="0041589F" w:rsidRPr="00DE5292">
        <w:rPr>
          <w:rFonts w:eastAsiaTheme="minorEastAsia"/>
          <w:szCs w:val="28"/>
          <w:lang w:val="en-US" w:eastAsia="ru-RU"/>
        </w:rPr>
        <w:t>I</w:t>
      </w:r>
      <w:r w:rsidR="0041589F" w:rsidRPr="00DE5292">
        <w:rPr>
          <w:rFonts w:eastAsiaTheme="minorEastAsia"/>
          <w:szCs w:val="28"/>
          <w:lang w:eastAsia="ru-RU"/>
        </w:rPr>
        <w:t xml:space="preserve"> полугодии 2024 года </w:t>
      </w:r>
      <w:r w:rsidRPr="00235482">
        <w:rPr>
          <w:bCs/>
          <w:szCs w:val="24"/>
          <w:lang w:eastAsia="ru-RU"/>
        </w:rPr>
        <w:t xml:space="preserve">индекс потребительских цен </w:t>
      </w:r>
      <w:r w:rsidR="00BA0363">
        <w:rPr>
          <w:bCs/>
          <w:szCs w:val="24"/>
          <w:lang w:eastAsia="ru-RU"/>
        </w:rPr>
        <w:t xml:space="preserve">в июне 2024 года </w:t>
      </w:r>
      <w:r w:rsidRPr="00235482">
        <w:rPr>
          <w:bCs/>
          <w:szCs w:val="24"/>
          <w:lang w:eastAsia="ru-RU"/>
        </w:rPr>
        <w:t>составил 104,0%</w:t>
      </w:r>
      <w:r w:rsidR="00BA0363">
        <w:rPr>
          <w:bCs/>
          <w:szCs w:val="24"/>
          <w:lang w:eastAsia="ru-RU"/>
        </w:rPr>
        <w:t xml:space="preserve"> к декабрю 2023 года и 108,3% к июню 2023 года</w:t>
      </w:r>
      <w:r w:rsidRPr="00235482">
        <w:rPr>
          <w:bCs/>
          <w:szCs w:val="24"/>
          <w:lang w:eastAsia="ru-RU"/>
        </w:rPr>
        <w:t xml:space="preserve">. </w:t>
      </w:r>
    </w:p>
    <w:p w14:paraId="4F433FB3" w14:textId="06636C1C" w:rsidR="00FF1070" w:rsidRPr="00DE5292" w:rsidRDefault="00FF1070" w:rsidP="004A6C25">
      <w:pPr>
        <w:pStyle w:val="aff0"/>
        <w:spacing w:line="276" w:lineRule="auto"/>
        <w:rPr>
          <w:bCs/>
          <w:szCs w:val="24"/>
          <w:lang w:eastAsia="ru-RU"/>
        </w:rPr>
      </w:pPr>
      <w:r w:rsidRPr="00DE5292">
        <w:rPr>
          <w:rFonts w:eastAsiaTheme="minorEastAsia"/>
          <w:szCs w:val="28"/>
          <w:lang w:eastAsia="ru-RU"/>
        </w:rPr>
        <w:lastRenderedPageBreak/>
        <w:t xml:space="preserve">Цены на продовольственные товары </w:t>
      </w:r>
      <w:r w:rsidRPr="00DE5292">
        <w:rPr>
          <w:bCs/>
          <w:szCs w:val="24"/>
          <w:lang w:eastAsia="ru-RU"/>
        </w:rPr>
        <w:t>повысились в среднем на 4,0%, на непродовольственные товары – 2,5% и платные услуги — на 5,9%</w:t>
      </w:r>
      <w:r w:rsidR="00BA0363">
        <w:rPr>
          <w:bCs/>
          <w:szCs w:val="24"/>
          <w:lang w:eastAsia="ru-RU"/>
        </w:rPr>
        <w:t xml:space="preserve"> (в июне 2024 года к декабрю 2024 года).</w:t>
      </w:r>
    </w:p>
    <w:p w14:paraId="61EF920A" w14:textId="323479F7" w:rsidR="00FF1070" w:rsidRDefault="00FF1070" w:rsidP="00FF1070">
      <w:pPr>
        <w:suppressAutoHyphens w:val="0"/>
        <w:spacing w:line="276" w:lineRule="auto"/>
        <w:rPr>
          <w:rFonts w:eastAsiaTheme="minorEastAsia"/>
          <w:bCs/>
          <w:sz w:val="28"/>
          <w:szCs w:val="28"/>
          <w:lang w:eastAsia="ru-RU"/>
        </w:rPr>
      </w:pPr>
      <w:r w:rsidRPr="00DE5292">
        <w:rPr>
          <w:rFonts w:eastAsiaTheme="minorEastAsia"/>
          <w:bCs/>
          <w:sz w:val="28"/>
          <w:szCs w:val="28"/>
          <w:lang w:eastAsia="ru-RU"/>
        </w:rPr>
        <w:t>Так, подорожала плодоовощная продукция, включая картофель – на 16,5%, сахар – на 9,1%, хлеб и хлебобулочные изделия – на 4,7%, молоко и молочная продукция – на 4,4%, мука – на 3,3%, макаронные изделия – на 3,0%, мясо и птица – на 1,0%. На некоторые группы товаров наблюдалось снижение цен: крупы и бобовые – на 2,1%, яйца – на 22,2%.</w:t>
      </w:r>
    </w:p>
    <w:p w14:paraId="5E55584D" w14:textId="77777777" w:rsidR="004C37CC" w:rsidRPr="0075091D" w:rsidRDefault="004C37CC" w:rsidP="004C37CC">
      <w:pPr>
        <w:suppressAutoHyphens w:val="0"/>
        <w:spacing w:line="276" w:lineRule="auto"/>
        <w:rPr>
          <w:rFonts w:eastAsiaTheme="minorEastAsia"/>
          <w:sz w:val="28"/>
          <w:szCs w:val="28"/>
          <w:lang w:eastAsia="ru-RU"/>
        </w:rPr>
      </w:pPr>
      <w:r w:rsidRPr="00DE5292">
        <w:rPr>
          <w:rFonts w:eastAsiaTheme="minorEastAsia"/>
          <w:sz w:val="28"/>
          <w:szCs w:val="28"/>
          <w:lang w:eastAsia="ru-RU"/>
        </w:rPr>
        <w:t xml:space="preserve">Стоимость условного (минимального) набора продуктов питания в городском округе Тольятти в июне 2024 года составила 5 948,2 рублей в расчете на месяц, что ниже, чем в целом по Самарской области на 101,9 рублей </w:t>
      </w:r>
      <w:r w:rsidRPr="0075091D">
        <w:rPr>
          <w:rFonts w:eastAsiaTheme="minorEastAsia"/>
          <w:sz w:val="28"/>
          <w:szCs w:val="28"/>
          <w:lang w:eastAsia="ru-RU"/>
        </w:rPr>
        <w:t>(для сравнения, в среднем по Российской Федерации стоимость минимального набора продуктов питания составила 6 656,5 рублей).</w:t>
      </w:r>
    </w:p>
    <w:p w14:paraId="5014F98D" w14:textId="7ED35DDF" w:rsidR="00BA0363" w:rsidRDefault="00940D69" w:rsidP="00FF1070">
      <w:pPr>
        <w:suppressAutoHyphens w:val="0"/>
        <w:spacing w:line="276" w:lineRule="auto"/>
        <w:rPr>
          <w:rFonts w:eastAsiaTheme="minorEastAsia"/>
          <w:bCs/>
          <w:sz w:val="28"/>
          <w:szCs w:val="28"/>
          <w:lang w:eastAsia="ru-RU"/>
        </w:rPr>
      </w:pPr>
      <w:r>
        <w:rPr>
          <w:rFonts w:eastAsiaTheme="minorEastAsia"/>
          <w:bCs/>
          <w:sz w:val="28"/>
          <w:szCs w:val="28"/>
          <w:lang w:eastAsia="ru-RU"/>
        </w:rPr>
        <w:t xml:space="preserve">Цена </w:t>
      </w:r>
      <w:r w:rsidR="0010050C">
        <w:rPr>
          <w:rFonts w:eastAsiaTheme="minorEastAsia"/>
          <w:bCs/>
          <w:sz w:val="28"/>
          <w:szCs w:val="28"/>
          <w:lang w:eastAsia="ru-RU"/>
        </w:rPr>
        <w:t>медикамент</w:t>
      </w:r>
      <w:r>
        <w:rPr>
          <w:rFonts w:eastAsiaTheme="minorEastAsia"/>
          <w:bCs/>
          <w:sz w:val="28"/>
          <w:szCs w:val="28"/>
          <w:lang w:eastAsia="ru-RU"/>
        </w:rPr>
        <w:t>ов</w:t>
      </w:r>
      <w:r w:rsidR="0010050C">
        <w:rPr>
          <w:rFonts w:eastAsiaTheme="minorEastAsia"/>
          <w:bCs/>
          <w:sz w:val="28"/>
          <w:szCs w:val="28"/>
          <w:lang w:eastAsia="ru-RU"/>
        </w:rPr>
        <w:t xml:space="preserve"> </w:t>
      </w:r>
      <w:r>
        <w:rPr>
          <w:rFonts w:eastAsiaTheme="minorEastAsia"/>
          <w:bCs/>
          <w:sz w:val="28"/>
          <w:szCs w:val="28"/>
          <w:lang w:eastAsia="ru-RU"/>
        </w:rPr>
        <w:t xml:space="preserve">выросла на </w:t>
      </w:r>
      <w:r w:rsidR="0010050C">
        <w:rPr>
          <w:rFonts w:eastAsiaTheme="minorEastAsia"/>
          <w:bCs/>
          <w:sz w:val="28"/>
          <w:szCs w:val="28"/>
          <w:lang w:eastAsia="ru-RU"/>
        </w:rPr>
        <w:t xml:space="preserve">6,8%, </w:t>
      </w:r>
      <w:r w:rsidR="00BA0363">
        <w:rPr>
          <w:rFonts w:eastAsiaTheme="minorEastAsia"/>
          <w:bCs/>
          <w:sz w:val="28"/>
          <w:szCs w:val="28"/>
          <w:lang w:eastAsia="ru-RU"/>
        </w:rPr>
        <w:t>строительны</w:t>
      </w:r>
      <w:r>
        <w:rPr>
          <w:rFonts w:eastAsiaTheme="minorEastAsia"/>
          <w:bCs/>
          <w:sz w:val="28"/>
          <w:szCs w:val="28"/>
          <w:lang w:eastAsia="ru-RU"/>
        </w:rPr>
        <w:t>х</w:t>
      </w:r>
      <w:r w:rsidR="00BA0363">
        <w:rPr>
          <w:rFonts w:eastAsiaTheme="minorEastAsia"/>
          <w:bCs/>
          <w:sz w:val="28"/>
          <w:szCs w:val="28"/>
          <w:lang w:eastAsia="ru-RU"/>
        </w:rPr>
        <w:t xml:space="preserve"> материал</w:t>
      </w:r>
      <w:r>
        <w:rPr>
          <w:rFonts w:eastAsiaTheme="minorEastAsia"/>
          <w:bCs/>
          <w:sz w:val="28"/>
          <w:szCs w:val="28"/>
          <w:lang w:eastAsia="ru-RU"/>
        </w:rPr>
        <w:t>ов</w:t>
      </w:r>
      <w:r w:rsidR="00BA0363">
        <w:rPr>
          <w:rFonts w:eastAsiaTheme="minorEastAsia"/>
          <w:bCs/>
          <w:sz w:val="28"/>
          <w:szCs w:val="28"/>
          <w:lang w:eastAsia="ru-RU"/>
        </w:rPr>
        <w:t xml:space="preserve"> – на 4,7%, электротовар</w:t>
      </w:r>
      <w:r>
        <w:rPr>
          <w:rFonts w:eastAsiaTheme="minorEastAsia"/>
          <w:bCs/>
          <w:sz w:val="28"/>
          <w:szCs w:val="28"/>
          <w:lang w:eastAsia="ru-RU"/>
        </w:rPr>
        <w:t>ов</w:t>
      </w:r>
      <w:r w:rsidR="00BA0363">
        <w:rPr>
          <w:rFonts w:eastAsiaTheme="minorEastAsia"/>
          <w:bCs/>
          <w:sz w:val="28"/>
          <w:szCs w:val="28"/>
          <w:lang w:eastAsia="ru-RU"/>
        </w:rPr>
        <w:t xml:space="preserve"> и </w:t>
      </w:r>
      <w:r w:rsidR="0010050C">
        <w:rPr>
          <w:rFonts w:eastAsiaTheme="minorEastAsia"/>
          <w:bCs/>
          <w:sz w:val="28"/>
          <w:szCs w:val="28"/>
          <w:lang w:eastAsia="ru-RU"/>
        </w:rPr>
        <w:t>бытовы</w:t>
      </w:r>
      <w:r>
        <w:rPr>
          <w:rFonts w:eastAsiaTheme="minorEastAsia"/>
          <w:bCs/>
          <w:sz w:val="28"/>
          <w:szCs w:val="28"/>
          <w:lang w:eastAsia="ru-RU"/>
        </w:rPr>
        <w:t>х</w:t>
      </w:r>
      <w:r w:rsidR="0010050C">
        <w:rPr>
          <w:rFonts w:eastAsiaTheme="minorEastAsia"/>
          <w:bCs/>
          <w:sz w:val="28"/>
          <w:szCs w:val="28"/>
          <w:lang w:eastAsia="ru-RU"/>
        </w:rPr>
        <w:t xml:space="preserve"> прибор</w:t>
      </w:r>
      <w:r>
        <w:rPr>
          <w:rFonts w:eastAsiaTheme="minorEastAsia"/>
          <w:bCs/>
          <w:sz w:val="28"/>
          <w:szCs w:val="28"/>
          <w:lang w:eastAsia="ru-RU"/>
        </w:rPr>
        <w:t>ов</w:t>
      </w:r>
      <w:r w:rsidR="0010050C">
        <w:rPr>
          <w:rFonts w:eastAsiaTheme="minorEastAsia"/>
          <w:bCs/>
          <w:sz w:val="28"/>
          <w:szCs w:val="28"/>
          <w:lang w:eastAsia="ru-RU"/>
        </w:rPr>
        <w:t xml:space="preserve"> – на 2,7%, </w:t>
      </w:r>
      <w:r w:rsidR="00BA0363">
        <w:rPr>
          <w:rFonts w:eastAsiaTheme="minorEastAsia"/>
          <w:bCs/>
          <w:sz w:val="28"/>
          <w:szCs w:val="28"/>
          <w:lang w:eastAsia="ru-RU"/>
        </w:rPr>
        <w:t>моющ</w:t>
      </w:r>
      <w:r>
        <w:rPr>
          <w:rFonts w:eastAsiaTheme="minorEastAsia"/>
          <w:bCs/>
          <w:sz w:val="28"/>
          <w:szCs w:val="28"/>
          <w:lang w:eastAsia="ru-RU"/>
        </w:rPr>
        <w:t>их</w:t>
      </w:r>
      <w:r w:rsidR="00BA0363">
        <w:rPr>
          <w:rFonts w:eastAsiaTheme="minorEastAsia"/>
          <w:bCs/>
          <w:sz w:val="28"/>
          <w:szCs w:val="28"/>
          <w:lang w:eastAsia="ru-RU"/>
        </w:rPr>
        <w:t xml:space="preserve"> и чистящи</w:t>
      </w:r>
      <w:r>
        <w:rPr>
          <w:rFonts w:eastAsiaTheme="minorEastAsia"/>
          <w:bCs/>
          <w:sz w:val="28"/>
          <w:szCs w:val="28"/>
          <w:lang w:eastAsia="ru-RU"/>
        </w:rPr>
        <w:t>х</w:t>
      </w:r>
      <w:r w:rsidR="00BA0363">
        <w:rPr>
          <w:rFonts w:eastAsiaTheme="minorEastAsia"/>
          <w:bCs/>
          <w:sz w:val="28"/>
          <w:szCs w:val="28"/>
          <w:lang w:eastAsia="ru-RU"/>
        </w:rPr>
        <w:t xml:space="preserve"> средств – </w:t>
      </w:r>
      <w:r>
        <w:rPr>
          <w:rFonts w:eastAsiaTheme="minorEastAsia"/>
          <w:bCs/>
          <w:sz w:val="28"/>
          <w:szCs w:val="28"/>
          <w:lang w:eastAsia="ru-RU"/>
        </w:rPr>
        <w:t xml:space="preserve">на </w:t>
      </w:r>
      <w:r w:rsidR="00BA0363">
        <w:rPr>
          <w:rFonts w:eastAsiaTheme="minorEastAsia"/>
          <w:bCs/>
          <w:sz w:val="28"/>
          <w:szCs w:val="28"/>
          <w:lang w:eastAsia="ru-RU"/>
        </w:rPr>
        <w:t xml:space="preserve">2,2%, </w:t>
      </w:r>
      <w:r w:rsidR="0010050C">
        <w:rPr>
          <w:rFonts w:eastAsiaTheme="minorEastAsia"/>
          <w:bCs/>
          <w:sz w:val="28"/>
          <w:szCs w:val="28"/>
          <w:lang w:eastAsia="ru-RU"/>
        </w:rPr>
        <w:t>одежду и белье – на 0,9%.</w:t>
      </w:r>
      <w:r>
        <w:rPr>
          <w:rFonts w:eastAsiaTheme="minorEastAsia"/>
          <w:bCs/>
          <w:sz w:val="28"/>
          <w:szCs w:val="28"/>
          <w:lang w:eastAsia="ru-RU"/>
        </w:rPr>
        <w:t xml:space="preserve"> </w:t>
      </w:r>
      <w:r w:rsidRPr="00DE5292">
        <w:rPr>
          <w:rFonts w:eastAsiaTheme="minorEastAsia"/>
          <w:bCs/>
          <w:sz w:val="28"/>
          <w:szCs w:val="28"/>
          <w:lang w:eastAsia="ru-RU"/>
        </w:rPr>
        <w:t>Продолжилось увеличение розничных цен</w:t>
      </w:r>
      <w:r>
        <w:rPr>
          <w:rFonts w:eastAsiaTheme="minorEastAsia"/>
          <w:bCs/>
          <w:sz w:val="28"/>
          <w:szCs w:val="28"/>
          <w:lang w:eastAsia="ru-RU"/>
        </w:rPr>
        <w:t xml:space="preserve"> </w:t>
      </w:r>
      <w:r w:rsidRPr="00DE5292">
        <w:rPr>
          <w:rFonts w:eastAsiaTheme="minorEastAsia"/>
          <w:bCs/>
          <w:sz w:val="28"/>
          <w:szCs w:val="28"/>
          <w:lang w:eastAsia="ru-RU"/>
        </w:rPr>
        <w:t>на автомобильный бензин – на 3,3%</w:t>
      </w:r>
      <w:r>
        <w:rPr>
          <w:rFonts w:eastAsiaTheme="minorEastAsia"/>
          <w:bCs/>
          <w:sz w:val="28"/>
          <w:szCs w:val="28"/>
          <w:lang w:eastAsia="ru-RU"/>
        </w:rPr>
        <w:t>, легковые автомобили подорожали на 2,5%.</w:t>
      </w:r>
    </w:p>
    <w:p w14:paraId="1F6D4CBF" w14:textId="3BEE56CA" w:rsidR="0010050C" w:rsidRPr="00DE5292" w:rsidRDefault="0010050C" w:rsidP="00FF1070">
      <w:pPr>
        <w:suppressAutoHyphens w:val="0"/>
        <w:spacing w:line="276" w:lineRule="auto"/>
        <w:rPr>
          <w:rFonts w:eastAsiaTheme="minorEastAsia"/>
          <w:bCs/>
          <w:sz w:val="28"/>
          <w:szCs w:val="28"/>
          <w:lang w:eastAsia="ru-RU"/>
        </w:rPr>
      </w:pPr>
      <w:r>
        <w:rPr>
          <w:rFonts w:eastAsiaTheme="minorEastAsia"/>
          <w:bCs/>
          <w:sz w:val="28"/>
          <w:szCs w:val="28"/>
          <w:lang w:eastAsia="ru-RU"/>
        </w:rPr>
        <w:t>Цены на бытовые услуги выросли на 4,6%, санаторно-оздоровительные услуги – на 19,3%, услуги пассажирского транспорта – на 10,3</w:t>
      </w:r>
      <w:proofErr w:type="gramStart"/>
      <w:r>
        <w:rPr>
          <w:rFonts w:eastAsiaTheme="minorEastAsia"/>
          <w:bCs/>
          <w:sz w:val="28"/>
          <w:szCs w:val="28"/>
          <w:lang w:eastAsia="ru-RU"/>
        </w:rPr>
        <w:t>%,  телекоммуникационные</w:t>
      </w:r>
      <w:proofErr w:type="gramEnd"/>
      <w:r>
        <w:rPr>
          <w:rFonts w:eastAsiaTheme="minorEastAsia"/>
          <w:bCs/>
          <w:sz w:val="28"/>
          <w:szCs w:val="28"/>
          <w:lang w:eastAsia="ru-RU"/>
        </w:rPr>
        <w:t xml:space="preserve"> услуги – на 6,2%.</w:t>
      </w:r>
    </w:p>
    <w:p w14:paraId="42BF6702" w14:textId="3A661FB1" w:rsidR="00FF1070" w:rsidRPr="00415264" w:rsidRDefault="00FF1070" w:rsidP="00FF1070">
      <w:pPr>
        <w:spacing w:line="276" w:lineRule="auto"/>
        <w:rPr>
          <w:sz w:val="28"/>
          <w:szCs w:val="28"/>
        </w:rPr>
      </w:pPr>
      <w:r w:rsidRPr="0075091D">
        <w:rPr>
          <w:sz w:val="28"/>
          <w:szCs w:val="28"/>
        </w:rPr>
        <w:t xml:space="preserve">Согласно Сценарным </w:t>
      </w:r>
      <w:r w:rsidRPr="004C37CC">
        <w:rPr>
          <w:rFonts w:eastAsiaTheme="minorEastAsia"/>
          <w:bCs/>
          <w:sz w:val="28"/>
          <w:szCs w:val="28"/>
          <w:lang w:eastAsia="ru-RU"/>
        </w:rPr>
        <w:t xml:space="preserve">условиям социально-экономического развития Самарской области на 2025 год и плановый период 2026 и 2027 годов (далее – Сценарные условия Самарской области) </w:t>
      </w:r>
      <w:bookmarkStart w:id="0" w:name="_Hlk115697749"/>
      <w:r w:rsidR="004C37CC" w:rsidRPr="004C37CC">
        <w:rPr>
          <w:rFonts w:eastAsiaTheme="minorEastAsia"/>
          <w:bCs/>
          <w:sz w:val="28"/>
          <w:szCs w:val="28"/>
          <w:lang w:eastAsia="ru-RU"/>
        </w:rPr>
        <w:t xml:space="preserve">с учетом продолжающегося роста потребительской активности </w:t>
      </w:r>
      <w:r w:rsidRPr="004C37CC">
        <w:rPr>
          <w:rFonts w:eastAsiaTheme="minorEastAsia"/>
          <w:bCs/>
          <w:sz w:val="28"/>
          <w:szCs w:val="28"/>
          <w:lang w:eastAsia="ru-RU"/>
        </w:rPr>
        <w:t>уровень инфляции в целом за 2024 год ожидается на уровне 106,0% (декабрь к декабрю предыдущего</w:t>
      </w:r>
      <w:r w:rsidRPr="0075091D">
        <w:rPr>
          <w:sz w:val="28"/>
          <w:szCs w:val="28"/>
        </w:rPr>
        <w:t xml:space="preserve"> года) и 107,0% в средне</w:t>
      </w:r>
      <w:r w:rsidR="00C96555">
        <w:rPr>
          <w:sz w:val="28"/>
          <w:szCs w:val="28"/>
        </w:rPr>
        <w:t>м</w:t>
      </w:r>
      <w:r w:rsidRPr="0075091D">
        <w:rPr>
          <w:sz w:val="28"/>
          <w:szCs w:val="28"/>
        </w:rPr>
        <w:t xml:space="preserve"> </w:t>
      </w:r>
      <w:bookmarkEnd w:id="0"/>
      <w:r w:rsidR="00C96555">
        <w:rPr>
          <w:sz w:val="28"/>
          <w:szCs w:val="28"/>
        </w:rPr>
        <w:t xml:space="preserve"> за год</w:t>
      </w:r>
      <w:r w:rsidRPr="0075091D">
        <w:rPr>
          <w:sz w:val="28"/>
          <w:szCs w:val="28"/>
        </w:rPr>
        <w:t>, индекс-дефлятор оборота розничной торговли – на уровне 107,</w:t>
      </w:r>
      <w:r w:rsidR="00E5373D">
        <w:rPr>
          <w:sz w:val="28"/>
          <w:szCs w:val="28"/>
        </w:rPr>
        <w:t>8</w:t>
      </w:r>
      <w:r w:rsidRPr="0075091D">
        <w:rPr>
          <w:sz w:val="28"/>
          <w:szCs w:val="28"/>
        </w:rPr>
        <w:t>%.</w:t>
      </w:r>
      <w:r w:rsidR="00415264">
        <w:rPr>
          <w:sz w:val="28"/>
          <w:szCs w:val="28"/>
        </w:rPr>
        <w:t xml:space="preserve"> </w:t>
      </w:r>
    </w:p>
    <w:p w14:paraId="4CBBBE5D" w14:textId="2357D96F" w:rsidR="001752BA" w:rsidRPr="00FF1070" w:rsidRDefault="001752BA" w:rsidP="00FF1070">
      <w:pPr>
        <w:keepNext/>
        <w:suppressAutoHyphens w:val="0"/>
        <w:spacing w:line="276" w:lineRule="auto"/>
        <w:rPr>
          <w:sz w:val="28"/>
          <w:szCs w:val="28"/>
        </w:rPr>
      </w:pPr>
      <w:r w:rsidRPr="00FF1070">
        <w:rPr>
          <w:sz w:val="28"/>
          <w:szCs w:val="28"/>
        </w:rPr>
        <w:t>Индекс-дефлятор в промышленности, который находится расчетным путем, исходя из дефляторов по каждому виду промышленной деятельности, за 202</w:t>
      </w:r>
      <w:r w:rsidR="00FF1070" w:rsidRPr="00FF1070">
        <w:rPr>
          <w:sz w:val="28"/>
          <w:szCs w:val="28"/>
        </w:rPr>
        <w:t>4</w:t>
      </w:r>
      <w:r w:rsidRPr="00FF1070">
        <w:rPr>
          <w:sz w:val="28"/>
          <w:szCs w:val="28"/>
        </w:rPr>
        <w:t xml:space="preserve"> год по городскому округу Тольятти по оценке составит </w:t>
      </w:r>
      <w:r w:rsidR="00FF1070" w:rsidRPr="00FF1070">
        <w:rPr>
          <w:sz w:val="28"/>
          <w:szCs w:val="28"/>
        </w:rPr>
        <w:t>112,3</w:t>
      </w:r>
      <w:r w:rsidRPr="00FF1070">
        <w:rPr>
          <w:sz w:val="28"/>
          <w:szCs w:val="28"/>
        </w:rPr>
        <w:t>%</w:t>
      </w:r>
      <w:r w:rsidR="00B66C42" w:rsidRPr="00FF1070">
        <w:rPr>
          <w:sz w:val="28"/>
          <w:szCs w:val="28"/>
        </w:rPr>
        <w:t>.</w:t>
      </w:r>
    </w:p>
    <w:p w14:paraId="5982D46B" w14:textId="52F98A27" w:rsidR="001752BA" w:rsidRPr="00A85A7F" w:rsidRDefault="001752BA" w:rsidP="00B66C42">
      <w:pPr>
        <w:spacing w:line="276" w:lineRule="auto"/>
        <w:rPr>
          <w:sz w:val="28"/>
          <w:szCs w:val="28"/>
        </w:rPr>
      </w:pPr>
      <w:r w:rsidRPr="00A85A7F">
        <w:rPr>
          <w:sz w:val="28"/>
          <w:szCs w:val="28"/>
        </w:rPr>
        <w:t>Индекс цен в инвестиционной сфере оценивается на уровне 1</w:t>
      </w:r>
      <w:r w:rsidR="00A85A7F" w:rsidRPr="00A85A7F">
        <w:rPr>
          <w:sz w:val="28"/>
          <w:szCs w:val="28"/>
        </w:rPr>
        <w:t>06</w:t>
      </w:r>
      <w:r w:rsidR="002F3FE9" w:rsidRPr="00A85A7F">
        <w:rPr>
          <w:sz w:val="28"/>
          <w:szCs w:val="28"/>
        </w:rPr>
        <w:t>,</w:t>
      </w:r>
      <w:r w:rsidR="00A85A7F" w:rsidRPr="00A85A7F">
        <w:rPr>
          <w:sz w:val="28"/>
          <w:szCs w:val="28"/>
        </w:rPr>
        <w:t>8</w:t>
      </w:r>
      <w:r w:rsidRPr="00A85A7F">
        <w:rPr>
          <w:sz w:val="28"/>
          <w:szCs w:val="28"/>
        </w:rPr>
        <w:t>% согласно параметрам Сценарных условий Самарской области.</w:t>
      </w:r>
    </w:p>
    <w:p w14:paraId="0D5547E4" w14:textId="58674444" w:rsidR="00A768AD" w:rsidRPr="00FE775B" w:rsidRDefault="00A768AD" w:rsidP="00A768AD">
      <w:pPr>
        <w:spacing w:line="276" w:lineRule="auto"/>
        <w:rPr>
          <w:sz w:val="28"/>
          <w:szCs w:val="28"/>
        </w:rPr>
      </w:pPr>
      <w:r w:rsidRPr="00A768AD">
        <w:rPr>
          <w:sz w:val="28"/>
          <w:szCs w:val="28"/>
        </w:rPr>
        <w:t xml:space="preserve">Предельные индексы роста совокупной платы граждан за коммунальные услуги на 2024 год в городском округе Тольятти утверждены постановлением Губернатора Самарской области от 22.12.2023 </w:t>
      </w:r>
      <w:r w:rsidRPr="00FE775B">
        <w:rPr>
          <w:sz w:val="28"/>
          <w:szCs w:val="28"/>
        </w:rPr>
        <w:t>№ 297</w:t>
      </w:r>
      <w:r w:rsidR="00FE775B" w:rsidRPr="00FE775B">
        <w:rPr>
          <w:sz w:val="28"/>
          <w:szCs w:val="28"/>
        </w:rPr>
        <w:t xml:space="preserve"> </w:t>
      </w:r>
      <w:r w:rsidR="005A013B">
        <w:rPr>
          <w:sz w:val="28"/>
          <w:szCs w:val="28"/>
          <w:shd w:val="clear" w:color="auto" w:fill="FFFFFF"/>
        </w:rPr>
        <w:t>«</w:t>
      </w:r>
      <w:r w:rsidR="00FE775B" w:rsidRPr="00FE775B">
        <w:rPr>
          <w:sz w:val="28"/>
          <w:szCs w:val="28"/>
          <w:shd w:val="clear" w:color="auto" w:fill="FFFFFF"/>
        </w:rPr>
        <w:t>Об утверждении предельных (максимальных) индексов изменения размера вносимой гражданами платы за коммунальные услуги в муниципальных образованиях Самарской области на 2024 год и на 2025 – 2028 годы</w:t>
      </w:r>
      <w:r w:rsidR="005A013B">
        <w:rPr>
          <w:sz w:val="28"/>
          <w:szCs w:val="28"/>
          <w:shd w:val="clear" w:color="auto" w:fill="FFFFFF"/>
        </w:rPr>
        <w:t>»</w:t>
      </w:r>
      <w:r w:rsidRPr="00FE775B">
        <w:rPr>
          <w:sz w:val="28"/>
          <w:szCs w:val="28"/>
        </w:rPr>
        <w:t>.</w:t>
      </w:r>
    </w:p>
    <w:p w14:paraId="1BB3BF69" w14:textId="77777777" w:rsidR="00A768AD" w:rsidRPr="00A768AD" w:rsidRDefault="00A768AD" w:rsidP="00A768AD">
      <w:pPr>
        <w:spacing w:line="276" w:lineRule="auto"/>
        <w:rPr>
          <w:sz w:val="28"/>
          <w:szCs w:val="28"/>
        </w:rPr>
      </w:pPr>
      <w:r w:rsidRPr="00A768AD">
        <w:rPr>
          <w:sz w:val="28"/>
          <w:szCs w:val="28"/>
        </w:rPr>
        <w:lastRenderedPageBreak/>
        <w:t>Тарифы (цены) на коммунальные услуги на 2024 год установлены департаментом ценового и тарифного регулирования Самарской области.</w:t>
      </w:r>
    </w:p>
    <w:p w14:paraId="59C2EC5B" w14:textId="77777777" w:rsidR="00A768AD" w:rsidRPr="00A768AD" w:rsidRDefault="00A768AD" w:rsidP="00A768AD">
      <w:pPr>
        <w:spacing w:line="276" w:lineRule="auto"/>
        <w:rPr>
          <w:sz w:val="28"/>
          <w:szCs w:val="28"/>
        </w:rPr>
      </w:pPr>
      <w:r w:rsidRPr="00A768AD">
        <w:rPr>
          <w:sz w:val="28"/>
          <w:szCs w:val="28"/>
        </w:rPr>
        <w:t>Рост тарифов (цен) на коммунальные услуги в разрезе организаций коммунального комплекса городского округа Тольятти в 2024 году составил:</w:t>
      </w:r>
    </w:p>
    <w:p w14:paraId="25F25303" w14:textId="77777777" w:rsidR="00A768AD" w:rsidRPr="00A768AD" w:rsidRDefault="00A768AD" w:rsidP="00A768AD">
      <w:pPr>
        <w:spacing w:line="276" w:lineRule="auto"/>
        <w:rPr>
          <w:sz w:val="28"/>
          <w:szCs w:val="28"/>
        </w:rPr>
      </w:pPr>
      <w:r w:rsidRPr="00A768AD">
        <w:rPr>
          <w:sz w:val="28"/>
          <w:szCs w:val="28"/>
        </w:rPr>
        <w:t xml:space="preserve">- на тепловую энергию во всех районах городского округа Тольятти - 12,5% (единая теплоснабжающая организация - ПАО «Т Плюс»); </w:t>
      </w:r>
    </w:p>
    <w:p w14:paraId="5C67641E" w14:textId="77777777" w:rsidR="00A768AD" w:rsidRPr="00A768AD" w:rsidRDefault="00A768AD" w:rsidP="00A768AD">
      <w:pPr>
        <w:spacing w:line="276" w:lineRule="auto"/>
        <w:rPr>
          <w:sz w:val="28"/>
          <w:szCs w:val="28"/>
        </w:rPr>
      </w:pPr>
      <w:r w:rsidRPr="00A768AD">
        <w:rPr>
          <w:sz w:val="28"/>
          <w:szCs w:val="28"/>
        </w:rPr>
        <w:t>- по водоснабжению:</w:t>
      </w:r>
    </w:p>
    <w:p w14:paraId="0578BE6D" w14:textId="77777777" w:rsidR="00A768AD" w:rsidRPr="00A768AD" w:rsidRDefault="00A768AD" w:rsidP="00A768AD">
      <w:pPr>
        <w:spacing w:line="276" w:lineRule="auto"/>
        <w:rPr>
          <w:sz w:val="28"/>
          <w:szCs w:val="28"/>
        </w:rPr>
      </w:pPr>
      <w:r w:rsidRPr="00A768AD">
        <w:rPr>
          <w:sz w:val="28"/>
          <w:szCs w:val="28"/>
        </w:rPr>
        <w:t>ООО «Волжские коммунальные системы» (Центральный и Комсомольский районы городского округа Тольятти) – 9,0%,</w:t>
      </w:r>
    </w:p>
    <w:p w14:paraId="042E01D1" w14:textId="77777777" w:rsidR="00A768AD" w:rsidRPr="00A768AD" w:rsidRDefault="00A768AD" w:rsidP="00A768AD">
      <w:pPr>
        <w:spacing w:line="276" w:lineRule="auto"/>
        <w:rPr>
          <w:sz w:val="28"/>
          <w:szCs w:val="28"/>
        </w:rPr>
      </w:pPr>
      <w:r w:rsidRPr="00A768AD">
        <w:rPr>
          <w:sz w:val="28"/>
          <w:szCs w:val="28"/>
        </w:rPr>
        <w:t>АО «ТЕВИС» (Автозаводский район городского округа Тольятти) – 9,5%;</w:t>
      </w:r>
    </w:p>
    <w:p w14:paraId="74085476" w14:textId="77777777" w:rsidR="00A768AD" w:rsidRPr="00A768AD" w:rsidRDefault="00A768AD" w:rsidP="00A768AD">
      <w:pPr>
        <w:spacing w:line="276" w:lineRule="auto"/>
        <w:rPr>
          <w:sz w:val="28"/>
          <w:szCs w:val="28"/>
        </w:rPr>
      </w:pPr>
      <w:r w:rsidRPr="00A768AD">
        <w:rPr>
          <w:sz w:val="28"/>
          <w:szCs w:val="28"/>
        </w:rPr>
        <w:t>- по водоотведению и очистке сточных вод:</w:t>
      </w:r>
    </w:p>
    <w:p w14:paraId="7E9D3324" w14:textId="77777777" w:rsidR="00A768AD" w:rsidRPr="00A768AD" w:rsidRDefault="00A768AD" w:rsidP="00A768AD">
      <w:pPr>
        <w:spacing w:line="276" w:lineRule="auto"/>
        <w:rPr>
          <w:sz w:val="28"/>
          <w:szCs w:val="28"/>
        </w:rPr>
      </w:pPr>
      <w:r w:rsidRPr="00A768AD">
        <w:rPr>
          <w:sz w:val="28"/>
          <w:szCs w:val="28"/>
        </w:rPr>
        <w:t>ООО «Волжские коммунальные системы» (Центральный и Комсомольский районы городского округа Тольятти) – 10,9%;</w:t>
      </w:r>
    </w:p>
    <w:p w14:paraId="6FBFEB14" w14:textId="77777777" w:rsidR="00A768AD" w:rsidRPr="00A768AD" w:rsidRDefault="00A768AD" w:rsidP="00A768AD">
      <w:pPr>
        <w:spacing w:line="276" w:lineRule="auto"/>
        <w:rPr>
          <w:sz w:val="28"/>
          <w:szCs w:val="28"/>
        </w:rPr>
      </w:pPr>
      <w:r w:rsidRPr="00A768AD">
        <w:rPr>
          <w:sz w:val="28"/>
          <w:szCs w:val="28"/>
        </w:rPr>
        <w:t>АО «ТЕВИС» (Автозаводский район городского округа Тольятти) – 9,5%.</w:t>
      </w:r>
    </w:p>
    <w:p w14:paraId="30AA59F9" w14:textId="77777777" w:rsidR="00A768AD" w:rsidRPr="00A768AD" w:rsidRDefault="00A768AD" w:rsidP="00A768AD">
      <w:pPr>
        <w:spacing w:line="276" w:lineRule="auto"/>
        <w:rPr>
          <w:sz w:val="28"/>
          <w:szCs w:val="28"/>
        </w:rPr>
      </w:pPr>
      <w:r w:rsidRPr="00A768AD">
        <w:rPr>
          <w:sz w:val="28"/>
          <w:szCs w:val="28"/>
        </w:rPr>
        <w:t>Рост тарифа на электрическую энергию для населения составил:</w:t>
      </w:r>
    </w:p>
    <w:p w14:paraId="124A7B1A" w14:textId="77777777" w:rsidR="00A768AD" w:rsidRPr="00A768AD" w:rsidRDefault="00A768AD" w:rsidP="00A768AD">
      <w:pPr>
        <w:spacing w:line="276" w:lineRule="auto"/>
        <w:rPr>
          <w:sz w:val="28"/>
          <w:szCs w:val="28"/>
        </w:rPr>
      </w:pPr>
      <w:r w:rsidRPr="00A768AD">
        <w:rPr>
          <w:sz w:val="28"/>
          <w:szCs w:val="28"/>
        </w:rPr>
        <w:t>- по одноставочному тарифу – 8,7%;</w:t>
      </w:r>
    </w:p>
    <w:p w14:paraId="4E615F86" w14:textId="77777777" w:rsidR="00A768AD" w:rsidRPr="00A768AD" w:rsidRDefault="00A768AD" w:rsidP="00A768AD">
      <w:pPr>
        <w:spacing w:line="276" w:lineRule="auto"/>
        <w:rPr>
          <w:sz w:val="28"/>
          <w:szCs w:val="28"/>
        </w:rPr>
      </w:pPr>
      <w:r w:rsidRPr="00A768AD">
        <w:rPr>
          <w:sz w:val="28"/>
          <w:szCs w:val="28"/>
        </w:rPr>
        <w:t>- по одноставочному тарифу, дифференцированному по двум зонам суток – 14,4% дневная зона и 14,6% ночная зона;</w:t>
      </w:r>
    </w:p>
    <w:p w14:paraId="089A71AC" w14:textId="77777777" w:rsidR="00A768AD" w:rsidRPr="00A768AD" w:rsidRDefault="00A768AD" w:rsidP="00A768AD">
      <w:pPr>
        <w:spacing w:line="276" w:lineRule="auto"/>
        <w:rPr>
          <w:sz w:val="28"/>
          <w:szCs w:val="28"/>
        </w:rPr>
      </w:pPr>
      <w:r w:rsidRPr="00A768AD">
        <w:rPr>
          <w:sz w:val="28"/>
          <w:szCs w:val="28"/>
        </w:rPr>
        <w:t>- по одноставочному тарифу, дифференцированному по трем зонам суток – 9,3% пиковая зона, 10,4% дневная зона и 14,6% ночная зона.</w:t>
      </w:r>
    </w:p>
    <w:p w14:paraId="28078CBB" w14:textId="77777777" w:rsidR="00A768AD" w:rsidRPr="00A768AD" w:rsidRDefault="00A768AD" w:rsidP="00A768AD">
      <w:pPr>
        <w:spacing w:line="276" w:lineRule="auto"/>
        <w:rPr>
          <w:sz w:val="28"/>
          <w:szCs w:val="28"/>
        </w:rPr>
      </w:pPr>
      <w:r w:rsidRPr="00A768AD">
        <w:rPr>
          <w:sz w:val="28"/>
          <w:szCs w:val="28"/>
        </w:rPr>
        <w:t>Для населения, проживающего в домах, оборудованных в установленном порядке стационарными электроплитами и (или) электроотопительными установками:</w:t>
      </w:r>
    </w:p>
    <w:p w14:paraId="44AEB315" w14:textId="77777777" w:rsidR="00A768AD" w:rsidRPr="00A768AD" w:rsidRDefault="00A768AD" w:rsidP="00A768AD">
      <w:pPr>
        <w:spacing w:line="276" w:lineRule="auto"/>
        <w:rPr>
          <w:sz w:val="28"/>
          <w:szCs w:val="28"/>
        </w:rPr>
      </w:pPr>
      <w:r w:rsidRPr="00A768AD">
        <w:rPr>
          <w:sz w:val="28"/>
          <w:szCs w:val="28"/>
        </w:rPr>
        <w:t>- по одноставочному тарифу – 8,8%;</w:t>
      </w:r>
    </w:p>
    <w:p w14:paraId="7D18FB9A" w14:textId="77777777" w:rsidR="00A768AD" w:rsidRPr="00A768AD" w:rsidRDefault="00A768AD" w:rsidP="00A768AD">
      <w:pPr>
        <w:spacing w:line="276" w:lineRule="auto"/>
        <w:rPr>
          <w:sz w:val="28"/>
          <w:szCs w:val="28"/>
        </w:rPr>
      </w:pPr>
      <w:r w:rsidRPr="00A768AD">
        <w:rPr>
          <w:sz w:val="28"/>
          <w:szCs w:val="28"/>
        </w:rPr>
        <w:t>- по одноставочному тарифу, дифференцированному по двум зонам суток – 14,3% дневная зона и 14,8% ночная зона;</w:t>
      </w:r>
    </w:p>
    <w:p w14:paraId="42792E05" w14:textId="77777777" w:rsidR="00A768AD" w:rsidRPr="00A768AD" w:rsidRDefault="00A768AD" w:rsidP="00A768AD">
      <w:pPr>
        <w:spacing w:line="276" w:lineRule="auto"/>
        <w:rPr>
          <w:sz w:val="28"/>
          <w:szCs w:val="28"/>
        </w:rPr>
      </w:pPr>
      <w:r w:rsidRPr="00A768AD">
        <w:rPr>
          <w:sz w:val="28"/>
          <w:szCs w:val="28"/>
        </w:rPr>
        <w:t>- по одноставочному тарифу, дифференцированному по трем зонам суток – 9,2% пиковая зона, 10,4% дневная зона и 14,8% ночная зона.</w:t>
      </w:r>
    </w:p>
    <w:p w14:paraId="3DE73F06" w14:textId="77777777" w:rsidR="00A768AD" w:rsidRPr="00A768AD" w:rsidRDefault="00A768AD" w:rsidP="00A768AD">
      <w:pPr>
        <w:spacing w:line="276" w:lineRule="auto"/>
        <w:rPr>
          <w:sz w:val="28"/>
          <w:szCs w:val="28"/>
        </w:rPr>
      </w:pPr>
      <w:r w:rsidRPr="00A768AD">
        <w:rPr>
          <w:sz w:val="28"/>
          <w:szCs w:val="28"/>
        </w:rPr>
        <w:t>Рост тарифа на газ природный, реализуемый населению Самарской области, составил 11,1%.</w:t>
      </w:r>
    </w:p>
    <w:p w14:paraId="6B698E69" w14:textId="77777777" w:rsidR="00A768AD" w:rsidRPr="00A768AD" w:rsidRDefault="00A768AD" w:rsidP="00A768AD">
      <w:pPr>
        <w:spacing w:line="276" w:lineRule="auto"/>
        <w:rPr>
          <w:sz w:val="28"/>
          <w:szCs w:val="28"/>
        </w:rPr>
      </w:pPr>
      <w:r w:rsidRPr="00A768AD">
        <w:rPr>
          <w:sz w:val="28"/>
          <w:szCs w:val="28"/>
        </w:rPr>
        <w:t>Единый тариф на услугу по обращению с твердыми коммунальными отходами на территории Самарской области для населения остался без изменений.</w:t>
      </w:r>
    </w:p>
    <w:p w14:paraId="3345AC9B" w14:textId="65D7FABF" w:rsidR="00FF281B" w:rsidRPr="00F236BD" w:rsidRDefault="00FF281B" w:rsidP="00FF281B">
      <w:pPr>
        <w:spacing w:line="276" w:lineRule="auto"/>
        <w:rPr>
          <w:sz w:val="28"/>
          <w:szCs w:val="28"/>
        </w:rPr>
      </w:pPr>
      <w:r w:rsidRPr="00FF281B">
        <w:rPr>
          <w:sz w:val="28"/>
          <w:szCs w:val="28"/>
        </w:rPr>
        <w:t xml:space="preserve">В 2024 году плата за содержание жилого помещения утверждена постановлением администрации городского округа Тольятти от 20.06.2024 № 1121-п/1 «О плате за </w:t>
      </w:r>
      <w:r w:rsidRPr="00F236BD">
        <w:rPr>
          <w:sz w:val="28"/>
          <w:szCs w:val="28"/>
        </w:rPr>
        <w:t xml:space="preserve">содержание жилого помещения муниципального (государственного) жилищного фонда городского округа Тольятти», согласно </w:t>
      </w:r>
      <w:r w:rsidRPr="00F236BD">
        <w:rPr>
          <w:sz w:val="28"/>
          <w:szCs w:val="28"/>
        </w:rPr>
        <w:lastRenderedPageBreak/>
        <w:t>которому постановление администрации городского округа Тольятти от 24.12.2020 № 3935-п/1 «О плате за содержание жилого помещения муниципального (государственного) жилищного фонда городского округа Тольятти»</w:t>
      </w:r>
      <w:r w:rsidR="003B60B3">
        <w:rPr>
          <w:sz w:val="28"/>
          <w:szCs w:val="28"/>
        </w:rPr>
        <w:t xml:space="preserve"> </w:t>
      </w:r>
      <w:r w:rsidR="003B60B3" w:rsidRPr="003B60B3">
        <w:rPr>
          <w:sz w:val="28"/>
          <w:szCs w:val="28"/>
        </w:rPr>
        <w:t>утратило силу.</w:t>
      </w:r>
      <w:r w:rsidRPr="00F236BD">
        <w:rPr>
          <w:sz w:val="28"/>
          <w:szCs w:val="28"/>
        </w:rPr>
        <w:t xml:space="preserve"> Изменение размера платы составило 7,2%. </w:t>
      </w:r>
    </w:p>
    <w:p w14:paraId="12FB849D" w14:textId="5AE8AB3C" w:rsidR="00FF281B" w:rsidRPr="00FF281B" w:rsidRDefault="00FF281B" w:rsidP="00FF281B">
      <w:pPr>
        <w:spacing w:line="276" w:lineRule="auto"/>
        <w:rPr>
          <w:sz w:val="28"/>
          <w:szCs w:val="28"/>
        </w:rPr>
      </w:pPr>
      <w:r w:rsidRPr="00F236BD">
        <w:rPr>
          <w:sz w:val="28"/>
          <w:szCs w:val="28"/>
        </w:rPr>
        <w:t>Постановлением администрации городского округа Тольятти от 14.11.2023 № 3084-п/1 «Об установлении регулируемых тарифов на перевозки пассажиров и багажа по муниципальным маршрутам регулярных перевозок в городском округе Тольятти и стоимости транспортных карт жителя городского округа Тольятти» утверждены регулируемые тарифы на перевозки пассажиров и багажа по муниципальным маршрутам регулярных перевозок в городском округе Тольятти с 15.11.2023:</w:t>
      </w:r>
      <w:r w:rsidR="00064ED8">
        <w:rPr>
          <w:sz w:val="28"/>
          <w:szCs w:val="28"/>
        </w:rPr>
        <w:t xml:space="preserve"> </w:t>
      </w:r>
    </w:p>
    <w:p w14:paraId="561B2764" w14:textId="47B166E7" w:rsidR="00FF281B" w:rsidRPr="00FF281B" w:rsidRDefault="00FF281B" w:rsidP="00FF281B">
      <w:pPr>
        <w:spacing w:line="276" w:lineRule="auto"/>
        <w:rPr>
          <w:sz w:val="28"/>
          <w:szCs w:val="28"/>
        </w:rPr>
      </w:pPr>
      <w:r w:rsidRPr="00FF281B">
        <w:rPr>
          <w:sz w:val="28"/>
          <w:szCs w:val="28"/>
        </w:rPr>
        <w:t>- регулируемые тарифы на перевозки пассажиров и багажа при приобретении билета на одну поездку в размере 35 рубл</w:t>
      </w:r>
      <w:r w:rsidR="004F2BF8">
        <w:rPr>
          <w:sz w:val="28"/>
          <w:szCs w:val="28"/>
        </w:rPr>
        <w:t>ей</w:t>
      </w:r>
      <w:r w:rsidRPr="00FF281B">
        <w:rPr>
          <w:sz w:val="28"/>
          <w:szCs w:val="28"/>
        </w:rPr>
        <w:t>;</w:t>
      </w:r>
    </w:p>
    <w:p w14:paraId="6AC3158C" w14:textId="77777777" w:rsidR="00FF281B" w:rsidRPr="00FF281B" w:rsidRDefault="00FF281B" w:rsidP="00FF281B">
      <w:pPr>
        <w:spacing w:line="276" w:lineRule="auto"/>
        <w:rPr>
          <w:sz w:val="28"/>
          <w:szCs w:val="28"/>
        </w:rPr>
      </w:pPr>
      <w:r w:rsidRPr="00FF281B">
        <w:rPr>
          <w:sz w:val="28"/>
          <w:szCs w:val="28"/>
        </w:rPr>
        <w:t>- стоимость льготного электронного проездного билета «Студенческий» на месяц на два вида транспорта (автобус, троллейбус) в размере 870 рублей;</w:t>
      </w:r>
    </w:p>
    <w:p w14:paraId="591E7D1D" w14:textId="77777777" w:rsidR="00FF281B" w:rsidRPr="00FF281B" w:rsidRDefault="00FF281B" w:rsidP="00FF281B">
      <w:pPr>
        <w:spacing w:line="276" w:lineRule="auto"/>
        <w:rPr>
          <w:sz w:val="28"/>
          <w:szCs w:val="28"/>
        </w:rPr>
      </w:pPr>
      <w:r w:rsidRPr="00FF281B">
        <w:rPr>
          <w:sz w:val="28"/>
          <w:szCs w:val="28"/>
        </w:rPr>
        <w:t>- стоимость льготного электронного проездного билета «Для учащихся» на месяц на два вида транспорта (автобус, троллейбус) в размере 609 рублей;</w:t>
      </w:r>
    </w:p>
    <w:p w14:paraId="01B2B8E6" w14:textId="77777777" w:rsidR="00FF281B" w:rsidRPr="00FF281B" w:rsidRDefault="00FF281B" w:rsidP="00FF281B">
      <w:pPr>
        <w:spacing w:line="276" w:lineRule="auto"/>
        <w:rPr>
          <w:sz w:val="28"/>
          <w:szCs w:val="28"/>
        </w:rPr>
      </w:pPr>
      <w:r w:rsidRPr="00FF281B">
        <w:rPr>
          <w:sz w:val="28"/>
          <w:szCs w:val="28"/>
        </w:rPr>
        <w:t>- стоимость безлимитной единой транспортной карты на два вида транспорта (автобус, троллейбус) в размере 1 890 рублей.</w:t>
      </w:r>
    </w:p>
    <w:p w14:paraId="0B7CFAAA" w14:textId="77777777" w:rsidR="001D4E73" w:rsidRPr="00306A4B" w:rsidRDefault="001D4E73" w:rsidP="001D4E73">
      <w:pPr>
        <w:spacing w:line="276" w:lineRule="auto"/>
        <w:rPr>
          <w:sz w:val="28"/>
          <w:szCs w:val="28"/>
        </w:rPr>
      </w:pPr>
      <w:r w:rsidRPr="003B60B3">
        <w:rPr>
          <w:sz w:val="28"/>
          <w:szCs w:val="28"/>
        </w:rPr>
        <w:t>Постановлением администрации городского округа Тольятти от 28.05.2024 № 946-п/1 «Об установлении регулируемых тарифов на перевозки пассажиров и багажа по муниципальным маршрутам регулярных перевозок в городском округе Тольятти и стоимости транспортных карт жителя городского округа Тольятти» утверждены регулируемые тарифы на перевозки пассажиров и багажа по муниципальным маршрутам регулярных перевозок в городском округе Тольятти с 01.06.2024:</w:t>
      </w:r>
    </w:p>
    <w:p w14:paraId="1DDBEAD8" w14:textId="77777777" w:rsidR="00A768AD" w:rsidRPr="00A768AD" w:rsidRDefault="00A768AD" w:rsidP="00A768AD">
      <w:pPr>
        <w:spacing w:line="276" w:lineRule="auto"/>
        <w:rPr>
          <w:sz w:val="28"/>
          <w:szCs w:val="28"/>
        </w:rPr>
      </w:pPr>
      <w:r w:rsidRPr="00A768AD">
        <w:rPr>
          <w:sz w:val="28"/>
          <w:szCs w:val="28"/>
        </w:rPr>
        <w:t>- регулируемые тарифы на перевозки пассажиров и багажа при приобретении билета на одну поездку в размере 42 рубля;</w:t>
      </w:r>
    </w:p>
    <w:p w14:paraId="18CD1286" w14:textId="77777777" w:rsidR="00A768AD" w:rsidRPr="00A768AD" w:rsidRDefault="00A768AD" w:rsidP="00A768AD">
      <w:pPr>
        <w:spacing w:line="276" w:lineRule="auto"/>
        <w:rPr>
          <w:sz w:val="28"/>
          <w:szCs w:val="28"/>
        </w:rPr>
      </w:pPr>
      <w:r w:rsidRPr="00A768AD">
        <w:rPr>
          <w:sz w:val="28"/>
          <w:szCs w:val="28"/>
        </w:rPr>
        <w:t>- стоимость льготного электронного проездного билета «Студенческий» на месяц на два вида транспорта (автобус, троллейбус) в размере 1 044 рублей;</w:t>
      </w:r>
    </w:p>
    <w:p w14:paraId="0E4C5F0C" w14:textId="77777777" w:rsidR="00A768AD" w:rsidRPr="00A768AD" w:rsidRDefault="00A768AD" w:rsidP="004A6C25">
      <w:pPr>
        <w:spacing w:line="276" w:lineRule="auto"/>
        <w:rPr>
          <w:sz w:val="28"/>
          <w:szCs w:val="28"/>
        </w:rPr>
      </w:pPr>
      <w:r w:rsidRPr="00A768AD">
        <w:rPr>
          <w:sz w:val="28"/>
          <w:szCs w:val="28"/>
        </w:rPr>
        <w:t>- стоимость льготного электронного проездного билета «Для учащихся» на месяц на два вида транспорта (автобус, троллейбус) в размере 731 рубль;</w:t>
      </w:r>
    </w:p>
    <w:p w14:paraId="0C17F943" w14:textId="0B937FA6" w:rsidR="00A768AD" w:rsidRDefault="00A768AD" w:rsidP="004A6C25">
      <w:pPr>
        <w:spacing w:line="276" w:lineRule="auto"/>
        <w:rPr>
          <w:sz w:val="28"/>
          <w:szCs w:val="28"/>
        </w:rPr>
      </w:pPr>
      <w:r w:rsidRPr="00A768AD">
        <w:rPr>
          <w:sz w:val="28"/>
          <w:szCs w:val="28"/>
        </w:rPr>
        <w:t>- стоимость безлимитной единой транспортной карты на два вида транспорта (автобус, троллейбус) в размере 2 268 рублей.</w:t>
      </w:r>
    </w:p>
    <w:p w14:paraId="78E91E35" w14:textId="77777777" w:rsidR="004A6C25" w:rsidRDefault="004A6C25" w:rsidP="004A6C25">
      <w:pPr>
        <w:spacing w:line="276" w:lineRule="auto"/>
        <w:rPr>
          <w:sz w:val="28"/>
          <w:szCs w:val="28"/>
        </w:rPr>
      </w:pPr>
    </w:p>
    <w:p w14:paraId="635E7882" w14:textId="77777777" w:rsidR="004F2BF8" w:rsidRDefault="004F2BF8" w:rsidP="004A6C25">
      <w:pPr>
        <w:spacing w:line="276" w:lineRule="auto"/>
        <w:rPr>
          <w:sz w:val="28"/>
          <w:szCs w:val="28"/>
        </w:rPr>
      </w:pPr>
    </w:p>
    <w:p w14:paraId="12AE431F" w14:textId="77777777" w:rsidR="004F2BF8" w:rsidRDefault="004F2BF8" w:rsidP="004A6C25">
      <w:pPr>
        <w:spacing w:line="276" w:lineRule="auto"/>
        <w:rPr>
          <w:sz w:val="28"/>
          <w:szCs w:val="28"/>
        </w:rPr>
      </w:pPr>
    </w:p>
    <w:p w14:paraId="7BF59439" w14:textId="4F530F47" w:rsidR="009B6F5F" w:rsidRPr="00EA2810" w:rsidRDefault="009B6F5F" w:rsidP="004A6C25">
      <w:pPr>
        <w:pStyle w:val="3"/>
        <w:ind w:left="0" w:firstLine="0"/>
        <w:rPr>
          <w:rStyle w:val="31"/>
          <w:rFonts w:ascii="Times New Roman" w:hAnsi="Times New Roman"/>
          <w:b/>
          <w:bCs w:val="0"/>
          <w:sz w:val="28"/>
          <w:szCs w:val="28"/>
        </w:rPr>
      </w:pPr>
      <w:r w:rsidRPr="00EA2810">
        <w:rPr>
          <w:rStyle w:val="31"/>
          <w:rFonts w:ascii="Times New Roman" w:hAnsi="Times New Roman"/>
          <w:b/>
          <w:bCs w:val="0"/>
          <w:sz w:val="28"/>
          <w:szCs w:val="28"/>
        </w:rPr>
        <w:lastRenderedPageBreak/>
        <w:t>Промышленное производство</w:t>
      </w:r>
      <w:bookmarkStart w:id="1" w:name="пром"/>
      <w:bookmarkEnd w:id="1"/>
      <w:r w:rsidRPr="00EA2810">
        <w:rPr>
          <w:rStyle w:val="31"/>
          <w:rFonts w:ascii="Times New Roman" w:hAnsi="Times New Roman"/>
          <w:b/>
          <w:bCs w:val="0"/>
          <w:sz w:val="28"/>
          <w:szCs w:val="28"/>
        </w:rPr>
        <w:t xml:space="preserve"> </w:t>
      </w:r>
    </w:p>
    <w:p w14:paraId="17443D4E" w14:textId="77777777" w:rsidR="009B6F5F" w:rsidRPr="00EA2810" w:rsidRDefault="009B6F5F" w:rsidP="004A6C25">
      <w:pPr>
        <w:pStyle w:val="1f0"/>
        <w:keepNext/>
        <w:spacing w:line="276" w:lineRule="auto"/>
        <w:jc w:val="center"/>
        <w:rPr>
          <w:rFonts w:ascii="Times New Roman" w:hAnsi="Times New Roman" w:cs="Times New Roman"/>
          <w:b/>
          <w:sz w:val="28"/>
          <w:szCs w:val="28"/>
        </w:rPr>
      </w:pPr>
      <w:r w:rsidRPr="00EA2810">
        <w:rPr>
          <w:rFonts w:ascii="Times New Roman" w:hAnsi="Times New Roman" w:cs="Times New Roman"/>
          <w:b/>
          <w:sz w:val="28"/>
          <w:szCs w:val="28"/>
        </w:rPr>
        <w:t>(Обрабатывающие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14:paraId="2FF090B6" w14:textId="1D2AEEFF" w:rsidR="009B6F5F" w:rsidRPr="005D4085" w:rsidRDefault="009B6F5F" w:rsidP="004A6C25">
      <w:pPr>
        <w:widowControl w:val="0"/>
        <w:numPr>
          <w:ilvl w:val="0"/>
          <w:numId w:val="5"/>
        </w:numPr>
        <w:suppressAutoHyphens w:val="0"/>
        <w:spacing w:before="120" w:after="120" w:line="276" w:lineRule="auto"/>
        <w:ind w:left="0" w:firstLine="709"/>
        <w:rPr>
          <w:color w:val="000000"/>
          <w:sz w:val="28"/>
          <w:szCs w:val="28"/>
          <w:lang w:eastAsia="ru-RU"/>
        </w:rPr>
      </w:pPr>
      <w:r w:rsidRPr="00EA2810">
        <w:rPr>
          <w:color w:val="000000"/>
          <w:sz w:val="28"/>
          <w:szCs w:val="28"/>
          <w:lang w:eastAsia="ru-RU"/>
        </w:rPr>
        <w:t>В городском округе Тольятти насчитывается 1</w:t>
      </w:r>
      <w:r w:rsidR="00CF1139">
        <w:rPr>
          <w:color w:val="000000"/>
          <w:sz w:val="28"/>
          <w:szCs w:val="28"/>
          <w:lang w:eastAsia="ru-RU"/>
        </w:rPr>
        <w:t>74 крупных и средних предприятия</w:t>
      </w:r>
      <w:r w:rsidRPr="00EA2810">
        <w:rPr>
          <w:color w:val="000000"/>
          <w:sz w:val="28"/>
          <w:szCs w:val="28"/>
          <w:lang w:eastAsia="ru-RU"/>
        </w:rPr>
        <w:t xml:space="preserve">, </w:t>
      </w:r>
      <w:r w:rsidRPr="005D4085">
        <w:rPr>
          <w:color w:val="000000"/>
          <w:sz w:val="28"/>
          <w:szCs w:val="28"/>
          <w:lang w:eastAsia="ru-RU"/>
        </w:rPr>
        <w:t>2</w:t>
      </w:r>
      <w:r w:rsidR="0079623C">
        <w:rPr>
          <w:color w:val="000000"/>
          <w:sz w:val="28"/>
          <w:szCs w:val="28"/>
          <w:lang w:eastAsia="ru-RU"/>
        </w:rPr>
        <w:t> </w:t>
      </w:r>
      <w:r w:rsidRPr="005D4085">
        <w:rPr>
          <w:color w:val="000000"/>
          <w:sz w:val="28"/>
          <w:szCs w:val="28"/>
          <w:lang w:eastAsia="ru-RU"/>
        </w:rPr>
        <w:t xml:space="preserve">806 субъектов малого предпринимательства (малых и микропредприятий, индивидуальных предпринимателей), основной вид деятельности которых – промышленное производство (разделы ОКВЭД            </w:t>
      </w:r>
      <w:r w:rsidRPr="005D4085">
        <w:rPr>
          <w:color w:val="000000"/>
          <w:sz w:val="28"/>
          <w:szCs w:val="28"/>
          <w:lang w:val="en-US" w:eastAsia="ru-RU"/>
        </w:rPr>
        <w:t>B</w:t>
      </w:r>
      <w:r w:rsidRPr="005D4085">
        <w:rPr>
          <w:color w:val="000000"/>
          <w:sz w:val="28"/>
          <w:szCs w:val="28"/>
          <w:lang w:eastAsia="ru-RU"/>
        </w:rPr>
        <w:t xml:space="preserve">, </w:t>
      </w:r>
      <w:r w:rsidRPr="005D4085">
        <w:rPr>
          <w:color w:val="000000"/>
          <w:sz w:val="28"/>
          <w:szCs w:val="28"/>
          <w:lang w:val="en-US" w:eastAsia="ru-RU"/>
        </w:rPr>
        <w:t>C</w:t>
      </w:r>
      <w:r w:rsidRPr="005D4085">
        <w:rPr>
          <w:color w:val="000000"/>
          <w:sz w:val="28"/>
          <w:szCs w:val="28"/>
          <w:lang w:eastAsia="ru-RU"/>
        </w:rPr>
        <w:t xml:space="preserve">, </w:t>
      </w:r>
      <w:r w:rsidRPr="005D4085">
        <w:rPr>
          <w:color w:val="000000"/>
          <w:sz w:val="28"/>
          <w:szCs w:val="28"/>
          <w:lang w:val="en-US" w:eastAsia="ru-RU"/>
        </w:rPr>
        <w:t>D</w:t>
      </w:r>
      <w:r w:rsidRPr="005D4085">
        <w:rPr>
          <w:color w:val="000000"/>
          <w:sz w:val="28"/>
          <w:szCs w:val="28"/>
          <w:lang w:eastAsia="ru-RU"/>
        </w:rPr>
        <w:t xml:space="preserve">, </w:t>
      </w:r>
      <w:r w:rsidRPr="005D4085">
        <w:rPr>
          <w:color w:val="000000"/>
          <w:sz w:val="28"/>
          <w:szCs w:val="28"/>
          <w:lang w:val="en-US" w:eastAsia="ru-RU"/>
        </w:rPr>
        <w:t>E</w:t>
      </w:r>
      <w:r w:rsidRPr="005D4085">
        <w:rPr>
          <w:color w:val="000000"/>
          <w:sz w:val="28"/>
          <w:szCs w:val="28"/>
          <w:lang w:eastAsia="ru-RU"/>
        </w:rPr>
        <w:t>).</w:t>
      </w:r>
    </w:p>
    <w:p w14:paraId="3AEC5283" w14:textId="77777777" w:rsidR="009B6F5F" w:rsidRPr="00A128BD" w:rsidRDefault="009B6F5F" w:rsidP="009B6F5F">
      <w:pPr>
        <w:widowControl w:val="0"/>
        <w:numPr>
          <w:ilvl w:val="0"/>
          <w:numId w:val="5"/>
        </w:numPr>
        <w:suppressAutoHyphens w:val="0"/>
        <w:spacing w:line="276" w:lineRule="auto"/>
        <w:ind w:left="0" w:firstLine="709"/>
        <w:rPr>
          <w:color w:val="000000"/>
          <w:sz w:val="28"/>
          <w:szCs w:val="28"/>
          <w:lang w:eastAsia="ru-RU"/>
        </w:rPr>
      </w:pPr>
      <w:r w:rsidRPr="00A128BD">
        <w:rPr>
          <w:color w:val="000000"/>
          <w:sz w:val="28"/>
          <w:szCs w:val="28"/>
        </w:rPr>
        <w:t xml:space="preserve">В </w:t>
      </w:r>
      <w:r w:rsidRPr="00A128BD">
        <w:rPr>
          <w:rFonts w:eastAsia="Calibri"/>
          <w:sz w:val="28"/>
          <w:szCs w:val="28"/>
          <w:lang w:val="en-US"/>
        </w:rPr>
        <w:t>I</w:t>
      </w:r>
      <w:r w:rsidRPr="00A128BD">
        <w:rPr>
          <w:rFonts w:eastAsia="Calibri"/>
          <w:sz w:val="28"/>
          <w:szCs w:val="28"/>
        </w:rPr>
        <w:t xml:space="preserve"> полугодии 2024 года</w:t>
      </w:r>
      <w:r w:rsidRPr="00A128BD">
        <w:rPr>
          <w:color w:val="000000"/>
          <w:sz w:val="28"/>
          <w:szCs w:val="28"/>
        </w:rPr>
        <w:t xml:space="preserve"> в промышленном секторе городского округа Тольятти наблюдался </w:t>
      </w:r>
      <w:r w:rsidRPr="00A128BD">
        <w:rPr>
          <w:color w:val="000000"/>
          <w:sz w:val="28"/>
          <w:szCs w:val="28"/>
          <w:lang w:eastAsia="ru-RU"/>
        </w:rPr>
        <w:t>значительный рост производства относительно 2023 года.</w:t>
      </w:r>
    </w:p>
    <w:p w14:paraId="4113C95F" w14:textId="77777777" w:rsidR="001D4E73" w:rsidRPr="003B60B3" w:rsidRDefault="001D4E73" w:rsidP="001D4E73">
      <w:pPr>
        <w:widowControl w:val="0"/>
        <w:numPr>
          <w:ilvl w:val="0"/>
          <w:numId w:val="5"/>
        </w:numPr>
        <w:spacing w:line="276" w:lineRule="auto"/>
        <w:ind w:left="0" w:firstLine="709"/>
        <w:rPr>
          <w:color w:val="000000"/>
          <w:sz w:val="28"/>
          <w:szCs w:val="28"/>
        </w:rPr>
      </w:pPr>
      <w:r w:rsidRPr="003B60B3">
        <w:rPr>
          <w:color w:val="000000"/>
          <w:sz w:val="28"/>
          <w:szCs w:val="28"/>
        </w:rPr>
        <w:t>За январь-июнь 2024 года индекс промышленного производства, который характеризует динамику объемов промышленного производства в натуральном выражении, составил 143,3% к уровню аналогичного периода 2023 года, в том числе по разделам ОКВЭД: «Добыча полезных ископаемых» – 79,8%, «Обрабатывающие производства» – 143,7%, «Обеспечение электрической энергией, газом и паром; кондиционирование воздуха» – 113,4%; «Водоснабжение, водоотведение, организация сбора и утилизации отходов, деятельность по ликвидации загрязнений» – 230,0%.</w:t>
      </w:r>
    </w:p>
    <w:p w14:paraId="2F21229F" w14:textId="77777777" w:rsidR="001D4E73" w:rsidRPr="003B60B3" w:rsidRDefault="001D4E73" w:rsidP="001D4E73">
      <w:pPr>
        <w:widowControl w:val="0"/>
        <w:numPr>
          <w:ilvl w:val="0"/>
          <w:numId w:val="5"/>
        </w:numPr>
        <w:spacing w:line="276" w:lineRule="auto"/>
        <w:ind w:left="0" w:firstLine="709"/>
        <w:rPr>
          <w:color w:val="000000"/>
          <w:sz w:val="28"/>
          <w:szCs w:val="28"/>
        </w:rPr>
      </w:pPr>
      <w:r w:rsidRPr="003B60B3">
        <w:rPr>
          <w:color w:val="000000"/>
          <w:sz w:val="28"/>
          <w:szCs w:val="28"/>
        </w:rPr>
        <w:t xml:space="preserve">Объем отгруженной продукции собственного производства увеличился за январь-июнь 2024 года на 88,0% к аналогичному периоду 2023 года и составил 468 177,6 млн. рублей </w:t>
      </w:r>
      <w:r w:rsidRPr="003B60B3">
        <w:rPr>
          <w:color w:val="000000"/>
          <w:sz w:val="28"/>
          <w:szCs w:val="28"/>
          <w:lang w:eastAsia="ru-RU"/>
        </w:rPr>
        <w:t>(35,8% от объема по Самарской области)</w:t>
      </w:r>
      <w:r w:rsidRPr="003B60B3">
        <w:rPr>
          <w:color w:val="000000"/>
          <w:sz w:val="28"/>
          <w:szCs w:val="28"/>
        </w:rPr>
        <w:t>, в том числе по разделам ОКВЭД: «Обрабатывающие производства» – на 91,6% до 442 115,5 млн. рублей, «Обеспечение электрической энергией, газом и паром; кондиционирование воздуха» - на 13,0% до 16 024,1 млн. рублей; «Водоснабжение, водоотведение, организация сбора и утилизации отходов, деятельность по ликвидации загрязнений» - на 146,8% и составил 10 038,0 млн. рублей.</w:t>
      </w:r>
    </w:p>
    <w:p w14:paraId="670AB3B2" w14:textId="35E9915E" w:rsidR="009B6F5F" w:rsidRPr="005257BB" w:rsidRDefault="009B6F5F" w:rsidP="009B6F5F">
      <w:pPr>
        <w:widowControl w:val="0"/>
        <w:numPr>
          <w:ilvl w:val="0"/>
          <w:numId w:val="5"/>
        </w:numPr>
        <w:spacing w:line="276" w:lineRule="auto"/>
        <w:ind w:left="0" w:firstLine="709"/>
        <w:rPr>
          <w:color w:val="000000"/>
          <w:sz w:val="28"/>
          <w:szCs w:val="28"/>
        </w:rPr>
      </w:pPr>
      <w:r w:rsidRPr="00EA2810">
        <w:rPr>
          <w:color w:val="000000"/>
          <w:sz w:val="28"/>
          <w:szCs w:val="28"/>
        </w:rPr>
        <w:t xml:space="preserve">Среди городских округов Самарской области за январь-июнь 2024 года городской округ Тольятти занял </w:t>
      </w:r>
      <w:r w:rsidR="0079623C">
        <w:rPr>
          <w:color w:val="000000"/>
          <w:sz w:val="28"/>
          <w:szCs w:val="28"/>
        </w:rPr>
        <w:t>первое</w:t>
      </w:r>
      <w:r w:rsidRPr="00EA2810">
        <w:rPr>
          <w:color w:val="000000"/>
          <w:sz w:val="28"/>
          <w:szCs w:val="28"/>
        </w:rPr>
        <w:t xml:space="preserve"> место по объемам отгруженных товаров промышленного производства и </w:t>
      </w:r>
      <w:r w:rsidR="0079623C">
        <w:rPr>
          <w:color w:val="000000"/>
          <w:sz w:val="28"/>
          <w:szCs w:val="28"/>
        </w:rPr>
        <w:t>четвертое</w:t>
      </w:r>
      <w:r w:rsidRPr="00EA2810">
        <w:rPr>
          <w:color w:val="000000"/>
          <w:sz w:val="28"/>
          <w:szCs w:val="28"/>
        </w:rPr>
        <w:t xml:space="preserve"> место в расчете на душу населения. </w:t>
      </w:r>
      <w:r>
        <w:rPr>
          <w:color w:val="000000"/>
          <w:sz w:val="28"/>
          <w:szCs w:val="28"/>
        </w:rPr>
        <w:t xml:space="preserve">В рейтинге Приволжского федерального округа по объему отгруженной промышленной продукции городской округ Тольятти на втором месте после </w:t>
      </w:r>
      <w:r w:rsidR="007F3C96">
        <w:rPr>
          <w:color w:val="000000"/>
          <w:sz w:val="28"/>
          <w:szCs w:val="28"/>
        </w:rPr>
        <w:t>городского округа</w:t>
      </w:r>
      <w:r>
        <w:rPr>
          <w:color w:val="000000"/>
          <w:sz w:val="28"/>
          <w:szCs w:val="28"/>
        </w:rPr>
        <w:t xml:space="preserve"> Уф</w:t>
      </w:r>
      <w:r w:rsidR="00630772">
        <w:rPr>
          <w:color w:val="000000"/>
          <w:sz w:val="28"/>
          <w:szCs w:val="28"/>
        </w:rPr>
        <w:t>а</w:t>
      </w:r>
      <w:r>
        <w:rPr>
          <w:color w:val="000000"/>
          <w:sz w:val="28"/>
          <w:szCs w:val="28"/>
        </w:rPr>
        <w:t>.</w:t>
      </w:r>
    </w:p>
    <w:p w14:paraId="209CA8B4" w14:textId="6D1F6E37" w:rsidR="009B6F5F" w:rsidRPr="00EA2810" w:rsidRDefault="0079623C" w:rsidP="009B6F5F">
      <w:pPr>
        <w:widowControl w:val="0"/>
        <w:numPr>
          <w:ilvl w:val="0"/>
          <w:numId w:val="5"/>
        </w:numPr>
        <w:spacing w:line="276" w:lineRule="auto"/>
        <w:ind w:left="0" w:firstLine="709"/>
        <w:rPr>
          <w:bCs/>
          <w:spacing w:val="2"/>
          <w:sz w:val="28"/>
          <w:szCs w:val="28"/>
          <w:lang w:eastAsia="ar-SA"/>
        </w:rPr>
      </w:pPr>
      <w:r>
        <w:rPr>
          <w:sz w:val="28"/>
          <w:szCs w:val="28"/>
        </w:rPr>
        <w:t>На рост</w:t>
      </w:r>
      <w:r w:rsidR="009B6F5F" w:rsidRPr="00EA2810">
        <w:rPr>
          <w:sz w:val="28"/>
          <w:szCs w:val="28"/>
        </w:rPr>
        <w:t xml:space="preserve"> производства </w:t>
      </w:r>
      <w:r>
        <w:rPr>
          <w:sz w:val="28"/>
          <w:szCs w:val="28"/>
        </w:rPr>
        <w:t xml:space="preserve">основное влияние оказало </w:t>
      </w:r>
      <w:r w:rsidR="009B6F5F" w:rsidRPr="00EA2810">
        <w:rPr>
          <w:sz w:val="28"/>
          <w:szCs w:val="28"/>
        </w:rPr>
        <w:t>автомобилестроени</w:t>
      </w:r>
      <w:r>
        <w:rPr>
          <w:sz w:val="28"/>
          <w:szCs w:val="28"/>
        </w:rPr>
        <w:t>е</w:t>
      </w:r>
      <w:r w:rsidR="009B6F5F" w:rsidRPr="00EA2810">
        <w:rPr>
          <w:sz w:val="28"/>
          <w:szCs w:val="28"/>
        </w:rPr>
        <w:t>, доля которого в</w:t>
      </w:r>
      <w:r w:rsidR="009B6F5F" w:rsidRPr="00EA2810">
        <w:rPr>
          <w:bCs/>
          <w:spacing w:val="2"/>
          <w:sz w:val="28"/>
          <w:szCs w:val="28"/>
          <w:lang w:eastAsia="ar-SA"/>
        </w:rPr>
        <w:t xml:space="preserve"> структуре промышленности города выросла и составила </w:t>
      </w:r>
      <w:r w:rsidR="009B6F5F" w:rsidRPr="00EA2810">
        <w:rPr>
          <w:bCs/>
          <w:spacing w:val="2"/>
          <w:sz w:val="28"/>
          <w:szCs w:val="28"/>
          <w:lang w:eastAsia="ar-SA"/>
        </w:rPr>
        <w:lastRenderedPageBreak/>
        <w:t>62,5% (в 2023 году – 54,7%). Доля химического производства, соответственно, снизилась до 18,9% (в 2023 году – 23,0%). Удельный вес других видов деятельности составил 18,6%</w:t>
      </w:r>
      <w:r>
        <w:rPr>
          <w:bCs/>
          <w:spacing w:val="2"/>
          <w:sz w:val="28"/>
          <w:szCs w:val="28"/>
          <w:lang w:eastAsia="ar-SA"/>
        </w:rPr>
        <w:t xml:space="preserve"> (в 2023 году – 22,3%)</w:t>
      </w:r>
      <w:r w:rsidR="009B6F5F" w:rsidRPr="00EA2810">
        <w:rPr>
          <w:bCs/>
          <w:spacing w:val="2"/>
          <w:sz w:val="28"/>
          <w:szCs w:val="28"/>
          <w:lang w:eastAsia="ar-SA"/>
        </w:rPr>
        <w:t>.</w:t>
      </w:r>
    </w:p>
    <w:p w14:paraId="3500D097" w14:textId="2A38808A" w:rsidR="009B6F5F" w:rsidRPr="000E5012" w:rsidRDefault="009B6F5F" w:rsidP="009B6F5F">
      <w:pPr>
        <w:spacing w:line="276" w:lineRule="auto"/>
        <w:ind w:right="-1"/>
        <w:rPr>
          <w:sz w:val="28"/>
          <w:szCs w:val="28"/>
        </w:rPr>
      </w:pPr>
      <w:r w:rsidRPr="000E5012">
        <w:rPr>
          <w:sz w:val="28"/>
          <w:szCs w:val="28"/>
        </w:rPr>
        <w:t xml:space="preserve">Рост производства за январь-июнь 2024 года в обрабатывающем секторе сложился </w:t>
      </w:r>
      <w:r w:rsidR="00646150">
        <w:rPr>
          <w:sz w:val="28"/>
          <w:szCs w:val="28"/>
        </w:rPr>
        <w:t>по</w:t>
      </w:r>
      <w:r w:rsidRPr="000E5012">
        <w:rPr>
          <w:sz w:val="28"/>
          <w:szCs w:val="28"/>
        </w:rPr>
        <w:t xml:space="preserve"> следующи</w:t>
      </w:r>
      <w:r w:rsidR="00646150">
        <w:rPr>
          <w:sz w:val="28"/>
          <w:szCs w:val="28"/>
        </w:rPr>
        <w:t>м</w:t>
      </w:r>
      <w:r w:rsidRPr="000E5012">
        <w:rPr>
          <w:sz w:val="28"/>
          <w:szCs w:val="28"/>
        </w:rPr>
        <w:t xml:space="preserve"> вида</w:t>
      </w:r>
      <w:r w:rsidR="00646150">
        <w:rPr>
          <w:sz w:val="28"/>
          <w:szCs w:val="28"/>
        </w:rPr>
        <w:t>м</w:t>
      </w:r>
      <w:r w:rsidRPr="000E5012">
        <w:rPr>
          <w:sz w:val="28"/>
          <w:szCs w:val="28"/>
        </w:rPr>
        <w:t xml:space="preserve"> деятельности: </w:t>
      </w:r>
    </w:p>
    <w:p w14:paraId="7B4F0A77" w14:textId="6D526240" w:rsidR="009B6F5F" w:rsidRDefault="009B6F5F" w:rsidP="009B6F5F">
      <w:pPr>
        <w:pStyle w:val="aff0"/>
        <w:numPr>
          <w:ilvl w:val="0"/>
          <w:numId w:val="5"/>
        </w:numPr>
        <w:spacing w:line="276" w:lineRule="auto"/>
        <w:ind w:left="0" w:firstLine="709"/>
        <w:rPr>
          <w:szCs w:val="28"/>
          <w:lang w:eastAsia="ru-RU"/>
        </w:rPr>
      </w:pPr>
      <w:r w:rsidRPr="000E5012">
        <w:rPr>
          <w:szCs w:val="28"/>
          <w:lang w:eastAsia="ru-RU"/>
        </w:rPr>
        <w:t xml:space="preserve">- индекс производства автотранспортных средств, прицепов и полуприцепов составил 183,4%; объем отгруженной продукции вырос в 2,5 раза до </w:t>
      </w:r>
      <w:r w:rsidRPr="008E36ED">
        <w:rPr>
          <w:szCs w:val="28"/>
          <w:lang w:eastAsia="ru-RU"/>
        </w:rPr>
        <w:t>292</w:t>
      </w:r>
      <w:r w:rsidR="008E36ED" w:rsidRPr="008E36ED">
        <w:rPr>
          <w:szCs w:val="28"/>
          <w:lang w:eastAsia="ru-RU"/>
        </w:rPr>
        <w:t> </w:t>
      </w:r>
      <w:r w:rsidRPr="008E36ED">
        <w:rPr>
          <w:szCs w:val="28"/>
          <w:lang w:eastAsia="ru-RU"/>
        </w:rPr>
        <w:t>5</w:t>
      </w:r>
      <w:r w:rsidR="008E36ED" w:rsidRPr="008E36ED">
        <w:rPr>
          <w:szCs w:val="28"/>
          <w:lang w:eastAsia="ru-RU"/>
        </w:rPr>
        <w:t>20,0</w:t>
      </w:r>
      <w:r>
        <w:rPr>
          <w:szCs w:val="28"/>
          <w:lang w:eastAsia="ru-RU"/>
        </w:rPr>
        <w:t xml:space="preserve"> </w:t>
      </w:r>
      <w:r w:rsidRPr="00646150">
        <w:rPr>
          <w:szCs w:val="28"/>
          <w:lang w:eastAsia="ru-RU"/>
        </w:rPr>
        <w:t>мл</w:t>
      </w:r>
      <w:r w:rsidR="00646150" w:rsidRPr="00646150">
        <w:rPr>
          <w:szCs w:val="28"/>
          <w:lang w:eastAsia="ru-RU"/>
        </w:rPr>
        <w:t>н</w:t>
      </w:r>
      <w:r w:rsidRPr="00646150">
        <w:rPr>
          <w:szCs w:val="28"/>
          <w:lang w:eastAsia="ru-RU"/>
        </w:rPr>
        <w:t>.</w:t>
      </w:r>
      <w:r w:rsidRPr="000E5012">
        <w:rPr>
          <w:szCs w:val="28"/>
          <w:lang w:eastAsia="ru-RU"/>
        </w:rPr>
        <w:t xml:space="preserve"> </w:t>
      </w:r>
      <w:r w:rsidR="0079623C">
        <w:rPr>
          <w:szCs w:val="28"/>
          <w:lang w:eastAsia="ru-RU"/>
        </w:rPr>
        <w:t>рублей</w:t>
      </w:r>
      <w:r w:rsidRPr="004E75C5">
        <w:rPr>
          <w:szCs w:val="28"/>
          <w:lang w:eastAsia="ru-RU"/>
        </w:rPr>
        <w:t>, производство легковых автомобилей увеличилось на 87,9% до 224,7 тыс. шт</w:t>
      </w:r>
      <w:r w:rsidR="007F3C96">
        <w:rPr>
          <w:szCs w:val="28"/>
          <w:lang w:eastAsia="ru-RU"/>
        </w:rPr>
        <w:t>ук</w:t>
      </w:r>
      <w:r w:rsidRPr="004E75C5">
        <w:rPr>
          <w:szCs w:val="28"/>
          <w:lang w:eastAsia="ru-RU"/>
        </w:rPr>
        <w:t>, производство комплектующих и принадлежностей для автотранспортных средств - на 71,9%</w:t>
      </w:r>
      <w:r w:rsidR="0079623C">
        <w:rPr>
          <w:szCs w:val="28"/>
          <w:lang w:eastAsia="ru-RU"/>
        </w:rPr>
        <w:t>.</w:t>
      </w:r>
      <w:r w:rsidRPr="004E75C5">
        <w:rPr>
          <w:szCs w:val="28"/>
          <w:lang w:eastAsia="ru-RU"/>
        </w:rPr>
        <w:t xml:space="preserve"> </w:t>
      </w:r>
    </w:p>
    <w:p w14:paraId="2BC41F09" w14:textId="40000EE3" w:rsidR="009B6F5F" w:rsidRPr="000364E6" w:rsidRDefault="009B6F5F" w:rsidP="009B6F5F">
      <w:pPr>
        <w:widowControl w:val="0"/>
        <w:numPr>
          <w:ilvl w:val="0"/>
          <w:numId w:val="5"/>
        </w:numPr>
        <w:spacing w:line="276" w:lineRule="auto"/>
        <w:ind w:left="0" w:firstLine="709"/>
        <w:rPr>
          <w:sz w:val="28"/>
          <w:szCs w:val="28"/>
        </w:rPr>
      </w:pPr>
      <w:r w:rsidRPr="00AF4D49">
        <w:rPr>
          <w:color w:val="000000"/>
          <w:sz w:val="28"/>
          <w:szCs w:val="28"/>
          <w:shd w:val="clear" w:color="auto" w:fill="FFFFFF"/>
        </w:rPr>
        <w:t xml:space="preserve">АО «АВТОВАЗ» выпускает на тольяттинской площадке версии </w:t>
      </w:r>
      <w:proofErr w:type="spellStart"/>
      <w:r w:rsidRPr="00AF4D49">
        <w:rPr>
          <w:color w:val="000000"/>
          <w:sz w:val="28"/>
          <w:szCs w:val="28"/>
          <w:shd w:val="clear" w:color="auto" w:fill="FFFFFF"/>
        </w:rPr>
        <w:t>Lada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Granta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Lada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Niva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Legend</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Lada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Niva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Travel</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Lada</w:t>
      </w:r>
      <w:proofErr w:type="spellEnd"/>
      <w:r w:rsidRPr="00AF4D49">
        <w:rPr>
          <w:color w:val="000000"/>
          <w:sz w:val="28"/>
          <w:szCs w:val="28"/>
          <w:shd w:val="clear" w:color="auto" w:fill="FFFFFF"/>
        </w:rPr>
        <w:t xml:space="preserve"> </w:t>
      </w:r>
      <w:proofErr w:type="spellStart"/>
      <w:r w:rsidRPr="00AF4D49">
        <w:rPr>
          <w:color w:val="000000"/>
          <w:sz w:val="28"/>
          <w:szCs w:val="28"/>
          <w:shd w:val="clear" w:color="auto" w:fill="FFFFFF"/>
        </w:rPr>
        <w:t>Vesta</w:t>
      </w:r>
      <w:proofErr w:type="spellEnd"/>
      <w:r w:rsidRPr="00AF4D49">
        <w:rPr>
          <w:color w:val="000000"/>
          <w:sz w:val="28"/>
          <w:szCs w:val="28"/>
          <w:shd w:val="clear" w:color="auto" w:fill="FFFFFF"/>
        </w:rPr>
        <w:t xml:space="preserve"> NG</w:t>
      </w:r>
      <w:r w:rsidRPr="00AF4D49">
        <w:rPr>
          <w:sz w:val="28"/>
          <w:szCs w:val="28"/>
        </w:rPr>
        <w:t>;</w:t>
      </w:r>
      <w:r w:rsidRPr="00AF4D49">
        <w:rPr>
          <w:sz w:val="28"/>
          <w:szCs w:val="28"/>
          <w:lang w:eastAsia="en-US"/>
        </w:rPr>
        <w:t xml:space="preserve"> в Ижевске – </w:t>
      </w:r>
      <w:r w:rsidRPr="00AF4D49">
        <w:rPr>
          <w:color w:val="000000"/>
          <w:sz w:val="28"/>
          <w:szCs w:val="28"/>
          <w:shd w:val="clear" w:color="auto" w:fill="FFFFFF"/>
          <w:lang w:val="en-US"/>
        </w:rPr>
        <w:t>Lada</w:t>
      </w:r>
      <w:r w:rsidRPr="00AF4D49">
        <w:rPr>
          <w:color w:val="000000"/>
          <w:sz w:val="28"/>
          <w:szCs w:val="28"/>
          <w:shd w:val="clear" w:color="auto" w:fill="FFFFFF"/>
        </w:rPr>
        <w:t xml:space="preserve"> </w:t>
      </w:r>
      <w:proofErr w:type="spellStart"/>
      <w:r w:rsidRPr="00AF4D49">
        <w:rPr>
          <w:color w:val="000000"/>
          <w:sz w:val="28"/>
          <w:szCs w:val="28"/>
          <w:shd w:val="clear" w:color="auto" w:fill="FFFFFF"/>
          <w:lang w:val="en-US"/>
        </w:rPr>
        <w:t>Largus</w:t>
      </w:r>
      <w:proofErr w:type="spellEnd"/>
      <w:r w:rsidRPr="00AF4D49">
        <w:rPr>
          <w:color w:val="000000"/>
          <w:sz w:val="28"/>
          <w:szCs w:val="28"/>
          <w:shd w:val="clear" w:color="auto" w:fill="FFFFFF"/>
        </w:rPr>
        <w:t xml:space="preserve"> (с мая 2024 </w:t>
      </w:r>
      <w:r w:rsidRPr="000364E6">
        <w:rPr>
          <w:color w:val="000000"/>
          <w:sz w:val="28"/>
          <w:szCs w:val="28"/>
          <w:shd w:val="clear" w:color="auto" w:fill="FFFFFF"/>
        </w:rPr>
        <w:t>года)</w:t>
      </w:r>
      <w:r w:rsidR="000364E6" w:rsidRPr="000364E6">
        <w:rPr>
          <w:color w:val="000000"/>
          <w:sz w:val="28"/>
          <w:szCs w:val="28"/>
          <w:shd w:val="clear" w:color="auto" w:fill="FFFFFF"/>
        </w:rPr>
        <w:t xml:space="preserve">, </w:t>
      </w:r>
      <w:r w:rsidR="000364E6" w:rsidRPr="000364E6">
        <w:rPr>
          <w:sz w:val="28"/>
          <w:szCs w:val="28"/>
        </w:rPr>
        <w:t>e-</w:t>
      </w:r>
      <w:proofErr w:type="spellStart"/>
      <w:r w:rsidR="000364E6" w:rsidRPr="000364E6">
        <w:rPr>
          <w:sz w:val="28"/>
          <w:szCs w:val="28"/>
        </w:rPr>
        <w:t>Largus</w:t>
      </w:r>
      <w:proofErr w:type="spellEnd"/>
      <w:r w:rsidR="000364E6" w:rsidRPr="000364E6">
        <w:rPr>
          <w:sz w:val="28"/>
          <w:szCs w:val="28"/>
        </w:rPr>
        <w:t xml:space="preserve"> (с 25 сентября 2024 года).</w:t>
      </w:r>
    </w:p>
    <w:p w14:paraId="1DE77057" w14:textId="4A856867" w:rsidR="009B6F5F" w:rsidRPr="00B60B96" w:rsidRDefault="009B6F5F" w:rsidP="009B6F5F">
      <w:pPr>
        <w:widowControl w:val="0"/>
        <w:numPr>
          <w:ilvl w:val="0"/>
          <w:numId w:val="5"/>
        </w:numPr>
        <w:spacing w:line="276" w:lineRule="auto"/>
        <w:ind w:left="0" w:firstLine="709"/>
        <w:rPr>
          <w:sz w:val="28"/>
          <w:szCs w:val="28"/>
        </w:rPr>
      </w:pPr>
      <w:r w:rsidRPr="00B60B96">
        <w:rPr>
          <w:color w:val="000000"/>
          <w:sz w:val="28"/>
          <w:szCs w:val="28"/>
          <w:shd w:val="clear" w:color="auto" w:fill="FFFFFF"/>
        </w:rPr>
        <w:t xml:space="preserve">В сентябре текущего года АО «АВТОВАЗ» начнет производство </w:t>
      </w:r>
      <w:r w:rsidRPr="00B60B96">
        <w:rPr>
          <w:color w:val="000000"/>
          <w:sz w:val="28"/>
          <w:szCs w:val="28"/>
          <w:shd w:val="clear" w:color="auto" w:fill="FFFFFF"/>
          <w:lang w:val="en-US"/>
        </w:rPr>
        <w:t>Lada</w:t>
      </w:r>
      <w:r w:rsidRPr="00B60B96">
        <w:rPr>
          <w:color w:val="000000"/>
          <w:sz w:val="28"/>
          <w:szCs w:val="28"/>
          <w:shd w:val="clear" w:color="auto" w:fill="FFFFFF"/>
        </w:rPr>
        <w:t xml:space="preserve"> </w:t>
      </w:r>
      <w:r w:rsidRPr="00B60B96">
        <w:rPr>
          <w:color w:val="000000"/>
          <w:sz w:val="28"/>
          <w:szCs w:val="28"/>
          <w:shd w:val="clear" w:color="auto" w:fill="FFFFFF"/>
          <w:lang w:val="en-US"/>
        </w:rPr>
        <w:t>Aura</w:t>
      </w:r>
      <w:r w:rsidRPr="00B60B96">
        <w:rPr>
          <w:color w:val="000000"/>
          <w:sz w:val="28"/>
          <w:szCs w:val="28"/>
          <w:shd w:val="clear" w:color="auto" w:fill="FFFFFF"/>
        </w:rPr>
        <w:t>,</w:t>
      </w:r>
      <w:r w:rsidRPr="00B60B96">
        <w:rPr>
          <w:sz w:val="28"/>
          <w:szCs w:val="28"/>
        </w:rPr>
        <w:t xml:space="preserve"> созданный на базе модели </w:t>
      </w:r>
      <w:r w:rsidRPr="00B60B96">
        <w:rPr>
          <w:sz w:val="28"/>
          <w:szCs w:val="28"/>
          <w:lang w:val="en-US"/>
        </w:rPr>
        <w:t>Vesta</w:t>
      </w:r>
      <w:r w:rsidRPr="00B60B96">
        <w:rPr>
          <w:sz w:val="28"/>
          <w:szCs w:val="28"/>
        </w:rPr>
        <w:t xml:space="preserve">. Новинка позиционируется как автомобиль для чиновников (на госзаказ) и в качестве такси в классе «комфорт» и выше. Кроме того, до конца года планируется старт производства новых модификаций моделей </w:t>
      </w:r>
      <w:r w:rsidRPr="00B60B96">
        <w:rPr>
          <w:sz w:val="28"/>
          <w:szCs w:val="28"/>
          <w:lang w:val="en-US"/>
        </w:rPr>
        <w:t>Vesta</w:t>
      </w:r>
      <w:r w:rsidRPr="00B60B96">
        <w:rPr>
          <w:sz w:val="28"/>
          <w:szCs w:val="28"/>
        </w:rPr>
        <w:t xml:space="preserve">, </w:t>
      </w:r>
      <w:r w:rsidRPr="00B60B96">
        <w:rPr>
          <w:sz w:val="28"/>
          <w:szCs w:val="28"/>
          <w:lang w:val="en-US"/>
        </w:rPr>
        <w:t>Granta</w:t>
      </w:r>
      <w:r w:rsidRPr="00B60B96">
        <w:rPr>
          <w:sz w:val="28"/>
          <w:szCs w:val="28"/>
        </w:rPr>
        <w:t xml:space="preserve">, </w:t>
      </w:r>
      <w:r w:rsidRPr="00B60B96">
        <w:rPr>
          <w:sz w:val="28"/>
          <w:szCs w:val="28"/>
          <w:lang w:val="en-US"/>
        </w:rPr>
        <w:t>Niva</w:t>
      </w:r>
      <w:r w:rsidRPr="00B60B96">
        <w:rPr>
          <w:sz w:val="28"/>
          <w:szCs w:val="28"/>
        </w:rPr>
        <w:t xml:space="preserve"> и </w:t>
      </w:r>
      <w:r w:rsidRPr="00B60B96">
        <w:rPr>
          <w:sz w:val="28"/>
          <w:szCs w:val="28"/>
          <w:lang w:val="en-US"/>
        </w:rPr>
        <w:t>Niva</w:t>
      </w:r>
      <w:r w:rsidRPr="00B60B96">
        <w:rPr>
          <w:sz w:val="28"/>
          <w:szCs w:val="28"/>
        </w:rPr>
        <w:t xml:space="preserve"> </w:t>
      </w:r>
      <w:r w:rsidRPr="00B60B96">
        <w:rPr>
          <w:sz w:val="28"/>
          <w:szCs w:val="28"/>
          <w:lang w:val="en-US"/>
        </w:rPr>
        <w:t>Sport</w:t>
      </w:r>
      <w:r w:rsidRPr="00B60B96">
        <w:rPr>
          <w:sz w:val="28"/>
          <w:szCs w:val="28"/>
        </w:rPr>
        <w:t xml:space="preserve"> (с</w:t>
      </w:r>
      <w:r w:rsidRPr="00B60B96">
        <w:rPr>
          <w:color w:val="000000"/>
          <w:sz w:val="28"/>
          <w:szCs w:val="28"/>
          <w:shd w:val="clear" w:color="auto" w:fill="FFFFFF"/>
        </w:rPr>
        <w:t>портивным подразделением АВТОВАЗ «Лада-Спорт»).</w:t>
      </w:r>
    </w:p>
    <w:p w14:paraId="52CD8BCD" w14:textId="6771A47B" w:rsidR="009B6F5F" w:rsidRDefault="0079623C" w:rsidP="009B6F5F">
      <w:pPr>
        <w:widowControl w:val="0"/>
        <w:numPr>
          <w:ilvl w:val="0"/>
          <w:numId w:val="5"/>
        </w:numPr>
        <w:spacing w:line="276" w:lineRule="auto"/>
        <w:ind w:left="0" w:firstLine="709"/>
        <w:rPr>
          <w:sz w:val="28"/>
          <w:szCs w:val="28"/>
        </w:rPr>
      </w:pPr>
      <w:r w:rsidRPr="00B60B96">
        <w:rPr>
          <w:color w:val="000000"/>
          <w:sz w:val="28"/>
          <w:szCs w:val="28"/>
          <w:shd w:val="clear" w:color="auto" w:fill="FFFFFF"/>
        </w:rPr>
        <w:t xml:space="preserve">АО «АВТОВАЗ» </w:t>
      </w:r>
      <w:r w:rsidR="009B6F5F">
        <w:rPr>
          <w:color w:val="000000"/>
          <w:sz w:val="28"/>
          <w:szCs w:val="28"/>
          <w:shd w:val="clear" w:color="auto" w:fill="FFFFFF"/>
        </w:rPr>
        <w:t xml:space="preserve">в 2024 году намерен поставить на внешние рынки 20-25 тыс. автомобилей против 6,5 тыс. машин в 2023 году. Приоритетные направления экспорта – страны ближнего зарубежья, страны Латинской Америки, Африки и Ближнего Востока. В 2024 году автомобили </w:t>
      </w:r>
      <w:r w:rsidR="009B6F5F">
        <w:rPr>
          <w:color w:val="000000"/>
          <w:sz w:val="28"/>
          <w:szCs w:val="28"/>
          <w:shd w:val="clear" w:color="auto" w:fill="FFFFFF"/>
          <w:lang w:val="en-US"/>
        </w:rPr>
        <w:t xml:space="preserve">Lada </w:t>
      </w:r>
      <w:r w:rsidR="009B6F5F">
        <w:rPr>
          <w:color w:val="000000"/>
          <w:sz w:val="28"/>
          <w:szCs w:val="28"/>
          <w:shd w:val="clear" w:color="auto" w:fill="FFFFFF"/>
        </w:rPr>
        <w:t>будут представлены в ОАЭ</w:t>
      </w:r>
      <w:r w:rsidR="00415264">
        <w:rPr>
          <w:rStyle w:val="affb"/>
          <w:color w:val="000000"/>
          <w:sz w:val="28"/>
          <w:szCs w:val="28"/>
          <w:shd w:val="clear" w:color="auto" w:fill="FFFFFF"/>
        </w:rPr>
        <w:footnoteReference w:id="2"/>
      </w:r>
      <w:r w:rsidR="009B6F5F">
        <w:rPr>
          <w:color w:val="000000"/>
          <w:sz w:val="28"/>
          <w:szCs w:val="28"/>
          <w:shd w:val="clear" w:color="auto" w:fill="FFFFFF"/>
        </w:rPr>
        <w:t>.</w:t>
      </w:r>
    </w:p>
    <w:p w14:paraId="6B184A88" w14:textId="7DA08EC5" w:rsidR="009B6F5F" w:rsidRPr="00CC4B88" w:rsidRDefault="009B6F5F" w:rsidP="009B6F5F">
      <w:pPr>
        <w:widowControl w:val="0"/>
        <w:numPr>
          <w:ilvl w:val="0"/>
          <w:numId w:val="5"/>
        </w:numPr>
        <w:spacing w:line="276" w:lineRule="auto"/>
        <w:ind w:left="0" w:firstLine="709"/>
        <w:rPr>
          <w:sz w:val="28"/>
          <w:szCs w:val="28"/>
          <w:highlight w:val="yellow"/>
          <w:shd w:val="clear" w:color="auto" w:fill="FFFFFF"/>
        </w:rPr>
      </w:pPr>
      <w:r w:rsidRPr="00CC4B88">
        <w:rPr>
          <w:sz w:val="28"/>
          <w:szCs w:val="28"/>
        </w:rPr>
        <w:t xml:space="preserve">На Петербургском международном экономическом форуме-2024 Фонд развития промышленности подписал три соглашения о предоставлении льготных займов на общую сумму свыше 7 млрд. </w:t>
      </w:r>
      <w:r w:rsidR="0079623C">
        <w:rPr>
          <w:sz w:val="28"/>
          <w:szCs w:val="28"/>
        </w:rPr>
        <w:t>рублей</w:t>
      </w:r>
      <w:r w:rsidRPr="00CC4B88">
        <w:rPr>
          <w:sz w:val="28"/>
          <w:szCs w:val="28"/>
        </w:rPr>
        <w:t xml:space="preserve"> компании «АВТОВАЗ»</w:t>
      </w:r>
      <w:r w:rsidRPr="00CC4B88">
        <w:rPr>
          <w:sz w:val="28"/>
          <w:szCs w:val="28"/>
          <w:shd w:val="clear" w:color="auto" w:fill="FFFFFF"/>
        </w:rPr>
        <w:t xml:space="preserve">. Средства пойдут на производство усовершенствованных двигателей для автомобилей LADA и компонентов для новых LADA </w:t>
      </w:r>
      <w:proofErr w:type="spellStart"/>
      <w:r w:rsidRPr="00CC4B88">
        <w:rPr>
          <w:sz w:val="28"/>
          <w:szCs w:val="28"/>
          <w:shd w:val="clear" w:color="auto" w:fill="FFFFFF"/>
        </w:rPr>
        <w:t>Aura</w:t>
      </w:r>
      <w:proofErr w:type="spellEnd"/>
      <w:r w:rsidR="00415264">
        <w:rPr>
          <w:rStyle w:val="affb"/>
          <w:sz w:val="28"/>
          <w:szCs w:val="28"/>
          <w:shd w:val="clear" w:color="auto" w:fill="FFFFFF"/>
        </w:rPr>
        <w:footnoteReference w:id="3"/>
      </w:r>
      <w:r w:rsidRPr="00CC4B88">
        <w:rPr>
          <w:sz w:val="28"/>
          <w:szCs w:val="28"/>
          <w:shd w:val="clear" w:color="auto" w:fill="FFFFFF"/>
        </w:rPr>
        <w:t>.</w:t>
      </w:r>
    </w:p>
    <w:p w14:paraId="1DF03826" w14:textId="77777777" w:rsidR="009B6F5F" w:rsidRPr="00714F0A" w:rsidRDefault="009B6F5F" w:rsidP="009B6F5F">
      <w:pPr>
        <w:widowControl w:val="0"/>
        <w:numPr>
          <w:ilvl w:val="0"/>
          <w:numId w:val="5"/>
        </w:numPr>
        <w:spacing w:line="276" w:lineRule="auto"/>
        <w:ind w:left="0" w:firstLine="709"/>
        <w:rPr>
          <w:sz w:val="28"/>
          <w:szCs w:val="28"/>
          <w:highlight w:val="yellow"/>
          <w:shd w:val="clear" w:color="auto" w:fill="FFFFFF"/>
        </w:rPr>
      </w:pPr>
      <w:r w:rsidRPr="00714F0A">
        <w:rPr>
          <w:sz w:val="28"/>
          <w:szCs w:val="28"/>
          <w:shd w:val="clear" w:color="auto" w:fill="FFFFFF"/>
        </w:rPr>
        <w:t>В августе текущего года возобновили работу программы льготных автокредитов и лизинга</w:t>
      </w:r>
      <w:r>
        <w:rPr>
          <w:sz w:val="28"/>
          <w:szCs w:val="28"/>
          <w:shd w:val="clear" w:color="auto" w:fill="FFFFFF"/>
        </w:rPr>
        <w:t xml:space="preserve">, </w:t>
      </w:r>
      <w:r w:rsidRPr="00D44D46">
        <w:rPr>
          <w:sz w:val="28"/>
          <w:szCs w:val="28"/>
          <w:shd w:val="clear" w:color="auto" w:fill="FFFFFF"/>
        </w:rPr>
        <w:t>направленн</w:t>
      </w:r>
      <w:r>
        <w:rPr>
          <w:sz w:val="28"/>
          <w:szCs w:val="28"/>
          <w:shd w:val="clear" w:color="auto" w:fill="FFFFFF"/>
        </w:rPr>
        <w:t>ые</w:t>
      </w:r>
      <w:r w:rsidRPr="00D44D46">
        <w:rPr>
          <w:sz w:val="28"/>
          <w:szCs w:val="28"/>
          <w:shd w:val="clear" w:color="auto" w:fill="FFFFFF"/>
        </w:rPr>
        <w:t xml:space="preserve"> на поддержку отечественного автопрома.</w:t>
      </w:r>
    </w:p>
    <w:p w14:paraId="23A6BD48" w14:textId="2FDFDFE4" w:rsidR="009B6F5F" w:rsidRPr="000612A2" w:rsidRDefault="009B6F5F" w:rsidP="009B6F5F">
      <w:pPr>
        <w:widowControl w:val="0"/>
        <w:numPr>
          <w:ilvl w:val="0"/>
          <w:numId w:val="5"/>
        </w:numPr>
        <w:spacing w:line="276" w:lineRule="auto"/>
        <w:ind w:left="0" w:firstLine="709"/>
        <w:rPr>
          <w:sz w:val="28"/>
          <w:szCs w:val="28"/>
          <w:shd w:val="clear" w:color="auto" w:fill="FFFFFF"/>
        </w:rPr>
      </w:pPr>
      <w:r>
        <w:rPr>
          <w:rFonts w:ascii="Arial" w:hAnsi="Arial" w:cs="Arial"/>
          <w:color w:val="202736"/>
          <w:sz w:val="26"/>
          <w:szCs w:val="26"/>
          <w:shd w:val="clear" w:color="auto" w:fill="FFFFFF"/>
        </w:rPr>
        <w:t> </w:t>
      </w:r>
      <w:r w:rsidRPr="00C353CC">
        <w:rPr>
          <w:sz w:val="28"/>
          <w:szCs w:val="28"/>
          <w:shd w:val="clear" w:color="auto" w:fill="FFFFFF"/>
        </w:rPr>
        <w:t xml:space="preserve">Решение о введении поэтапной индексации утилизационного сбора на автотехнику в </w:t>
      </w:r>
      <w:r w:rsidR="00221496">
        <w:rPr>
          <w:sz w:val="28"/>
          <w:szCs w:val="28"/>
          <w:shd w:val="clear" w:color="auto" w:fill="FFFFFF"/>
        </w:rPr>
        <w:t>Российской Федерации</w:t>
      </w:r>
      <w:r w:rsidRPr="00C353CC">
        <w:rPr>
          <w:sz w:val="28"/>
          <w:szCs w:val="28"/>
          <w:shd w:val="clear" w:color="auto" w:fill="FFFFFF"/>
        </w:rPr>
        <w:t xml:space="preserve"> начиная с 2024 года и до 2030 года вступи</w:t>
      </w:r>
      <w:r w:rsidR="00E5373D">
        <w:rPr>
          <w:sz w:val="28"/>
          <w:szCs w:val="28"/>
          <w:shd w:val="clear" w:color="auto" w:fill="FFFFFF"/>
        </w:rPr>
        <w:t>ло</w:t>
      </w:r>
      <w:r w:rsidRPr="00C353CC">
        <w:rPr>
          <w:sz w:val="28"/>
          <w:szCs w:val="28"/>
          <w:shd w:val="clear" w:color="auto" w:fill="FFFFFF"/>
        </w:rPr>
        <w:t xml:space="preserve"> в силу с 1 октября 2024 года</w:t>
      </w:r>
      <w:r>
        <w:rPr>
          <w:sz w:val="28"/>
          <w:szCs w:val="28"/>
          <w:shd w:val="clear" w:color="auto" w:fill="FFFFFF"/>
        </w:rPr>
        <w:t xml:space="preserve">. </w:t>
      </w:r>
      <w:r w:rsidRPr="00652267">
        <w:rPr>
          <w:sz w:val="28"/>
          <w:szCs w:val="28"/>
          <w:shd w:val="clear" w:color="auto" w:fill="FFFFFF"/>
        </w:rPr>
        <w:t xml:space="preserve">Данная мера является дополнительным регуляторным механизмом, позволяющим ограничить приток иномарок из-за </w:t>
      </w:r>
      <w:r w:rsidRPr="00652267">
        <w:rPr>
          <w:sz w:val="28"/>
          <w:szCs w:val="28"/>
          <w:shd w:val="clear" w:color="auto" w:fill="FFFFFF"/>
        </w:rPr>
        <w:lastRenderedPageBreak/>
        <w:t xml:space="preserve">рубежа. В последний раз сбор на легковые машины </w:t>
      </w:r>
      <w:r w:rsidR="002B6462">
        <w:rPr>
          <w:sz w:val="28"/>
          <w:szCs w:val="28"/>
          <w:shd w:val="clear" w:color="auto" w:fill="FFFFFF"/>
        </w:rPr>
        <w:t>был проиндексирован</w:t>
      </w:r>
      <w:r w:rsidRPr="00652267">
        <w:rPr>
          <w:sz w:val="28"/>
          <w:szCs w:val="28"/>
          <w:shd w:val="clear" w:color="auto" w:fill="FFFFFF"/>
        </w:rPr>
        <w:t xml:space="preserve"> в августе 2023 года.</w:t>
      </w:r>
    </w:p>
    <w:p w14:paraId="4EB844D4" w14:textId="26F723DA" w:rsidR="009B6F5F" w:rsidRDefault="001D4E73" w:rsidP="009B6F5F">
      <w:pPr>
        <w:widowControl w:val="0"/>
        <w:numPr>
          <w:ilvl w:val="0"/>
          <w:numId w:val="5"/>
        </w:numPr>
        <w:spacing w:line="276" w:lineRule="auto"/>
        <w:ind w:left="0" w:firstLine="709"/>
        <w:rPr>
          <w:sz w:val="28"/>
          <w:szCs w:val="28"/>
          <w:shd w:val="clear" w:color="auto" w:fill="FFFFFF"/>
        </w:rPr>
      </w:pPr>
      <w:r w:rsidRPr="003B60B3">
        <w:rPr>
          <w:sz w:val="28"/>
          <w:szCs w:val="28"/>
          <w:shd w:val="clear" w:color="auto" w:fill="FFFFFF"/>
        </w:rPr>
        <w:t>Министерством промышленности и торговли Российской Федерации</w:t>
      </w:r>
      <w:r w:rsidRPr="00652267">
        <w:rPr>
          <w:sz w:val="28"/>
          <w:szCs w:val="28"/>
          <w:shd w:val="clear" w:color="auto" w:fill="FFFFFF"/>
        </w:rPr>
        <w:t xml:space="preserve"> </w:t>
      </w:r>
      <w:r w:rsidR="009B6F5F" w:rsidRPr="00652267">
        <w:rPr>
          <w:sz w:val="28"/>
          <w:szCs w:val="28"/>
          <w:shd w:val="clear" w:color="auto" w:fill="FFFFFF"/>
        </w:rPr>
        <w:t xml:space="preserve">рекомендована закупка отечественных автомобилей для приоритетного использования государственными и муниципальными служащими – более 40 моделей 14 брендов. По итогам </w:t>
      </w:r>
      <w:r w:rsidR="00630772">
        <w:rPr>
          <w:sz w:val="28"/>
          <w:szCs w:val="28"/>
          <w:shd w:val="clear" w:color="auto" w:fill="FFFFFF"/>
          <w:lang w:val="en-US"/>
        </w:rPr>
        <w:t>I</w:t>
      </w:r>
      <w:r w:rsidR="009B6F5F" w:rsidRPr="00652267">
        <w:rPr>
          <w:sz w:val="28"/>
          <w:szCs w:val="28"/>
          <w:shd w:val="clear" w:color="auto" w:fill="FFFFFF"/>
        </w:rPr>
        <w:t xml:space="preserve"> полугодия 2024 года госзакупки автомобилей показали существенный рост. </w:t>
      </w:r>
    </w:p>
    <w:p w14:paraId="0E355269" w14:textId="022CFF53" w:rsidR="009B6F5F" w:rsidRPr="00652267" w:rsidRDefault="00630772" w:rsidP="009B6F5F">
      <w:pPr>
        <w:widowControl w:val="0"/>
        <w:numPr>
          <w:ilvl w:val="0"/>
          <w:numId w:val="5"/>
        </w:numPr>
        <w:spacing w:line="276" w:lineRule="auto"/>
        <w:ind w:left="0" w:firstLine="709"/>
        <w:rPr>
          <w:sz w:val="28"/>
          <w:szCs w:val="28"/>
          <w:shd w:val="clear" w:color="auto" w:fill="FFFFFF"/>
        </w:rPr>
      </w:pPr>
      <w:r>
        <w:rPr>
          <w:sz w:val="28"/>
          <w:szCs w:val="28"/>
          <w:shd w:val="clear" w:color="auto" w:fill="FFFFFF"/>
        </w:rPr>
        <w:t>Д</w:t>
      </w:r>
      <w:r w:rsidR="009B6F5F" w:rsidRPr="00652267">
        <w:rPr>
          <w:sz w:val="28"/>
          <w:szCs w:val="28"/>
          <w:shd w:val="clear" w:color="auto" w:fill="FFFFFF"/>
        </w:rPr>
        <w:t>о конца 2024 года производство легковых автомобилей на территории городского округа Тольятти в 2024 году оценивается на уровне 450 тыс. штук</w:t>
      </w:r>
      <w:r w:rsidR="004A4417">
        <w:rPr>
          <w:sz w:val="28"/>
          <w:szCs w:val="28"/>
          <w:shd w:val="clear" w:color="auto" w:fill="FFFFFF"/>
        </w:rPr>
        <w:t>.</w:t>
      </w:r>
      <w:r w:rsidR="009B6F5F" w:rsidRPr="00652267">
        <w:rPr>
          <w:sz w:val="28"/>
          <w:szCs w:val="28"/>
          <w:shd w:val="clear" w:color="auto" w:fill="FFFFFF"/>
        </w:rPr>
        <w:t xml:space="preserve"> Достигнуть такого результата поможет планируемое увеличение темпов сборки автомобилей. Так, осенью</w:t>
      </w:r>
      <w:r w:rsidR="00221496">
        <w:rPr>
          <w:sz w:val="28"/>
          <w:szCs w:val="28"/>
          <w:shd w:val="clear" w:color="auto" w:fill="FFFFFF"/>
        </w:rPr>
        <w:t>,</w:t>
      </w:r>
      <w:r w:rsidR="009B6F5F" w:rsidRPr="00652267">
        <w:rPr>
          <w:sz w:val="28"/>
          <w:szCs w:val="28"/>
          <w:shd w:val="clear" w:color="auto" w:fill="FFFFFF"/>
        </w:rPr>
        <w:t xml:space="preserve"> скорость сборки выйдет на максимально возможный темп – один автомобиль каждые 20 секунд.</w:t>
      </w:r>
    </w:p>
    <w:p w14:paraId="2EA72E02" w14:textId="77777777" w:rsidR="009B6F5F" w:rsidRPr="000429C2" w:rsidRDefault="009B6F5F" w:rsidP="009B6F5F">
      <w:pPr>
        <w:widowControl w:val="0"/>
        <w:numPr>
          <w:ilvl w:val="0"/>
          <w:numId w:val="5"/>
        </w:numPr>
        <w:spacing w:line="276" w:lineRule="auto"/>
        <w:ind w:left="0" w:right="-1" w:firstLine="709"/>
        <w:rPr>
          <w:sz w:val="28"/>
          <w:szCs w:val="28"/>
        </w:rPr>
      </w:pPr>
      <w:r w:rsidRPr="000429C2">
        <w:rPr>
          <w:color w:val="000000"/>
          <w:sz w:val="28"/>
          <w:szCs w:val="28"/>
        </w:rPr>
        <w:t xml:space="preserve">Индекс промышленного производства в автомобилестроении </w:t>
      </w:r>
      <w:r w:rsidRPr="000429C2">
        <w:rPr>
          <w:sz w:val="28"/>
          <w:szCs w:val="28"/>
        </w:rPr>
        <w:t>оценивается на уровне 144,3%, объем отгруженной автомобильной продукции оценивается на сумму 594</w:t>
      </w:r>
      <w:r w:rsidRPr="000429C2">
        <w:rPr>
          <w:sz w:val="28"/>
          <w:szCs w:val="28"/>
          <w:lang w:val="en-US"/>
        </w:rPr>
        <w:t> </w:t>
      </w:r>
      <w:r w:rsidRPr="000429C2">
        <w:rPr>
          <w:sz w:val="28"/>
          <w:szCs w:val="28"/>
        </w:rPr>
        <w:t>467,8 млн. рублей (в 1,7 раза больше 2023 года);</w:t>
      </w:r>
    </w:p>
    <w:p w14:paraId="5E9CCE7A" w14:textId="2C7E2F47" w:rsidR="009B6F5F" w:rsidRDefault="009B6F5F" w:rsidP="009B6F5F">
      <w:pPr>
        <w:widowControl w:val="0"/>
        <w:numPr>
          <w:ilvl w:val="0"/>
          <w:numId w:val="5"/>
        </w:numPr>
        <w:spacing w:line="276" w:lineRule="auto"/>
        <w:ind w:left="0" w:firstLine="709"/>
        <w:rPr>
          <w:color w:val="000000"/>
          <w:sz w:val="28"/>
          <w:szCs w:val="28"/>
          <w:shd w:val="clear" w:color="auto" w:fill="FFFFFF"/>
        </w:rPr>
      </w:pPr>
      <w:r w:rsidRPr="00714D57">
        <w:rPr>
          <w:color w:val="000000"/>
          <w:sz w:val="28"/>
          <w:szCs w:val="28"/>
          <w:shd w:val="clear" w:color="auto" w:fill="FFFFFF"/>
        </w:rPr>
        <w:t xml:space="preserve">- индекс производства химических веществ и химических продуктов составил </w:t>
      </w:r>
      <w:bookmarkStart w:id="2" w:name="_Hlk175304617"/>
      <w:r w:rsidRPr="00714D57">
        <w:rPr>
          <w:color w:val="000000"/>
          <w:sz w:val="28"/>
          <w:szCs w:val="28"/>
          <w:shd w:val="clear" w:color="auto" w:fill="FFFFFF"/>
        </w:rPr>
        <w:t xml:space="preserve">109,3%, объем отгруженной продукции вырос на 30,8% до </w:t>
      </w:r>
      <w:r w:rsidRPr="00E43FB9">
        <w:rPr>
          <w:color w:val="000000"/>
          <w:sz w:val="28"/>
          <w:szCs w:val="28"/>
          <w:shd w:val="clear" w:color="auto" w:fill="FFFFFF"/>
        </w:rPr>
        <w:t>88</w:t>
      </w:r>
      <w:r w:rsidR="00E43FB9" w:rsidRPr="00E43FB9">
        <w:rPr>
          <w:color w:val="000000"/>
          <w:sz w:val="28"/>
          <w:szCs w:val="28"/>
          <w:shd w:val="clear" w:color="auto" w:fill="FFFFFF"/>
        </w:rPr>
        <w:t> </w:t>
      </w:r>
      <w:r w:rsidRPr="00E43FB9">
        <w:rPr>
          <w:color w:val="000000"/>
          <w:sz w:val="28"/>
          <w:szCs w:val="28"/>
          <w:shd w:val="clear" w:color="auto" w:fill="FFFFFF"/>
        </w:rPr>
        <w:t>6</w:t>
      </w:r>
      <w:r w:rsidR="00E43FB9" w:rsidRPr="00E43FB9">
        <w:rPr>
          <w:color w:val="000000"/>
          <w:sz w:val="28"/>
          <w:szCs w:val="28"/>
          <w:shd w:val="clear" w:color="auto" w:fill="FFFFFF"/>
        </w:rPr>
        <w:t>30,0</w:t>
      </w:r>
      <w:r w:rsidRPr="00714D57">
        <w:rPr>
          <w:color w:val="000000"/>
          <w:sz w:val="28"/>
          <w:szCs w:val="28"/>
          <w:shd w:val="clear" w:color="auto" w:fill="FFFFFF"/>
        </w:rPr>
        <w:t xml:space="preserve"> мл</w:t>
      </w:r>
      <w:r w:rsidR="00646150">
        <w:rPr>
          <w:color w:val="000000"/>
          <w:sz w:val="28"/>
          <w:szCs w:val="28"/>
          <w:shd w:val="clear" w:color="auto" w:fill="FFFFFF"/>
        </w:rPr>
        <w:t>н</w:t>
      </w:r>
      <w:r w:rsidRPr="00714D57">
        <w:rPr>
          <w:color w:val="000000"/>
          <w:sz w:val="28"/>
          <w:szCs w:val="28"/>
          <w:shd w:val="clear" w:color="auto" w:fill="FFFFFF"/>
        </w:rPr>
        <w:t xml:space="preserve">. </w:t>
      </w:r>
      <w:r w:rsidR="0079623C">
        <w:rPr>
          <w:color w:val="000000"/>
          <w:sz w:val="28"/>
          <w:szCs w:val="28"/>
          <w:shd w:val="clear" w:color="auto" w:fill="FFFFFF"/>
        </w:rPr>
        <w:t>рублей</w:t>
      </w:r>
      <w:r w:rsidR="004A4417">
        <w:rPr>
          <w:color w:val="000000"/>
          <w:sz w:val="28"/>
          <w:szCs w:val="28"/>
          <w:shd w:val="clear" w:color="auto" w:fill="FFFFFF"/>
        </w:rPr>
        <w:t>.</w:t>
      </w:r>
      <w:r w:rsidRPr="00714D57">
        <w:rPr>
          <w:color w:val="000000"/>
          <w:sz w:val="28"/>
          <w:szCs w:val="28"/>
          <w:shd w:val="clear" w:color="auto" w:fill="FFFFFF"/>
        </w:rPr>
        <w:t xml:space="preserve"> Увеличилось производство: минеральных или химических удобрений - на 6,0% до 2,0 млн. тонн; аммиака - на 14,2% до 1,4 млн. тонн</w:t>
      </w:r>
      <w:bookmarkEnd w:id="2"/>
      <w:r w:rsidRPr="00714D57">
        <w:rPr>
          <w:color w:val="000000"/>
          <w:sz w:val="28"/>
          <w:szCs w:val="28"/>
          <w:shd w:val="clear" w:color="auto" w:fill="FFFFFF"/>
        </w:rPr>
        <w:t>; пластмасс в первичных формах - на 12,7% до 119,2 тыс. тонн. Производство карбонатов сократилось на 25,4%; синтетических каучуков – на 11,6%.</w:t>
      </w:r>
    </w:p>
    <w:p w14:paraId="40AA10A9" w14:textId="77777777" w:rsidR="009B6F5F" w:rsidRDefault="009B6F5F" w:rsidP="009B6F5F">
      <w:pPr>
        <w:pStyle w:val="aff0"/>
        <w:numPr>
          <w:ilvl w:val="0"/>
          <w:numId w:val="5"/>
        </w:numPr>
        <w:spacing w:line="276" w:lineRule="auto"/>
        <w:ind w:left="0" w:firstLine="709"/>
        <w:rPr>
          <w:rFonts w:eastAsia="Calibri"/>
          <w:szCs w:val="28"/>
        </w:rPr>
      </w:pPr>
      <w:r>
        <w:rPr>
          <w:rFonts w:eastAsia="Calibri"/>
          <w:szCs w:val="28"/>
          <w:lang w:eastAsia="en-US"/>
        </w:rPr>
        <w:t>В</w:t>
      </w:r>
      <w:r w:rsidRPr="00E46A18">
        <w:rPr>
          <w:rFonts w:eastAsia="Calibri"/>
          <w:szCs w:val="28"/>
          <w:lang w:eastAsia="en-US"/>
        </w:rPr>
        <w:t>ысокий рост отгрузки сложился за счет низкой базы предыдущего года, когда хим</w:t>
      </w:r>
      <w:r>
        <w:rPr>
          <w:rFonts w:eastAsia="Calibri"/>
          <w:szCs w:val="28"/>
          <w:lang w:eastAsia="en-US"/>
        </w:rPr>
        <w:t>ические</w:t>
      </w:r>
      <w:r w:rsidRPr="00E46A18">
        <w:rPr>
          <w:rFonts w:eastAsia="Calibri"/>
          <w:szCs w:val="28"/>
          <w:lang w:eastAsia="en-US"/>
        </w:rPr>
        <w:t xml:space="preserve"> предприятия испытывали серьезные проблемы со сбытом своей продукции при одновременном росте производства. </w:t>
      </w:r>
    </w:p>
    <w:p w14:paraId="574E0447" w14:textId="65A0F544" w:rsidR="009B6F5F" w:rsidRPr="00B128FB" w:rsidRDefault="00415264" w:rsidP="009B6F5F">
      <w:pPr>
        <w:pStyle w:val="aff0"/>
        <w:numPr>
          <w:ilvl w:val="0"/>
          <w:numId w:val="5"/>
        </w:numPr>
        <w:spacing w:line="276" w:lineRule="auto"/>
        <w:ind w:left="0" w:firstLine="709"/>
        <w:rPr>
          <w:rFonts w:eastAsia="Calibri"/>
          <w:szCs w:val="28"/>
        </w:rPr>
      </w:pPr>
      <w:r>
        <w:rPr>
          <w:rFonts w:eastAsia="Calibri"/>
          <w:szCs w:val="28"/>
          <w:lang w:eastAsia="en-US"/>
        </w:rPr>
        <w:t xml:space="preserve">По данным </w:t>
      </w:r>
      <w:r w:rsidR="009B6F5F" w:rsidRPr="00B128FB">
        <w:rPr>
          <w:rFonts w:eastAsia="Calibri"/>
          <w:szCs w:val="28"/>
          <w:lang w:eastAsia="en-US"/>
        </w:rPr>
        <w:t xml:space="preserve">АО «Тольяттиазот» </w:t>
      </w:r>
      <w:r>
        <w:rPr>
          <w:rFonts w:eastAsia="Calibri"/>
          <w:szCs w:val="28"/>
          <w:lang w:eastAsia="en-US"/>
        </w:rPr>
        <w:t xml:space="preserve">предприятие </w:t>
      </w:r>
      <w:r w:rsidR="009B6F5F" w:rsidRPr="00B128FB">
        <w:rPr>
          <w:rFonts w:eastAsia="Calibri"/>
          <w:szCs w:val="28"/>
          <w:lang w:eastAsia="en-US"/>
        </w:rPr>
        <w:t>нарастил</w:t>
      </w:r>
      <w:r>
        <w:rPr>
          <w:rFonts w:eastAsia="Calibri"/>
          <w:szCs w:val="28"/>
          <w:lang w:eastAsia="en-US"/>
        </w:rPr>
        <w:t>о</w:t>
      </w:r>
      <w:r w:rsidR="009B6F5F" w:rsidRPr="00B128FB">
        <w:rPr>
          <w:rFonts w:eastAsia="Calibri"/>
          <w:szCs w:val="28"/>
          <w:lang w:eastAsia="en-US"/>
        </w:rPr>
        <w:t xml:space="preserve"> производственные мощности, вновь запустив в работу агрегат по производству аммиака №3, находившийся в резерве с октября 2023 года. Инициатива обусловлена увеличением спроса на аммиак и минеральные удобрения на внутреннем рынке. Повышение объемов выпуска продукции повлекло за собой увеличение отгрузки. Сбыт аммиака и минеральных удобрений </w:t>
      </w:r>
      <w:r w:rsidR="002B6462">
        <w:rPr>
          <w:rFonts w:eastAsia="Calibri"/>
          <w:szCs w:val="28"/>
          <w:lang w:eastAsia="en-US"/>
        </w:rPr>
        <w:t xml:space="preserve">АО </w:t>
      </w:r>
      <w:r w:rsidR="009B6F5F" w:rsidRPr="00B128FB">
        <w:rPr>
          <w:rFonts w:eastAsia="Calibri"/>
          <w:szCs w:val="28"/>
          <w:lang w:eastAsia="en-US"/>
        </w:rPr>
        <w:t xml:space="preserve">«Тольяттиазот» осуществляет всеми видами транспорта. </w:t>
      </w:r>
      <w:r w:rsidR="009B6F5F">
        <w:rPr>
          <w:rFonts w:eastAsia="Calibri"/>
          <w:szCs w:val="28"/>
          <w:lang w:eastAsia="en-US"/>
        </w:rPr>
        <w:t>В</w:t>
      </w:r>
      <w:r w:rsidR="009B6F5F" w:rsidRPr="00B128FB">
        <w:rPr>
          <w:rFonts w:eastAsia="Calibri"/>
          <w:szCs w:val="28"/>
          <w:lang w:eastAsia="en-US"/>
        </w:rPr>
        <w:t xml:space="preserve"> 2023 году </w:t>
      </w:r>
      <w:r w:rsidR="009B6F5F">
        <w:rPr>
          <w:rFonts w:eastAsia="Calibri"/>
          <w:szCs w:val="28"/>
          <w:lang w:eastAsia="en-US"/>
        </w:rPr>
        <w:t xml:space="preserve">предприятие </w:t>
      </w:r>
      <w:r w:rsidR="009B6F5F" w:rsidRPr="00B128FB">
        <w:rPr>
          <w:rFonts w:eastAsia="Calibri"/>
          <w:szCs w:val="28"/>
          <w:lang w:eastAsia="en-US"/>
        </w:rPr>
        <w:t xml:space="preserve">нарастило объем отгрузки железнодорожным транспортом, </w:t>
      </w:r>
      <w:r w:rsidR="009B6F5F">
        <w:rPr>
          <w:rFonts w:eastAsia="Calibri"/>
          <w:szCs w:val="28"/>
          <w:lang w:eastAsia="en-US"/>
        </w:rPr>
        <w:t xml:space="preserve">в текущем году возобновило отгрузку </w:t>
      </w:r>
      <w:r w:rsidR="009B6F5F" w:rsidRPr="00B128FB">
        <w:rPr>
          <w:rFonts w:eastAsia="Calibri"/>
          <w:szCs w:val="28"/>
          <w:lang w:eastAsia="en-US"/>
        </w:rPr>
        <w:t>речн</w:t>
      </w:r>
      <w:r w:rsidR="009B6F5F">
        <w:rPr>
          <w:rFonts w:eastAsia="Calibri"/>
          <w:szCs w:val="28"/>
          <w:lang w:eastAsia="en-US"/>
        </w:rPr>
        <w:t>ым</w:t>
      </w:r>
      <w:r w:rsidR="009B6F5F" w:rsidRPr="00B128FB">
        <w:rPr>
          <w:rFonts w:eastAsia="Calibri"/>
          <w:szCs w:val="28"/>
          <w:lang w:eastAsia="en-US"/>
        </w:rPr>
        <w:t xml:space="preserve">. </w:t>
      </w:r>
    </w:p>
    <w:p w14:paraId="6706EC4F" w14:textId="7BF88985" w:rsidR="009B6F5F" w:rsidRPr="009D52DB" w:rsidRDefault="009B6F5F" w:rsidP="009D52DB">
      <w:pPr>
        <w:pStyle w:val="aff0"/>
        <w:numPr>
          <w:ilvl w:val="0"/>
          <w:numId w:val="5"/>
        </w:numPr>
        <w:spacing w:line="276" w:lineRule="auto"/>
        <w:ind w:left="0" w:firstLine="709"/>
        <w:rPr>
          <w:rFonts w:eastAsia="Calibri"/>
          <w:szCs w:val="28"/>
          <w:lang w:eastAsia="en-US"/>
        </w:rPr>
      </w:pPr>
      <w:r w:rsidRPr="009D52DB">
        <w:rPr>
          <w:rFonts w:eastAsia="Calibri"/>
          <w:szCs w:val="28"/>
          <w:lang w:eastAsia="en-US"/>
        </w:rPr>
        <w:t>Резидент</w:t>
      </w:r>
      <w:r w:rsidR="00A85A7F" w:rsidRPr="009D52DB">
        <w:rPr>
          <w:rFonts w:eastAsia="Calibri"/>
          <w:szCs w:val="28"/>
          <w:lang w:eastAsia="en-US"/>
        </w:rPr>
        <w:t>ом</w:t>
      </w:r>
      <w:r w:rsidRPr="009D52DB">
        <w:rPr>
          <w:rFonts w:eastAsia="Calibri"/>
          <w:szCs w:val="28"/>
          <w:lang w:eastAsia="en-US"/>
        </w:rPr>
        <w:t xml:space="preserve"> </w:t>
      </w:r>
      <w:bookmarkStart w:id="3" w:name="_Hlk179967456"/>
      <w:r w:rsidR="002B6462">
        <w:rPr>
          <w:rFonts w:eastAsia="Calibri"/>
          <w:szCs w:val="28"/>
          <w:lang w:eastAsia="en-US"/>
        </w:rPr>
        <w:t>территории опережающего развития</w:t>
      </w:r>
      <w:r w:rsidRPr="009D52DB">
        <w:rPr>
          <w:rFonts w:eastAsia="Calibri"/>
          <w:szCs w:val="28"/>
          <w:lang w:eastAsia="en-US"/>
        </w:rPr>
        <w:t xml:space="preserve"> </w:t>
      </w:r>
      <w:bookmarkEnd w:id="3"/>
      <w:r w:rsidRPr="009D52DB">
        <w:rPr>
          <w:rFonts w:eastAsia="Calibri"/>
          <w:szCs w:val="28"/>
          <w:lang w:eastAsia="en-US"/>
        </w:rPr>
        <w:t xml:space="preserve">«Тольятти» </w:t>
      </w:r>
      <w:r w:rsidRPr="003B60B3">
        <w:rPr>
          <w:rFonts w:eastAsia="Calibri"/>
          <w:szCs w:val="28"/>
          <w:lang w:eastAsia="en-US"/>
        </w:rPr>
        <w:t>ООО «</w:t>
      </w:r>
      <w:proofErr w:type="spellStart"/>
      <w:r w:rsidRPr="003B60B3">
        <w:rPr>
          <w:rFonts w:eastAsia="Calibri"/>
          <w:szCs w:val="28"/>
          <w:lang w:eastAsia="en-US"/>
        </w:rPr>
        <w:t>В</w:t>
      </w:r>
      <w:r w:rsidR="00886D8A" w:rsidRPr="003B60B3">
        <w:rPr>
          <w:rFonts w:eastAsia="Calibri"/>
          <w:szCs w:val="28"/>
          <w:lang w:eastAsia="en-US"/>
        </w:rPr>
        <w:t>олгаферт</w:t>
      </w:r>
      <w:proofErr w:type="spellEnd"/>
      <w:r w:rsidRPr="003B60B3">
        <w:rPr>
          <w:rFonts w:eastAsia="Calibri"/>
          <w:szCs w:val="28"/>
          <w:lang w:eastAsia="en-US"/>
        </w:rPr>
        <w:t>»</w:t>
      </w:r>
      <w:r w:rsidRPr="009D52DB">
        <w:rPr>
          <w:rFonts w:eastAsia="Calibri"/>
          <w:szCs w:val="28"/>
          <w:lang w:eastAsia="en-US"/>
        </w:rPr>
        <w:t xml:space="preserve"> </w:t>
      </w:r>
      <w:r w:rsidR="009D52DB" w:rsidRPr="009D52DB">
        <w:rPr>
          <w:rFonts w:eastAsia="Calibri"/>
          <w:szCs w:val="28"/>
          <w:lang w:eastAsia="en-US"/>
        </w:rPr>
        <w:t xml:space="preserve">введено в эксплуатацию производство гранулированного карбамида, который </w:t>
      </w:r>
      <w:r w:rsidR="00A85A7F" w:rsidRPr="009D52DB">
        <w:rPr>
          <w:rFonts w:eastAsia="Calibri"/>
          <w:szCs w:val="28"/>
          <w:lang w:eastAsia="en-US"/>
        </w:rPr>
        <w:t xml:space="preserve">используется в промышленности для производства клеев, смол, пластмасс, а также как одно из наиболее востребованных минеральных удобрений для всех видов сельскохозяйственных культур. Мощности </w:t>
      </w:r>
      <w:r w:rsidR="00A85A7F" w:rsidRPr="009D52DB">
        <w:rPr>
          <w:rFonts w:eastAsia="Calibri"/>
          <w:szCs w:val="28"/>
          <w:lang w:eastAsia="en-US"/>
        </w:rPr>
        <w:lastRenderedPageBreak/>
        <w:t>предприятия позволят производить 1,5 тыс. тонн продукции в сутки.</w:t>
      </w:r>
      <w:r w:rsidR="002D3C40">
        <w:rPr>
          <w:rStyle w:val="affb"/>
          <w:rFonts w:eastAsia="Calibri"/>
          <w:szCs w:val="28"/>
          <w:lang w:eastAsia="en-US"/>
        </w:rPr>
        <w:footnoteReference w:id="4"/>
      </w:r>
      <w:r w:rsidR="00A85A7F" w:rsidRPr="009D52DB">
        <w:rPr>
          <w:rFonts w:eastAsia="Calibri"/>
          <w:szCs w:val="28"/>
          <w:lang w:eastAsia="en-US"/>
        </w:rPr>
        <w:t xml:space="preserve"> </w:t>
      </w:r>
    </w:p>
    <w:p w14:paraId="0FA48EB5" w14:textId="77777777" w:rsidR="009B6F5F" w:rsidRDefault="009B6F5F" w:rsidP="009B6F5F">
      <w:pPr>
        <w:pStyle w:val="aff0"/>
        <w:numPr>
          <w:ilvl w:val="0"/>
          <w:numId w:val="5"/>
        </w:numPr>
        <w:spacing w:line="276" w:lineRule="auto"/>
        <w:ind w:left="0" w:firstLine="709"/>
        <w:rPr>
          <w:rFonts w:eastAsia="Calibri"/>
          <w:szCs w:val="28"/>
        </w:rPr>
      </w:pPr>
      <w:r w:rsidRPr="00596BEA">
        <w:rPr>
          <w:rFonts w:eastAsia="Calibri"/>
          <w:szCs w:val="28"/>
        </w:rPr>
        <w:t xml:space="preserve">С учетом динамики производства химической продукции, а также на основании собственных прогнозов крупнейших химических предприятий города, по итогам 2024 года индекс химического производства оценочно составит 107,1%, объем отгруженной химической продукции увеличится на 17,3% до 176 774,6 млн. рублей;  </w:t>
      </w:r>
    </w:p>
    <w:p w14:paraId="370380D5" w14:textId="758AF4AA" w:rsidR="009B6F5F" w:rsidRPr="00C25C27" w:rsidRDefault="009B6F5F" w:rsidP="009B6F5F">
      <w:pPr>
        <w:pStyle w:val="aff0"/>
        <w:numPr>
          <w:ilvl w:val="0"/>
          <w:numId w:val="5"/>
        </w:numPr>
        <w:spacing w:line="276" w:lineRule="auto"/>
        <w:ind w:left="0" w:firstLine="709"/>
        <w:rPr>
          <w:rFonts w:eastAsia="Calibri"/>
          <w:szCs w:val="28"/>
        </w:rPr>
      </w:pPr>
      <w:r w:rsidRPr="00051CFD">
        <w:rPr>
          <w:szCs w:val="28"/>
        </w:rPr>
        <w:t xml:space="preserve">- индекс производства пищевых продуктов составил 108,4%, объем отгруженной пищевой продукции увеличился на 42,4% до </w:t>
      </w:r>
      <w:r w:rsidRPr="00B37799">
        <w:rPr>
          <w:szCs w:val="28"/>
        </w:rPr>
        <w:t>19</w:t>
      </w:r>
      <w:r w:rsidR="00B37799" w:rsidRPr="00B37799">
        <w:rPr>
          <w:szCs w:val="28"/>
        </w:rPr>
        <w:t> 652,</w:t>
      </w:r>
      <w:r w:rsidRPr="00B37799">
        <w:rPr>
          <w:szCs w:val="28"/>
        </w:rPr>
        <w:t>7</w:t>
      </w:r>
      <w:r w:rsidRPr="00051CFD">
        <w:rPr>
          <w:szCs w:val="28"/>
        </w:rPr>
        <w:t xml:space="preserve"> мл</w:t>
      </w:r>
      <w:r w:rsidR="002B6462">
        <w:rPr>
          <w:szCs w:val="28"/>
        </w:rPr>
        <w:t>н</w:t>
      </w:r>
      <w:r w:rsidRPr="00051CFD">
        <w:rPr>
          <w:szCs w:val="28"/>
        </w:rPr>
        <w:t xml:space="preserve">. </w:t>
      </w:r>
      <w:r w:rsidR="0079623C">
        <w:rPr>
          <w:szCs w:val="28"/>
        </w:rPr>
        <w:t>рублей</w:t>
      </w:r>
      <w:r w:rsidR="004A4417">
        <w:rPr>
          <w:szCs w:val="28"/>
        </w:rPr>
        <w:t>.</w:t>
      </w:r>
      <w:r w:rsidRPr="00051CFD">
        <w:rPr>
          <w:szCs w:val="28"/>
        </w:rPr>
        <w:t xml:space="preserve"> </w:t>
      </w:r>
      <w:r w:rsidR="004A4417">
        <w:rPr>
          <w:szCs w:val="28"/>
        </w:rPr>
        <w:t>Выросло</w:t>
      </w:r>
      <w:r w:rsidRPr="00051CFD">
        <w:rPr>
          <w:szCs w:val="28"/>
        </w:rPr>
        <w:t xml:space="preserve"> производство: полуфабрикатов мясных – на 12,3% до 4,0 тыс. тонн, кондитерских изделий – на 20,7% до 10,2 тыс. тонн, хлеба и хлебобулочных изделий – на 21,7% до 17,9 тыс. тонн. Производство колбасных изделий незначительно выросло – на 0,8% до 12,5 тыс. тонн</w:t>
      </w:r>
      <w:r w:rsidR="004A4417">
        <w:rPr>
          <w:szCs w:val="28"/>
        </w:rPr>
        <w:t>.</w:t>
      </w:r>
    </w:p>
    <w:p w14:paraId="1C72455F" w14:textId="202213E2" w:rsidR="009B6F5F" w:rsidRPr="00C25C27" w:rsidRDefault="009B6F5F" w:rsidP="009B6F5F">
      <w:pPr>
        <w:pStyle w:val="aff0"/>
        <w:numPr>
          <w:ilvl w:val="0"/>
          <w:numId w:val="5"/>
        </w:numPr>
        <w:spacing w:line="276" w:lineRule="auto"/>
        <w:ind w:left="0" w:firstLine="709"/>
        <w:rPr>
          <w:szCs w:val="28"/>
        </w:rPr>
      </w:pPr>
      <w:r w:rsidRPr="00C25C27">
        <w:rPr>
          <w:szCs w:val="28"/>
        </w:rPr>
        <w:t xml:space="preserve">Резидент </w:t>
      </w:r>
      <w:r w:rsidR="005567C8">
        <w:rPr>
          <w:rFonts w:eastAsia="Calibri"/>
          <w:szCs w:val="28"/>
          <w:lang w:eastAsia="en-US"/>
        </w:rPr>
        <w:t>территории опережающего развития</w:t>
      </w:r>
      <w:r w:rsidRPr="00C25C27">
        <w:rPr>
          <w:szCs w:val="28"/>
        </w:rPr>
        <w:t xml:space="preserve"> «Тольятти» </w:t>
      </w:r>
      <w:r>
        <w:rPr>
          <w:szCs w:val="28"/>
        </w:rPr>
        <w:t>ООО «</w:t>
      </w:r>
      <w:proofErr w:type="spellStart"/>
      <w:r>
        <w:rPr>
          <w:szCs w:val="28"/>
        </w:rPr>
        <w:t>Мармеладыч</w:t>
      </w:r>
      <w:proofErr w:type="spellEnd"/>
      <w:r>
        <w:rPr>
          <w:szCs w:val="28"/>
        </w:rPr>
        <w:t xml:space="preserve">» </w:t>
      </w:r>
      <w:r w:rsidRPr="00C25C27">
        <w:rPr>
          <w:szCs w:val="28"/>
        </w:rPr>
        <w:t>в текущем году запустил производство мармелада разных вкусов и оригинальной формы с использованием натуральных ингредиентов</w:t>
      </w:r>
      <w:r w:rsidR="005567C8">
        <w:rPr>
          <w:szCs w:val="28"/>
        </w:rPr>
        <w:t>;</w:t>
      </w:r>
      <w:r w:rsidRPr="00C25C27">
        <w:rPr>
          <w:szCs w:val="28"/>
        </w:rPr>
        <w:t xml:space="preserve"> </w:t>
      </w:r>
    </w:p>
    <w:p w14:paraId="21FC11A0" w14:textId="0C0C9240" w:rsidR="009B6F5F" w:rsidRPr="00051CFD" w:rsidRDefault="009B6F5F" w:rsidP="009B6F5F">
      <w:pPr>
        <w:pStyle w:val="aff0"/>
        <w:numPr>
          <w:ilvl w:val="0"/>
          <w:numId w:val="5"/>
        </w:numPr>
        <w:spacing w:line="276" w:lineRule="auto"/>
        <w:ind w:left="0" w:firstLine="709"/>
        <w:rPr>
          <w:szCs w:val="28"/>
        </w:rPr>
      </w:pPr>
      <w:r w:rsidRPr="00051CFD">
        <w:rPr>
          <w:szCs w:val="28"/>
        </w:rPr>
        <w:t xml:space="preserve">- индекс производства текстильных изделий составил 117,4%, объем отгруженной продукции вырос на 27,0% и составил </w:t>
      </w:r>
      <w:r w:rsidRPr="00B37799">
        <w:rPr>
          <w:szCs w:val="28"/>
        </w:rPr>
        <w:t>1</w:t>
      </w:r>
      <w:r w:rsidR="00B37799" w:rsidRPr="00B37799">
        <w:rPr>
          <w:szCs w:val="28"/>
        </w:rPr>
        <w:t xml:space="preserve"> 654</w:t>
      </w:r>
      <w:r w:rsidRPr="00B37799">
        <w:rPr>
          <w:szCs w:val="28"/>
        </w:rPr>
        <w:t>,7 мл</w:t>
      </w:r>
      <w:r w:rsidR="005567C8" w:rsidRPr="00B37799">
        <w:rPr>
          <w:szCs w:val="28"/>
        </w:rPr>
        <w:t>н</w:t>
      </w:r>
      <w:r w:rsidRPr="00051CFD">
        <w:rPr>
          <w:szCs w:val="28"/>
        </w:rPr>
        <w:t xml:space="preserve">. </w:t>
      </w:r>
      <w:r w:rsidR="0079623C">
        <w:rPr>
          <w:szCs w:val="28"/>
        </w:rPr>
        <w:t>рублей</w:t>
      </w:r>
      <w:r w:rsidRPr="00051CFD">
        <w:rPr>
          <w:szCs w:val="28"/>
        </w:rPr>
        <w:t>;</w:t>
      </w:r>
    </w:p>
    <w:p w14:paraId="5E3CF619" w14:textId="3265922A" w:rsidR="009B6F5F" w:rsidRPr="00051CFD" w:rsidRDefault="009B6F5F" w:rsidP="009B6F5F">
      <w:pPr>
        <w:pStyle w:val="aff0"/>
        <w:numPr>
          <w:ilvl w:val="0"/>
          <w:numId w:val="5"/>
        </w:numPr>
        <w:spacing w:line="276" w:lineRule="auto"/>
        <w:ind w:left="0" w:firstLine="709"/>
        <w:rPr>
          <w:szCs w:val="28"/>
        </w:rPr>
      </w:pPr>
      <w:r w:rsidRPr="00051CFD">
        <w:rPr>
          <w:szCs w:val="28"/>
        </w:rPr>
        <w:t xml:space="preserve">- индекс производства резиновых и пластмассовых изделий – 105,4%; объем отгруженной продукции вырос на 9,9% до </w:t>
      </w:r>
      <w:r w:rsidRPr="00B37799">
        <w:rPr>
          <w:szCs w:val="28"/>
        </w:rPr>
        <w:t>3</w:t>
      </w:r>
      <w:r w:rsidR="00B37799" w:rsidRPr="00B37799">
        <w:rPr>
          <w:szCs w:val="28"/>
        </w:rPr>
        <w:t xml:space="preserve"> 392</w:t>
      </w:r>
      <w:r w:rsidRPr="00B37799">
        <w:rPr>
          <w:szCs w:val="28"/>
        </w:rPr>
        <w:t>,</w:t>
      </w:r>
      <w:r w:rsidR="00B37799" w:rsidRPr="00B37799">
        <w:rPr>
          <w:szCs w:val="28"/>
        </w:rPr>
        <w:t>9</w:t>
      </w:r>
      <w:r w:rsidRPr="00B37799">
        <w:rPr>
          <w:szCs w:val="28"/>
        </w:rPr>
        <w:t xml:space="preserve"> мл</w:t>
      </w:r>
      <w:r w:rsidR="005567C8" w:rsidRPr="00B37799">
        <w:rPr>
          <w:szCs w:val="28"/>
        </w:rPr>
        <w:t>н</w:t>
      </w:r>
      <w:r w:rsidRPr="00B37799">
        <w:rPr>
          <w:szCs w:val="28"/>
        </w:rPr>
        <w:t xml:space="preserve">. </w:t>
      </w:r>
      <w:r w:rsidR="0079623C" w:rsidRPr="00B37799">
        <w:rPr>
          <w:szCs w:val="28"/>
        </w:rPr>
        <w:t>рублей</w:t>
      </w:r>
      <w:r w:rsidRPr="00051CFD">
        <w:rPr>
          <w:szCs w:val="28"/>
        </w:rPr>
        <w:t>;</w:t>
      </w:r>
    </w:p>
    <w:p w14:paraId="63BA0827" w14:textId="677B8B29" w:rsidR="009B6F5F" w:rsidRPr="00B37799" w:rsidRDefault="009B6F5F" w:rsidP="009B6F5F">
      <w:pPr>
        <w:pStyle w:val="aff0"/>
        <w:numPr>
          <w:ilvl w:val="0"/>
          <w:numId w:val="5"/>
        </w:numPr>
        <w:spacing w:line="276" w:lineRule="auto"/>
        <w:ind w:left="0" w:firstLine="709"/>
        <w:rPr>
          <w:szCs w:val="28"/>
        </w:rPr>
      </w:pPr>
      <w:r w:rsidRPr="00051CFD">
        <w:rPr>
          <w:szCs w:val="28"/>
        </w:rPr>
        <w:t xml:space="preserve">- индекс металлургического производства составил 460,0%; объем отгруженной продукции по данному виду деятельности вырос на 32,3% до </w:t>
      </w:r>
      <w:r w:rsidRPr="00B37799">
        <w:rPr>
          <w:szCs w:val="28"/>
        </w:rPr>
        <w:t>18</w:t>
      </w:r>
      <w:r w:rsidR="00B37799">
        <w:rPr>
          <w:szCs w:val="28"/>
        </w:rPr>
        <w:t> </w:t>
      </w:r>
      <w:r w:rsidR="00B37799" w:rsidRPr="00B37799">
        <w:rPr>
          <w:szCs w:val="28"/>
        </w:rPr>
        <w:t>472</w:t>
      </w:r>
      <w:r w:rsidRPr="00B37799">
        <w:rPr>
          <w:szCs w:val="28"/>
        </w:rPr>
        <w:t>,5 мл</w:t>
      </w:r>
      <w:r w:rsidR="005567C8" w:rsidRPr="00B37799">
        <w:rPr>
          <w:szCs w:val="28"/>
        </w:rPr>
        <w:t>н</w:t>
      </w:r>
      <w:r w:rsidRPr="00B37799">
        <w:rPr>
          <w:szCs w:val="28"/>
        </w:rPr>
        <w:t xml:space="preserve">. </w:t>
      </w:r>
      <w:r w:rsidR="0079623C" w:rsidRPr="00B37799">
        <w:rPr>
          <w:szCs w:val="28"/>
        </w:rPr>
        <w:t>рублей</w:t>
      </w:r>
      <w:r w:rsidR="00064ED8" w:rsidRPr="00B37799">
        <w:rPr>
          <w:szCs w:val="28"/>
        </w:rPr>
        <w:t>;</w:t>
      </w:r>
    </w:p>
    <w:p w14:paraId="577ACB06" w14:textId="319244CB" w:rsidR="009B6F5F" w:rsidRPr="00B37799" w:rsidRDefault="009B6F5F" w:rsidP="009B6F5F">
      <w:pPr>
        <w:pStyle w:val="aff0"/>
        <w:numPr>
          <w:ilvl w:val="0"/>
          <w:numId w:val="5"/>
        </w:numPr>
        <w:spacing w:line="276" w:lineRule="auto"/>
        <w:ind w:left="0" w:firstLine="709"/>
        <w:rPr>
          <w:szCs w:val="28"/>
        </w:rPr>
      </w:pPr>
      <w:r w:rsidRPr="00B25639">
        <w:rPr>
          <w:szCs w:val="28"/>
        </w:rPr>
        <w:t xml:space="preserve">- индекс производства готовых металлических изделий, кроме машин и оборудования – 250,0%; объем отгруженной продукции вырос на 1,9% до </w:t>
      </w:r>
      <w:r w:rsidRPr="00B37799">
        <w:rPr>
          <w:szCs w:val="28"/>
        </w:rPr>
        <w:t>3</w:t>
      </w:r>
      <w:r w:rsidR="00B37799" w:rsidRPr="00B37799">
        <w:rPr>
          <w:szCs w:val="28"/>
        </w:rPr>
        <w:t> 506</w:t>
      </w:r>
      <w:r w:rsidRPr="00B37799">
        <w:rPr>
          <w:szCs w:val="28"/>
        </w:rPr>
        <w:t>,</w:t>
      </w:r>
      <w:r w:rsidR="00B37799" w:rsidRPr="00B37799">
        <w:rPr>
          <w:szCs w:val="28"/>
        </w:rPr>
        <w:t>1</w:t>
      </w:r>
      <w:r w:rsidRPr="00B37799">
        <w:rPr>
          <w:szCs w:val="28"/>
        </w:rPr>
        <w:t xml:space="preserve"> мл</w:t>
      </w:r>
      <w:r w:rsidR="005567C8" w:rsidRPr="00B37799">
        <w:rPr>
          <w:szCs w:val="28"/>
        </w:rPr>
        <w:t>н</w:t>
      </w:r>
      <w:r w:rsidRPr="00B37799">
        <w:rPr>
          <w:szCs w:val="28"/>
        </w:rPr>
        <w:t xml:space="preserve">. </w:t>
      </w:r>
      <w:r w:rsidR="0079623C" w:rsidRPr="00B37799">
        <w:rPr>
          <w:szCs w:val="28"/>
        </w:rPr>
        <w:t>рублей</w:t>
      </w:r>
      <w:r w:rsidRPr="00B37799">
        <w:rPr>
          <w:szCs w:val="28"/>
        </w:rPr>
        <w:t>;</w:t>
      </w:r>
    </w:p>
    <w:p w14:paraId="1CCB7CEC" w14:textId="6A328F6E" w:rsidR="009B6F5F" w:rsidRPr="00051CFD" w:rsidRDefault="009B6F5F" w:rsidP="009B6F5F">
      <w:pPr>
        <w:pStyle w:val="aff0"/>
        <w:numPr>
          <w:ilvl w:val="0"/>
          <w:numId w:val="5"/>
        </w:numPr>
        <w:spacing w:line="276" w:lineRule="auto"/>
        <w:ind w:left="0" w:firstLine="709"/>
        <w:rPr>
          <w:szCs w:val="28"/>
        </w:rPr>
      </w:pPr>
      <w:r w:rsidRPr="00051CFD">
        <w:rPr>
          <w:szCs w:val="28"/>
        </w:rPr>
        <w:t xml:space="preserve">- индекс производства машин и оборудования, не включенных в другие группировки – 153,2%; объем отгруженной продукции вырос на 21,3% до </w:t>
      </w:r>
      <w:r w:rsidRPr="00B37799">
        <w:rPr>
          <w:szCs w:val="28"/>
        </w:rPr>
        <w:t>3</w:t>
      </w:r>
      <w:r w:rsidR="00B37799" w:rsidRPr="00B37799">
        <w:rPr>
          <w:szCs w:val="28"/>
        </w:rPr>
        <w:t> 309</w:t>
      </w:r>
      <w:r w:rsidRPr="00B37799">
        <w:rPr>
          <w:szCs w:val="28"/>
        </w:rPr>
        <w:t>,</w:t>
      </w:r>
      <w:r w:rsidR="00B37799" w:rsidRPr="00B37799">
        <w:rPr>
          <w:szCs w:val="28"/>
        </w:rPr>
        <w:t>5</w:t>
      </w:r>
      <w:r w:rsidRPr="00051CFD">
        <w:rPr>
          <w:szCs w:val="28"/>
        </w:rPr>
        <w:t xml:space="preserve"> мл</w:t>
      </w:r>
      <w:r w:rsidR="005567C8">
        <w:rPr>
          <w:szCs w:val="28"/>
        </w:rPr>
        <w:t>н</w:t>
      </w:r>
      <w:r w:rsidRPr="00051CFD">
        <w:rPr>
          <w:szCs w:val="28"/>
        </w:rPr>
        <w:t xml:space="preserve">. </w:t>
      </w:r>
      <w:r w:rsidR="0079623C">
        <w:rPr>
          <w:szCs w:val="28"/>
        </w:rPr>
        <w:t>рублей</w:t>
      </w:r>
      <w:r w:rsidR="00886D8A">
        <w:rPr>
          <w:szCs w:val="28"/>
        </w:rPr>
        <w:t>.</w:t>
      </w:r>
    </w:p>
    <w:p w14:paraId="4584381C" w14:textId="77777777" w:rsidR="009B6F5F" w:rsidRPr="00051CFD" w:rsidRDefault="009B6F5F" w:rsidP="009B6F5F">
      <w:pPr>
        <w:pStyle w:val="aff0"/>
        <w:numPr>
          <w:ilvl w:val="0"/>
          <w:numId w:val="5"/>
        </w:numPr>
        <w:spacing w:line="276" w:lineRule="auto"/>
        <w:ind w:left="0" w:firstLine="709"/>
        <w:rPr>
          <w:szCs w:val="28"/>
          <w:lang w:eastAsia="ru-RU"/>
        </w:rPr>
      </w:pPr>
      <w:r w:rsidRPr="00051CFD">
        <w:rPr>
          <w:szCs w:val="28"/>
          <w:lang w:eastAsia="ru-RU"/>
        </w:rPr>
        <w:t xml:space="preserve">Снижение производства продукции в отчетном периоде к 2023 году в обрабатывающем секторе демонстрировали следующие виды экономической деятельности: </w:t>
      </w:r>
    </w:p>
    <w:p w14:paraId="7C6963DC" w14:textId="1B6662C4" w:rsidR="009B6F5F" w:rsidRPr="00051CFD" w:rsidRDefault="009B6F5F" w:rsidP="009B6F5F">
      <w:pPr>
        <w:pStyle w:val="aff0"/>
        <w:numPr>
          <w:ilvl w:val="0"/>
          <w:numId w:val="5"/>
        </w:numPr>
        <w:spacing w:line="276" w:lineRule="auto"/>
        <w:ind w:left="0" w:firstLine="709"/>
        <w:rPr>
          <w:szCs w:val="28"/>
        </w:rPr>
      </w:pPr>
      <w:r w:rsidRPr="00051CFD">
        <w:rPr>
          <w:szCs w:val="28"/>
        </w:rPr>
        <w:t xml:space="preserve">- индекс производства прочей неметаллической минеральной продукции </w:t>
      </w:r>
      <w:r w:rsidR="005974E2">
        <w:rPr>
          <w:szCs w:val="28"/>
        </w:rPr>
        <w:t xml:space="preserve">- </w:t>
      </w:r>
      <w:r w:rsidRPr="00051CFD">
        <w:rPr>
          <w:szCs w:val="28"/>
        </w:rPr>
        <w:t xml:space="preserve">94,6%, объем отгруженной продукции вырос на 71,6 % до </w:t>
      </w:r>
      <w:r w:rsidRPr="00B37799">
        <w:rPr>
          <w:szCs w:val="28"/>
        </w:rPr>
        <w:t>1</w:t>
      </w:r>
      <w:r w:rsidR="00B37799" w:rsidRPr="00B37799">
        <w:rPr>
          <w:szCs w:val="28"/>
        </w:rPr>
        <w:t xml:space="preserve"> 312</w:t>
      </w:r>
      <w:r w:rsidRPr="00B37799">
        <w:rPr>
          <w:szCs w:val="28"/>
        </w:rPr>
        <w:t>,</w:t>
      </w:r>
      <w:r w:rsidR="00B37799" w:rsidRPr="00B37799">
        <w:rPr>
          <w:szCs w:val="28"/>
        </w:rPr>
        <w:t>4</w:t>
      </w:r>
      <w:r w:rsidRPr="00B37799">
        <w:rPr>
          <w:szCs w:val="28"/>
        </w:rPr>
        <w:t xml:space="preserve"> мл</w:t>
      </w:r>
      <w:r w:rsidR="005567C8" w:rsidRPr="00B37799">
        <w:rPr>
          <w:szCs w:val="28"/>
        </w:rPr>
        <w:t>н</w:t>
      </w:r>
      <w:r w:rsidRPr="00051CFD">
        <w:rPr>
          <w:szCs w:val="28"/>
        </w:rPr>
        <w:t xml:space="preserve">. </w:t>
      </w:r>
      <w:r w:rsidR="0079623C">
        <w:rPr>
          <w:szCs w:val="28"/>
        </w:rPr>
        <w:t>рублей</w:t>
      </w:r>
      <w:r w:rsidRPr="00051CFD">
        <w:rPr>
          <w:szCs w:val="28"/>
        </w:rPr>
        <w:t>;</w:t>
      </w:r>
    </w:p>
    <w:p w14:paraId="7228D905" w14:textId="64D6358F" w:rsidR="009B6F5F" w:rsidRPr="00051CFD" w:rsidRDefault="009B6F5F" w:rsidP="009B6F5F">
      <w:pPr>
        <w:pStyle w:val="aff0"/>
        <w:numPr>
          <w:ilvl w:val="0"/>
          <w:numId w:val="5"/>
        </w:numPr>
        <w:spacing w:line="276" w:lineRule="auto"/>
        <w:ind w:left="0" w:firstLine="709"/>
        <w:rPr>
          <w:szCs w:val="28"/>
        </w:rPr>
      </w:pPr>
      <w:r w:rsidRPr="00051CFD">
        <w:rPr>
          <w:szCs w:val="28"/>
        </w:rPr>
        <w:t xml:space="preserve">- индекс производства электрического оборудования – 51,9%; производство трансформаторов сократилось на 47,8%; объем отгруженной продукции увеличился на 7,4% </w:t>
      </w:r>
      <w:r w:rsidRPr="00B37799">
        <w:rPr>
          <w:szCs w:val="28"/>
        </w:rPr>
        <w:t>до 4</w:t>
      </w:r>
      <w:r w:rsidR="00B37799" w:rsidRPr="00B37799">
        <w:rPr>
          <w:szCs w:val="28"/>
        </w:rPr>
        <w:t xml:space="preserve"> 625</w:t>
      </w:r>
      <w:r w:rsidRPr="00B37799">
        <w:rPr>
          <w:szCs w:val="28"/>
        </w:rPr>
        <w:t>,</w:t>
      </w:r>
      <w:r w:rsidR="00B37799" w:rsidRPr="00B37799">
        <w:rPr>
          <w:szCs w:val="28"/>
        </w:rPr>
        <w:t>9</w:t>
      </w:r>
      <w:r w:rsidRPr="00B37799">
        <w:rPr>
          <w:szCs w:val="28"/>
        </w:rPr>
        <w:t xml:space="preserve"> мл</w:t>
      </w:r>
      <w:r w:rsidR="005567C8" w:rsidRPr="00B37799">
        <w:rPr>
          <w:szCs w:val="28"/>
        </w:rPr>
        <w:t>н</w:t>
      </w:r>
      <w:r w:rsidRPr="00B37799">
        <w:rPr>
          <w:szCs w:val="28"/>
        </w:rPr>
        <w:t>.</w:t>
      </w:r>
      <w:r w:rsidRPr="00051CFD">
        <w:rPr>
          <w:szCs w:val="28"/>
        </w:rPr>
        <w:t xml:space="preserve"> </w:t>
      </w:r>
      <w:r w:rsidR="0079623C">
        <w:rPr>
          <w:szCs w:val="28"/>
        </w:rPr>
        <w:t>рублей</w:t>
      </w:r>
      <w:r w:rsidRPr="00051CFD">
        <w:rPr>
          <w:szCs w:val="28"/>
        </w:rPr>
        <w:t>;</w:t>
      </w:r>
    </w:p>
    <w:p w14:paraId="241A7673" w14:textId="12B071AE" w:rsidR="009B6F5F" w:rsidRDefault="009B6F5F" w:rsidP="009B6F5F">
      <w:pPr>
        <w:pStyle w:val="aff0"/>
        <w:numPr>
          <w:ilvl w:val="0"/>
          <w:numId w:val="5"/>
        </w:numPr>
        <w:spacing w:line="276" w:lineRule="auto"/>
        <w:ind w:left="0" w:firstLine="709"/>
        <w:rPr>
          <w:szCs w:val="28"/>
        </w:rPr>
      </w:pPr>
      <w:r w:rsidRPr="00051CFD">
        <w:rPr>
          <w:szCs w:val="28"/>
        </w:rPr>
        <w:lastRenderedPageBreak/>
        <w:t xml:space="preserve">- индекс производства по виду деятельности ремонт и монтаж машин и оборудования – 81,5%; объем отгруженной продукции уменьшился на 14,2% до </w:t>
      </w:r>
      <w:r w:rsidRPr="00B37799">
        <w:rPr>
          <w:szCs w:val="28"/>
        </w:rPr>
        <w:t>1</w:t>
      </w:r>
      <w:r w:rsidR="00B37799" w:rsidRPr="00B37799">
        <w:rPr>
          <w:szCs w:val="28"/>
        </w:rPr>
        <w:t xml:space="preserve"> 081</w:t>
      </w:r>
      <w:r w:rsidRPr="00B37799">
        <w:rPr>
          <w:szCs w:val="28"/>
        </w:rPr>
        <w:t>,</w:t>
      </w:r>
      <w:r w:rsidR="00B37799" w:rsidRPr="00B37799">
        <w:rPr>
          <w:szCs w:val="28"/>
        </w:rPr>
        <w:t>4</w:t>
      </w:r>
      <w:r w:rsidRPr="00B37799">
        <w:rPr>
          <w:szCs w:val="28"/>
        </w:rPr>
        <w:t xml:space="preserve"> мл</w:t>
      </w:r>
      <w:r w:rsidR="005567C8" w:rsidRPr="00B37799">
        <w:rPr>
          <w:szCs w:val="28"/>
        </w:rPr>
        <w:t>н</w:t>
      </w:r>
      <w:r w:rsidRPr="00B37799">
        <w:rPr>
          <w:szCs w:val="28"/>
        </w:rPr>
        <w:t xml:space="preserve">. </w:t>
      </w:r>
      <w:r w:rsidR="0079623C" w:rsidRPr="00B37799">
        <w:rPr>
          <w:szCs w:val="28"/>
        </w:rPr>
        <w:t>рублей</w:t>
      </w:r>
      <w:r w:rsidR="005974E2">
        <w:rPr>
          <w:szCs w:val="28"/>
        </w:rPr>
        <w:t>.</w:t>
      </w:r>
    </w:p>
    <w:p w14:paraId="263EE754" w14:textId="6C5A2121" w:rsidR="009B6F5F" w:rsidRPr="005974E2" w:rsidRDefault="009B6F5F" w:rsidP="001459F5">
      <w:pPr>
        <w:pStyle w:val="aff0"/>
        <w:numPr>
          <w:ilvl w:val="0"/>
          <w:numId w:val="5"/>
        </w:numPr>
        <w:spacing w:line="276" w:lineRule="auto"/>
        <w:ind w:left="0" w:firstLine="709"/>
        <w:rPr>
          <w:rFonts w:eastAsia="Calibri"/>
          <w:szCs w:val="28"/>
        </w:rPr>
      </w:pPr>
      <w:r w:rsidRPr="005974E2">
        <w:rPr>
          <w:szCs w:val="28"/>
        </w:rPr>
        <w:t xml:space="preserve">По виду деятельности «Обеспечение электрической энергией, газом и паром, кондиционировании воздуха» (раздел D) в январе-июне 2024 года индекс производства составил 113,4%; увеличилось производство электроэнергии на 14,3%, пара и горячей воды - на 6,1% - до 7,6 млн. Гкал.  Объем отгруженной промышленной продукции увеличился на 13,0% и составил </w:t>
      </w:r>
      <w:r w:rsidRPr="00B37799">
        <w:rPr>
          <w:szCs w:val="28"/>
        </w:rPr>
        <w:t>16</w:t>
      </w:r>
      <w:r w:rsidR="00B37799" w:rsidRPr="00B37799">
        <w:rPr>
          <w:szCs w:val="28"/>
        </w:rPr>
        <w:t xml:space="preserve"> 024</w:t>
      </w:r>
      <w:r w:rsidRPr="00B37799">
        <w:rPr>
          <w:szCs w:val="28"/>
        </w:rPr>
        <w:t>,</w:t>
      </w:r>
      <w:r w:rsidR="00B37799" w:rsidRPr="00B37799">
        <w:rPr>
          <w:szCs w:val="28"/>
        </w:rPr>
        <w:t>1</w:t>
      </w:r>
      <w:r w:rsidRPr="005974E2">
        <w:rPr>
          <w:szCs w:val="28"/>
        </w:rPr>
        <w:t xml:space="preserve"> мл</w:t>
      </w:r>
      <w:r w:rsidR="005567C8">
        <w:rPr>
          <w:szCs w:val="28"/>
        </w:rPr>
        <w:t>н</w:t>
      </w:r>
      <w:r w:rsidRPr="005974E2">
        <w:rPr>
          <w:szCs w:val="28"/>
        </w:rPr>
        <w:t>. </w:t>
      </w:r>
      <w:r w:rsidR="0079623C" w:rsidRPr="005974E2">
        <w:rPr>
          <w:szCs w:val="28"/>
        </w:rPr>
        <w:t>рублей</w:t>
      </w:r>
      <w:r w:rsidR="005974E2" w:rsidRPr="005974E2">
        <w:rPr>
          <w:szCs w:val="28"/>
        </w:rPr>
        <w:t>.</w:t>
      </w:r>
      <w:r w:rsidRPr="005974E2">
        <w:rPr>
          <w:szCs w:val="28"/>
        </w:rPr>
        <w:t xml:space="preserve"> П</w:t>
      </w:r>
      <w:r w:rsidRPr="005974E2">
        <w:rPr>
          <w:rFonts w:eastAsia="Calibri"/>
          <w:szCs w:val="28"/>
        </w:rPr>
        <w:t xml:space="preserve">о итогам 2024 года индекс производства ожидается на уровне 99,7%. Объем отгруженной продукции увеличится на 5,5% до 28 676,9 млн. </w:t>
      </w:r>
      <w:r w:rsidR="0079623C" w:rsidRPr="005974E2">
        <w:rPr>
          <w:rFonts w:eastAsia="Calibri"/>
          <w:szCs w:val="28"/>
        </w:rPr>
        <w:t>рублей</w:t>
      </w:r>
      <w:r w:rsidR="004E1A7F">
        <w:rPr>
          <w:rFonts w:eastAsia="Calibri"/>
          <w:szCs w:val="28"/>
        </w:rPr>
        <w:t>.</w:t>
      </w:r>
      <w:r w:rsidRPr="005974E2">
        <w:rPr>
          <w:rFonts w:eastAsia="Calibri"/>
          <w:szCs w:val="28"/>
        </w:rPr>
        <w:t xml:space="preserve"> </w:t>
      </w:r>
    </w:p>
    <w:p w14:paraId="563D5B47" w14:textId="44152DD6" w:rsidR="009B6F5F" w:rsidRPr="002C3827" w:rsidRDefault="009B6F5F" w:rsidP="009B6F5F">
      <w:pPr>
        <w:pStyle w:val="aff0"/>
        <w:numPr>
          <w:ilvl w:val="0"/>
          <w:numId w:val="5"/>
        </w:numPr>
        <w:spacing w:line="276" w:lineRule="auto"/>
        <w:ind w:left="0" w:firstLine="709"/>
        <w:rPr>
          <w:szCs w:val="28"/>
        </w:rPr>
      </w:pPr>
      <w:r w:rsidRPr="002C3827">
        <w:rPr>
          <w:szCs w:val="28"/>
        </w:rPr>
        <w:t xml:space="preserve">В январе-июне 2024 года по виду деятельности «Водоснабжение, водоотведение, организация сбора и утилизации отходов, деятельность по ликвидации загрязнений» (раздел Е) индекс производства составил 230,0% за счет увеличения деятельности по обработке вторичного сырья практически в 5 раз. Объем отгрузки по разделу Е увеличился в 2,5 раза и составил </w:t>
      </w:r>
      <w:r w:rsidRPr="00B37799">
        <w:rPr>
          <w:szCs w:val="28"/>
        </w:rPr>
        <w:t>10</w:t>
      </w:r>
      <w:r w:rsidR="00B37799" w:rsidRPr="00B37799">
        <w:rPr>
          <w:szCs w:val="28"/>
        </w:rPr>
        <w:t xml:space="preserve"> 038</w:t>
      </w:r>
      <w:r w:rsidRPr="00B37799">
        <w:rPr>
          <w:szCs w:val="28"/>
        </w:rPr>
        <w:t>,0</w:t>
      </w:r>
      <w:r w:rsidRPr="002C3827">
        <w:rPr>
          <w:szCs w:val="28"/>
        </w:rPr>
        <w:t xml:space="preserve"> мл</w:t>
      </w:r>
      <w:r w:rsidR="005567C8">
        <w:rPr>
          <w:szCs w:val="28"/>
        </w:rPr>
        <w:t>н</w:t>
      </w:r>
      <w:r w:rsidRPr="002C3827">
        <w:rPr>
          <w:szCs w:val="28"/>
        </w:rPr>
        <w:t xml:space="preserve">. </w:t>
      </w:r>
      <w:r w:rsidR="0079623C" w:rsidRPr="002C3827">
        <w:rPr>
          <w:szCs w:val="28"/>
        </w:rPr>
        <w:t>рублей</w:t>
      </w:r>
      <w:r w:rsidR="005974E2" w:rsidRPr="002C3827">
        <w:rPr>
          <w:szCs w:val="28"/>
        </w:rPr>
        <w:t>.</w:t>
      </w:r>
      <w:r w:rsidRPr="002C3827">
        <w:rPr>
          <w:szCs w:val="28"/>
        </w:rPr>
        <w:t xml:space="preserve"> К концу года индекс производства ожидается на уровне 204,4%. Объем отгруженной продукции составит 20 614,1 млн. </w:t>
      </w:r>
      <w:r w:rsidR="0079623C" w:rsidRPr="002C3827">
        <w:rPr>
          <w:szCs w:val="28"/>
        </w:rPr>
        <w:t>рублей</w:t>
      </w:r>
      <w:r w:rsidR="005974E2" w:rsidRPr="002C3827">
        <w:rPr>
          <w:szCs w:val="28"/>
        </w:rPr>
        <w:t>.</w:t>
      </w:r>
      <w:r w:rsidRPr="002C3827">
        <w:rPr>
          <w:szCs w:val="28"/>
        </w:rPr>
        <w:t xml:space="preserve"> </w:t>
      </w:r>
    </w:p>
    <w:p w14:paraId="0AE3A3DD" w14:textId="534F86B7" w:rsidR="009B6F5F" w:rsidRDefault="009B6F5F" w:rsidP="009B6F5F">
      <w:pPr>
        <w:widowControl w:val="0"/>
        <w:spacing w:line="276" w:lineRule="auto"/>
        <w:rPr>
          <w:sz w:val="28"/>
          <w:szCs w:val="28"/>
        </w:rPr>
      </w:pPr>
      <w:r w:rsidRPr="00386CF3">
        <w:rPr>
          <w:sz w:val="28"/>
          <w:szCs w:val="28"/>
        </w:rPr>
        <w:t>На рост и диверсификацию промышленного производства города оказывает влияние Особая экономическая зона промышленно-производственного типа «Тольятти» (</w:t>
      </w:r>
      <w:r w:rsidR="008E4932">
        <w:rPr>
          <w:sz w:val="28"/>
          <w:szCs w:val="28"/>
        </w:rPr>
        <w:t xml:space="preserve">далее по разделу - </w:t>
      </w:r>
      <w:r w:rsidRPr="00386CF3">
        <w:rPr>
          <w:sz w:val="28"/>
          <w:szCs w:val="28"/>
        </w:rPr>
        <w:t xml:space="preserve">ОЭЗ ППТ «Тольятти»), которая вошла в границы городского округа Тольятти в июне 2020 года. По состоянию на </w:t>
      </w:r>
      <w:r w:rsidR="002B5A08">
        <w:rPr>
          <w:sz w:val="28"/>
          <w:szCs w:val="28"/>
        </w:rPr>
        <w:t>01.07.</w:t>
      </w:r>
      <w:r w:rsidRPr="00386CF3">
        <w:rPr>
          <w:sz w:val="28"/>
          <w:szCs w:val="28"/>
        </w:rPr>
        <w:t>2024 года резидентами ОЭЗ ППТ «Тольятти» явля</w:t>
      </w:r>
      <w:r w:rsidR="002B5A08">
        <w:rPr>
          <w:sz w:val="28"/>
          <w:szCs w:val="28"/>
        </w:rPr>
        <w:t>лись</w:t>
      </w:r>
      <w:r w:rsidRPr="00386CF3">
        <w:rPr>
          <w:sz w:val="28"/>
          <w:szCs w:val="28"/>
        </w:rPr>
        <w:t xml:space="preserve"> 3</w:t>
      </w:r>
      <w:r w:rsidR="002B5A08">
        <w:rPr>
          <w:sz w:val="28"/>
          <w:szCs w:val="28"/>
        </w:rPr>
        <w:t>7</w:t>
      </w:r>
      <w:r w:rsidRPr="00386CF3">
        <w:rPr>
          <w:sz w:val="28"/>
          <w:szCs w:val="28"/>
        </w:rPr>
        <w:t xml:space="preserve"> </w:t>
      </w:r>
      <w:r w:rsidR="005974E2">
        <w:rPr>
          <w:sz w:val="28"/>
          <w:szCs w:val="28"/>
        </w:rPr>
        <w:t>компаний</w:t>
      </w:r>
      <w:r w:rsidRPr="00386CF3">
        <w:rPr>
          <w:sz w:val="28"/>
          <w:szCs w:val="28"/>
        </w:rPr>
        <w:t>, реализующи</w:t>
      </w:r>
      <w:r w:rsidR="005974E2">
        <w:rPr>
          <w:sz w:val="28"/>
          <w:szCs w:val="28"/>
        </w:rPr>
        <w:t>х</w:t>
      </w:r>
      <w:r w:rsidRPr="00386CF3">
        <w:rPr>
          <w:sz w:val="28"/>
          <w:szCs w:val="28"/>
        </w:rPr>
        <w:t xml:space="preserve"> проекты практически во всех видах промышленной деятельности. В </w:t>
      </w:r>
      <w:r w:rsidR="008E4932">
        <w:rPr>
          <w:sz w:val="28"/>
          <w:szCs w:val="28"/>
          <w:lang w:val="en-US"/>
        </w:rPr>
        <w:t>I</w:t>
      </w:r>
      <w:r w:rsidRPr="00386CF3">
        <w:rPr>
          <w:sz w:val="28"/>
          <w:szCs w:val="28"/>
        </w:rPr>
        <w:t xml:space="preserve"> полугодии 2024 года всеми резидентами ОЭЗ ППТ «Тольятти» отгружено продукции на сумму </w:t>
      </w:r>
      <w:r w:rsidRPr="00B37799">
        <w:rPr>
          <w:sz w:val="28"/>
          <w:szCs w:val="28"/>
        </w:rPr>
        <w:t>11</w:t>
      </w:r>
      <w:r w:rsidR="00B37799" w:rsidRPr="00B37799">
        <w:rPr>
          <w:sz w:val="28"/>
          <w:szCs w:val="28"/>
        </w:rPr>
        <w:t xml:space="preserve"> 674</w:t>
      </w:r>
      <w:r w:rsidRPr="00B37799">
        <w:rPr>
          <w:sz w:val="28"/>
          <w:szCs w:val="28"/>
        </w:rPr>
        <w:t>,7</w:t>
      </w:r>
      <w:r w:rsidRPr="00386CF3">
        <w:rPr>
          <w:sz w:val="28"/>
          <w:szCs w:val="28"/>
        </w:rPr>
        <w:t xml:space="preserve"> мл</w:t>
      </w:r>
      <w:r w:rsidR="005567C8">
        <w:rPr>
          <w:sz w:val="28"/>
          <w:szCs w:val="28"/>
        </w:rPr>
        <w:t>н</w:t>
      </w:r>
      <w:r w:rsidRPr="00386CF3">
        <w:rPr>
          <w:sz w:val="28"/>
          <w:szCs w:val="28"/>
        </w:rPr>
        <w:t xml:space="preserve">. </w:t>
      </w:r>
      <w:r w:rsidR="0079623C">
        <w:rPr>
          <w:sz w:val="28"/>
          <w:szCs w:val="28"/>
        </w:rPr>
        <w:t>рублей</w:t>
      </w:r>
      <w:r w:rsidRPr="00386CF3">
        <w:rPr>
          <w:sz w:val="28"/>
          <w:szCs w:val="28"/>
        </w:rPr>
        <w:t xml:space="preserve">, что в 2,3 раза больше соответствующего периода прошлого года, за 2024 год планируется отгрузить </w:t>
      </w:r>
      <w:r w:rsidRPr="00B37799">
        <w:rPr>
          <w:sz w:val="28"/>
          <w:szCs w:val="28"/>
        </w:rPr>
        <w:t>13</w:t>
      </w:r>
      <w:r w:rsidR="00B37799" w:rsidRPr="00B37799">
        <w:rPr>
          <w:sz w:val="28"/>
          <w:szCs w:val="28"/>
        </w:rPr>
        <w:t xml:space="preserve"> 346</w:t>
      </w:r>
      <w:r w:rsidRPr="00B37799">
        <w:rPr>
          <w:sz w:val="28"/>
          <w:szCs w:val="28"/>
        </w:rPr>
        <w:t>,3 мл</w:t>
      </w:r>
      <w:r w:rsidR="005567C8" w:rsidRPr="00B37799">
        <w:rPr>
          <w:sz w:val="28"/>
          <w:szCs w:val="28"/>
        </w:rPr>
        <w:t>н</w:t>
      </w:r>
      <w:r w:rsidRPr="00386CF3">
        <w:rPr>
          <w:sz w:val="28"/>
          <w:szCs w:val="28"/>
        </w:rPr>
        <w:t xml:space="preserve">. </w:t>
      </w:r>
      <w:r w:rsidR="0079623C">
        <w:rPr>
          <w:sz w:val="28"/>
          <w:szCs w:val="28"/>
        </w:rPr>
        <w:t>рублей</w:t>
      </w:r>
      <w:r w:rsidRPr="00386CF3">
        <w:rPr>
          <w:sz w:val="28"/>
          <w:szCs w:val="28"/>
        </w:rPr>
        <w:t xml:space="preserve"> (по данным управляющей компании ОЭЗ ППТ «Тольятти»).</w:t>
      </w:r>
    </w:p>
    <w:p w14:paraId="5A120C6E" w14:textId="10C8558E" w:rsidR="009B6F5F" w:rsidRDefault="005974E2" w:rsidP="008E4932">
      <w:pPr>
        <w:spacing w:line="276" w:lineRule="auto"/>
        <w:rPr>
          <w:iCs/>
          <w:sz w:val="28"/>
          <w:szCs w:val="28"/>
        </w:rPr>
      </w:pPr>
      <w:r>
        <w:rPr>
          <w:iCs/>
          <w:sz w:val="28"/>
          <w:szCs w:val="28"/>
        </w:rPr>
        <w:t>Компания</w:t>
      </w:r>
      <w:r w:rsidR="009B6F5F">
        <w:rPr>
          <w:iCs/>
          <w:sz w:val="28"/>
          <w:szCs w:val="28"/>
        </w:rPr>
        <w:t xml:space="preserve"> </w:t>
      </w:r>
      <w:r w:rsidR="009B6F5F" w:rsidRPr="007644B6">
        <w:rPr>
          <w:iCs/>
          <w:sz w:val="28"/>
          <w:szCs w:val="28"/>
        </w:rPr>
        <w:t>«Транспорт будущего»</w:t>
      </w:r>
      <w:r w:rsidR="009B6F5F">
        <w:rPr>
          <w:iCs/>
          <w:sz w:val="28"/>
          <w:szCs w:val="28"/>
        </w:rPr>
        <w:t xml:space="preserve">, в конце </w:t>
      </w:r>
      <w:r w:rsidR="00D10219">
        <w:rPr>
          <w:iCs/>
          <w:sz w:val="28"/>
          <w:szCs w:val="28"/>
        </w:rPr>
        <w:t>2023</w:t>
      </w:r>
      <w:r w:rsidR="009B6F5F">
        <w:rPr>
          <w:iCs/>
          <w:sz w:val="28"/>
          <w:szCs w:val="28"/>
        </w:rPr>
        <w:t xml:space="preserve"> года запустивш</w:t>
      </w:r>
      <w:r w:rsidR="00064ED8">
        <w:rPr>
          <w:iCs/>
          <w:sz w:val="28"/>
          <w:szCs w:val="28"/>
        </w:rPr>
        <w:t>ая</w:t>
      </w:r>
      <w:r w:rsidR="009B6F5F">
        <w:rPr>
          <w:iCs/>
          <w:sz w:val="28"/>
          <w:szCs w:val="28"/>
        </w:rPr>
        <w:t xml:space="preserve"> на территории ОЭЗ ППТ «Тольятти» первую очередь завода по серийному производству беспилотников, в 2024 году планирует произвести более 1,5 тыс. беспилотных авиационных систем (</w:t>
      </w:r>
      <w:r w:rsidR="008E4932">
        <w:rPr>
          <w:iCs/>
          <w:sz w:val="28"/>
          <w:szCs w:val="28"/>
        </w:rPr>
        <w:t xml:space="preserve">далее по разделу - </w:t>
      </w:r>
      <w:r w:rsidR="009B6F5F">
        <w:rPr>
          <w:iCs/>
          <w:sz w:val="28"/>
          <w:szCs w:val="28"/>
        </w:rPr>
        <w:t xml:space="preserve">БАС), преимущественно </w:t>
      </w:r>
      <w:proofErr w:type="spellStart"/>
      <w:r w:rsidR="009B6F5F">
        <w:rPr>
          <w:iCs/>
          <w:sz w:val="28"/>
          <w:szCs w:val="28"/>
        </w:rPr>
        <w:t>агродронов</w:t>
      </w:r>
      <w:proofErr w:type="spellEnd"/>
      <w:r w:rsidR="009B6F5F">
        <w:rPr>
          <w:iCs/>
          <w:sz w:val="28"/>
          <w:szCs w:val="28"/>
        </w:rPr>
        <w:t xml:space="preserve"> (</w:t>
      </w:r>
      <w:r w:rsidR="009B6F5F" w:rsidRPr="00BD2796">
        <w:rPr>
          <w:iCs/>
          <w:sz w:val="28"/>
          <w:szCs w:val="28"/>
        </w:rPr>
        <w:t xml:space="preserve">сельскохозяйственных </w:t>
      </w:r>
      <w:proofErr w:type="spellStart"/>
      <w:r w:rsidR="009B6F5F" w:rsidRPr="00BD2796">
        <w:rPr>
          <w:iCs/>
          <w:sz w:val="28"/>
          <w:szCs w:val="28"/>
        </w:rPr>
        <w:t>беспилотников</w:t>
      </w:r>
      <w:proofErr w:type="spellEnd"/>
      <w:r w:rsidR="009B6F5F" w:rsidRPr="00BD2796">
        <w:rPr>
          <w:iCs/>
          <w:sz w:val="28"/>
          <w:szCs w:val="28"/>
        </w:rPr>
        <w:t>).</w:t>
      </w:r>
      <w:r w:rsidR="009B6F5F">
        <w:rPr>
          <w:iCs/>
          <w:sz w:val="28"/>
          <w:szCs w:val="28"/>
        </w:rPr>
        <w:t xml:space="preserve"> До конца текущего года ожидается з</w:t>
      </w:r>
      <w:r w:rsidR="009B6F5F" w:rsidRPr="007644B6">
        <w:rPr>
          <w:iCs/>
          <w:sz w:val="28"/>
          <w:szCs w:val="28"/>
        </w:rPr>
        <w:t xml:space="preserve">апуск второй и третьей очереди завода </w:t>
      </w:r>
      <w:r w:rsidR="009B6F5F">
        <w:rPr>
          <w:iCs/>
          <w:sz w:val="28"/>
          <w:szCs w:val="28"/>
        </w:rPr>
        <w:t>и в перспективе компания рассчитывает создавать по 10 тыс. БАС в год</w:t>
      </w:r>
      <w:r w:rsidR="00415264">
        <w:rPr>
          <w:rStyle w:val="affb"/>
          <w:iCs/>
          <w:sz w:val="28"/>
          <w:szCs w:val="28"/>
        </w:rPr>
        <w:footnoteReference w:id="5"/>
      </w:r>
      <w:r w:rsidR="009B6F5F" w:rsidRPr="007644B6">
        <w:rPr>
          <w:iCs/>
          <w:sz w:val="28"/>
          <w:szCs w:val="28"/>
        </w:rPr>
        <w:t>.</w:t>
      </w:r>
    </w:p>
    <w:p w14:paraId="0E8EBF6F" w14:textId="77777777" w:rsidR="001D4E73" w:rsidRPr="00151F19" w:rsidRDefault="009B6F5F" w:rsidP="001D4E73">
      <w:pPr>
        <w:widowControl w:val="0"/>
        <w:spacing w:line="276" w:lineRule="auto"/>
        <w:rPr>
          <w:sz w:val="28"/>
          <w:szCs w:val="28"/>
        </w:rPr>
      </w:pPr>
      <w:r>
        <w:rPr>
          <w:sz w:val="28"/>
          <w:szCs w:val="28"/>
        </w:rPr>
        <w:t>Резидентами ОЭЗ ППТ «Тольятти» в</w:t>
      </w:r>
      <w:r w:rsidRPr="00151F19">
        <w:rPr>
          <w:sz w:val="28"/>
          <w:szCs w:val="28"/>
        </w:rPr>
        <w:t xml:space="preserve"> </w:t>
      </w:r>
      <w:r>
        <w:rPr>
          <w:sz w:val="28"/>
          <w:szCs w:val="28"/>
        </w:rPr>
        <w:t>текущем году</w:t>
      </w:r>
      <w:r w:rsidRPr="00151F19">
        <w:rPr>
          <w:sz w:val="28"/>
          <w:szCs w:val="28"/>
        </w:rPr>
        <w:t xml:space="preserve"> планируется </w:t>
      </w:r>
      <w:r w:rsidRPr="00151F19">
        <w:rPr>
          <w:sz w:val="28"/>
          <w:szCs w:val="28"/>
        </w:rPr>
        <w:lastRenderedPageBreak/>
        <w:t xml:space="preserve">открытие </w:t>
      </w:r>
      <w:r w:rsidR="004A1E69">
        <w:rPr>
          <w:sz w:val="28"/>
          <w:szCs w:val="28"/>
        </w:rPr>
        <w:t>трех</w:t>
      </w:r>
      <w:r w:rsidRPr="00151F19">
        <w:rPr>
          <w:sz w:val="28"/>
          <w:szCs w:val="28"/>
        </w:rPr>
        <w:t xml:space="preserve"> производств </w:t>
      </w:r>
      <w:r w:rsidRPr="00151F19">
        <w:rPr>
          <w:color w:val="000000"/>
          <w:sz w:val="28"/>
          <w:szCs w:val="28"/>
          <w:shd w:val="clear" w:color="auto" w:fill="FFFFFF"/>
        </w:rPr>
        <w:t>- производство сжиженного природного газа (ООО «Новатэк-СПГ топливо Тольятти»), производство лекарственных препаратов (ООО «</w:t>
      </w:r>
      <w:proofErr w:type="spellStart"/>
      <w:r w:rsidRPr="00151F19">
        <w:rPr>
          <w:color w:val="000000"/>
          <w:sz w:val="28"/>
          <w:szCs w:val="28"/>
          <w:shd w:val="clear" w:color="auto" w:fill="FFFFFF"/>
        </w:rPr>
        <w:t>Полифарм</w:t>
      </w:r>
      <w:proofErr w:type="spellEnd"/>
      <w:r w:rsidRPr="00151F19">
        <w:rPr>
          <w:color w:val="000000"/>
          <w:sz w:val="28"/>
          <w:szCs w:val="28"/>
          <w:shd w:val="clear" w:color="auto" w:fill="FFFFFF"/>
        </w:rPr>
        <w:t xml:space="preserve">»), производство специализированной пищевой продукции, в том числе диетических пищевых </w:t>
      </w:r>
      <w:r w:rsidRPr="003B60B3">
        <w:rPr>
          <w:color w:val="000000"/>
          <w:sz w:val="28"/>
          <w:szCs w:val="28"/>
          <w:shd w:val="clear" w:color="auto" w:fill="FFFFFF"/>
        </w:rPr>
        <w:t xml:space="preserve">продуктов </w:t>
      </w:r>
      <w:r w:rsidR="001D4E73" w:rsidRPr="003B60B3">
        <w:rPr>
          <w:color w:val="000000"/>
          <w:sz w:val="28"/>
          <w:szCs w:val="28"/>
          <w:shd w:val="clear" w:color="auto" w:fill="FFFFFF"/>
        </w:rPr>
        <w:t>(ООО «ПК Фитнес Фуд»)</w:t>
      </w:r>
      <w:r w:rsidR="001D4E73" w:rsidRPr="003B60B3">
        <w:rPr>
          <w:sz w:val="28"/>
          <w:szCs w:val="28"/>
        </w:rPr>
        <w:t>.</w:t>
      </w:r>
    </w:p>
    <w:p w14:paraId="1552ABEA" w14:textId="77777777" w:rsidR="001D4E73" w:rsidRDefault="001D4E73" w:rsidP="001D4E73">
      <w:pPr>
        <w:spacing w:line="276" w:lineRule="auto"/>
        <w:rPr>
          <w:sz w:val="28"/>
          <w:szCs w:val="28"/>
        </w:rPr>
      </w:pPr>
      <w:r w:rsidRPr="001525B4">
        <w:rPr>
          <w:sz w:val="28"/>
          <w:szCs w:val="28"/>
        </w:rPr>
        <w:t>На динамику промышленного производства также окажет влияние реализация инвестиционных проектов резидентов территории опережающего развития «Тольятти» (далее по разделу - ТОР «Тольятти</w:t>
      </w:r>
      <w:r w:rsidRPr="003B60B3">
        <w:rPr>
          <w:sz w:val="28"/>
          <w:szCs w:val="28"/>
        </w:rPr>
        <w:t>»). На 01.07.2024 резидентами ТОР «Тольятти» являлись 69 компаний.</w:t>
      </w:r>
    </w:p>
    <w:p w14:paraId="2DB41959" w14:textId="45E8C9B3" w:rsidR="009B6F5F" w:rsidRDefault="002C3827" w:rsidP="001D4E73">
      <w:pPr>
        <w:widowControl w:val="0"/>
        <w:spacing w:line="276" w:lineRule="auto"/>
        <w:rPr>
          <w:rFonts w:eastAsia="Calibri"/>
          <w:sz w:val="28"/>
          <w:szCs w:val="28"/>
        </w:rPr>
      </w:pPr>
      <w:r>
        <w:rPr>
          <w:rFonts w:eastAsia="Calibri"/>
          <w:sz w:val="28"/>
          <w:szCs w:val="28"/>
        </w:rPr>
        <w:t xml:space="preserve">С учетом постепенного замедления темпов роста </w:t>
      </w:r>
      <w:r w:rsidR="008D7599">
        <w:rPr>
          <w:rFonts w:eastAsia="Calibri"/>
          <w:sz w:val="28"/>
          <w:szCs w:val="28"/>
        </w:rPr>
        <w:t xml:space="preserve">производства </w:t>
      </w:r>
      <w:r>
        <w:rPr>
          <w:rFonts w:eastAsia="Calibri"/>
          <w:sz w:val="28"/>
          <w:szCs w:val="28"/>
        </w:rPr>
        <w:t xml:space="preserve">во второй </w:t>
      </w:r>
      <w:r w:rsidR="008D7599">
        <w:rPr>
          <w:rFonts w:eastAsia="Calibri"/>
          <w:sz w:val="28"/>
          <w:szCs w:val="28"/>
        </w:rPr>
        <w:t xml:space="preserve">половине 2024 года, </w:t>
      </w:r>
      <w:r w:rsidR="009B6F5F" w:rsidRPr="001525B4">
        <w:rPr>
          <w:rFonts w:eastAsia="Calibri"/>
          <w:sz w:val="28"/>
          <w:szCs w:val="28"/>
        </w:rPr>
        <w:t xml:space="preserve">индекс промышленного производства </w:t>
      </w:r>
      <w:r w:rsidR="008D7599">
        <w:rPr>
          <w:rFonts w:eastAsia="Calibri"/>
          <w:sz w:val="28"/>
          <w:szCs w:val="28"/>
        </w:rPr>
        <w:t>в</w:t>
      </w:r>
      <w:r w:rsidR="008D7599" w:rsidRPr="001525B4">
        <w:rPr>
          <w:rFonts w:eastAsia="Calibri"/>
          <w:sz w:val="28"/>
          <w:szCs w:val="28"/>
        </w:rPr>
        <w:t xml:space="preserve"> целом </w:t>
      </w:r>
      <w:r w:rsidR="008D7599">
        <w:rPr>
          <w:rFonts w:eastAsia="Calibri"/>
          <w:sz w:val="28"/>
          <w:szCs w:val="28"/>
        </w:rPr>
        <w:t>за</w:t>
      </w:r>
      <w:r w:rsidR="009B6F5F" w:rsidRPr="001525B4">
        <w:rPr>
          <w:rFonts w:eastAsia="Calibri"/>
          <w:sz w:val="28"/>
          <w:szCs w:val="28"/>
        </w:rPr>
        <w:t xml:space="preserve"> 2024 год по городу, по оценке, составит 128,7%, объем отгруженной промышленной продукции увеличится на 44,5% к 2023 году и составит </w:t>
      </w:r>
      <w:r w:rsidR="008D7599">
        <w:rPr>
          <w:rFonts w:eastAsia="Calibri"/>
          <w:sz w:val="28"/>
          <w:szCs w:val="28"/>
        </w:rPr>
        <w:t xml:space="preserve">                </w:t>
      </w:r>
      <w:r w:rsidR="009B6F5F" w:rsidRPr="001525B4">
        <w:rPr>
          <w:rFonts w:eastAsia="Calibri"/>
          <w:sz w:val="28"/>
          <w:szCs w:val="28"/>
        </w:rPr>
        <w:t>946 670,6 млн. рублей.</w:t>
      </w:r>
    </w:p>
    <w:p w14:paraId="066C8B9F" w14:textId="77777777" w:rsidR="004A6C25" w:rsidRDefault="004A6C25" w:rsidP="001D4E73">
      <w:pPr>
        <w:widowControl w:val="0"/>
        <w:spacing w:line="276" w:lineRule="auto"/>
        <w:rPr>
          <w:rFonts w:eastAsia="Calibri"/>
          <w:sz w:val="28"/>
          <w:szCs w:val="28"/>
        </w:rPr>
      </w:pPr>
    </w:p>
    <w:p w14:paraId="07116422" w14:textId="264B4643" w:rsidR="009B6F5F" w:rsidRDefault="009B6F5F" w:rsidP="009B6F5F">
      <w:pPr>
        <w:spacing w:line="276" w:lineRule="auto"/>
        <w:ind w:firstLine="0"/>
        <w:jc w:val="center"/>
        <w:rPr>
          <w:sz w:val="28"/>
          <w:szCs w:val="28"/>
        </w:rPr>
      </w:pPr>
      <w:r w:rsidRPr="001525B4">
        <w:rPr>
          <w:sz w:val="28"/>
          <w:szCs w:val="28"/>
        </w:rPr>
        <w:t xml:space="preserve">Ожидаемое выполнение прогнозных показателей </w:t>
      </w:r>
      <w:r w:rsidR="003B665E">
        <w:rPr>
          <w:sz w:val="28"/>
          <w:szCs w:val="28"/>
        </w:rPr>
        <w:t xml:space="preserve">                                                         </w:t>
      </w:r>
      <w:r w:rsidRPr="001525B4">
        <w:rPr>
          <w:sz w:val="28"/>
          <w:szCs w:val="28"/>
        </w:rPr>
        <w:t>по разделу «Промышленное производство» на 2024 год</w:t>
      </w:r>
    </w:p>
    <w:tbl>
      <w:tblPr>
        <w:tblW w:w="9499" w:type="dxa"/>
        <w:tblInd w:w="-35" w:type="dxa"/>
        <w:tblLayout w:type="fixed"/>
        <w:tblLook w:val="0000" w:firstRow="0" w:lastRow="0" w:firstColumn="0" w:lastColumn="0" w:noHBand="0" w:noVBand="0"/>
      </w:tblPr>
      <w:tblGrid>
        <w:gridCol w:w="3716"/>
        <w:gridCol w:w="1530"/>
        <w:gridCol w:w="1418"/>
        <w:gridCol w:w="1446"/>
        <w:gridCol w:w="1389"/>
      </w:tblGrid>
      <w:tr w:rsidR="009B6F5F" w:rsidRPr="0075091D" w14:paraId="268D8A51" w14:textId="77777777" w:rsidTr="00CC1C72">
        <w:trPr>
          <w:tblHeader/>
        </w:trPr>
        <w:tc>
          <w:tcPr>
            <w:tcW w:w="3716" w:type="dxa"/>
            <w:vMerge w:val="restart"/>
            <w:tcBorders>
              <w:top w:val="single" w:sz="4" w:space="0" w:color="000000"/>
              <w:left w:val="single" w:sz="4" w:space="0" w:color="000000"/>
              <w:bottom w:val="single" w:sz="4" w:space="0" w:color="000000"/>
            </w:tcBorders>
            <w:shd w:val="clear" w:color="auto" w:fill="auto"/>
            <w:vAlign w:val="center"/>
          </w:tcPr>
          <w:p w14:paraId="413B1AA8" w14:textId="77777777" w:rsidR="009B6F5F" w:rsidRPr="00AF4D49" w:rsidRDefault="009B6F5F" w:rsidP="00FF7C6C">
            <w:pPr>
              <w:spacing w:line="276" w:lineRule="auto"/>
              <w:ind w:firstLine="0"/>
              <w:jc w:val="center"/>
              <w:rPr>
                <w:sz w:val="28"/>
                <w:szCs w:val="28"/>
              </w:rPr>
            </w:pPr>
            <w:r w:rsidRPr="00AF4D49">
              <w:rPr>
                <w:sz w:val="28"/>
                <w:szCs w:val="28"/>
              </w:rPr>
              <w:t>Наименование показателя</w:t>
            </w:r>
          </w:p>
        </w:tc>
        <w:tc>
          <w:tcPr>
            <w:tcW w:w="1530" w:type="dxa"/>
            <w:vMerge w:val="restart"/>
            <w:tcBorders>
              <w:top w:val="single" w:sz="4" w:space="0" w:color="000000"/>
              <w:left w:val="single" w:sz="4" w:space="0" w:color="000000"/>
              <w:bottom w:val="single" w:sz="4" w:space="0" w:color="000000"/>
            </w:tcBorders>
            <w:shd w:val="clear" w:color="auto" w:fill="auto"/>
            <w:vAlign w:val="center"/>
          </w:tcPr>
          <w:p w14:paraId="137A829D" w14:textId="77777777" w:rsidR="009B6F5F" w:rsidRPr="00AF4D49" w:rsidRDefault="009B6F5F" w:rsidP="00FF7C6C">
            <w:pPr>
              <w:spacing w:line="276" w:lineRule="auto"/>
              <w:ind w:firstLine="0"/>
              <w:jc w:val="center"/>
              <w:rPr>
                <w:sz w:val="28"/>
                <w:szCs w:val="28"/>
              </w:rPr>
            </w:pPr>
            <w:r w:rsidRPr="00AF4D49">
              <w:rPr>
                <w:sz w:val="28"/>
                <w:szCs w:val="28"/>
              </w:rPr>
              <w:t>Единица измерения</w:t>
            </w:r>
          </w:p>
        </w:tc>
        <w:tc>
          <w:tcPr>
            <w:tcW w:w="2864" w:type="dxa"/>
            <w:gridSpan w:val="2"/>
            <w:tcBorders>
              <w:top w:val="single" w:sz="4" w:space="0" w:color="000000"/>
              <w:left w:val="single" w:sz="4" w:space="0" w:color="000000"/>
              <w:bottom w:val="single" w:sz="4" w:space="0" w:color="000000"/>
            </w:tcBorders>
            <w:shd w:val="clear" w:color="auto" w:fill="auto"/>
            <w:vAlign w:val="center"/>
          </w:tcPr>
          <w:p w14:paraId="5DF183DF" w14:textId="77777777" w:rsidR="009B6F5F" w:rsidRPr="00AF4D49" w:rsidRDefault="009B6F5F" w:rsidP="00FF7C6C">
            <w:pPr>
              <w:spacing w:line="276" w:lineRule="auto"/>
              <w:ind w:firstLine="0"/>
              <w:jc w:val="center"/>
              <w:rPr>
                <w:sz w:val="28"/>
                <w:szCs w:val="28"/>
              </w:rPr>
            </w:pPr>
            <w:r w:rsidRPr="00AF4D49">
              <w:rPr>
                <w:sz w:val="28"/>
                <w:szCs w:val="28"/>
              </w:rPr>
              <w:t>Прогноз на 2024 год</w:t>
            </w:r>
          </w:p>
        </w:tc>
        <w:tc>
          <w:tcPr>
            <w:tcW w:w="1389" w:type="dxa"/>
            <w:vMerge w:val="restart"/>
            <w:tcBorders>
              <w:top w:val="single" w:sz="4" w:space="0" w:color="000000"/>
              <w:left w:val="single" w:sz="4" w:space="0" w:color="000000"/>
              <w:bottom w:val="single" w:sz="4" w:space="0" w:color="000000"/>
              <w:right w:val="single" w:sz="4" w:space="0" w:color="000000"/>
            </w:tcBorders>
            <w:vAlign w:val="center"/>
          </w:tcPr>
          <w:p w14:paraId="155CDCC1" w14:textId="77777777" w:rsidR="009B6F5F" w:rsidRPr="008B4F40" w:rsidRDefault="009B6F5F" w:rsidP="00FF7C6C">
            <w:pPr>
              <w:spacing w:line="276" w:lineRule="auto"/>
              <w:ind w:firstLine="0"/>
              <w:jc w:val="center"/>
              <w:rPr>
                <w:sz w:val="28"/>
                <w:szCs w:val="28"/>
              </w:rPr>
            </w:pPr>
            <w:r w:rsidRPr="008B4F40">
              <w:rPr>
                <w:sz w:val="28"/>
                <w:szCs w:val="28"/>
              </w:rPr>
              <w:t>2024 год (оценка)</w:t>
            </w:r>
          </w:p>
        </w:tc>
      </w:tr>
      <w:tr w:rsidR="009B6F5F" w:rsidRPr="0075091D" w14:paraId="34F525EA" w14:textId="77777777" w:rsidTr="00CC1C72">
        <w:trPr>
          <w:trHeight w:val="1305"/>
          <w:tblHeader/>
        </w:trPr>
        <w:tc>
          <w:tcPr>
            <w:tcW w:w="3716" w:type="dxa"/>
            <w:vMerge/>
            <w:tcBorders>
              <w:top w:val="single" w:sz="4" w:space="0" w:color="000000"/>
              <w:left w:val="single" w:sz="4" w:space="0" w:color="000000"/>
              <w:bottom w:val="single" w:sz="4" w:space="0" w:color="000000"/>
            </w:tcBorders>
            <w:shd w:val="clear" w:color="auto" w:fill="auto"/>
          </w:tcPr>
          <w:p w14:paraId="1F0013BA" w14:textId="77777777" w:rsidR="009B6F5F" w:rsidRPr="00AF4D49" w:rsidRDefault="009B6F5F" w:rsidP="00FF7C6C">
            <w:pPr>
              <w:snapToGrid w:val="0"/>
              <w:spacing w:line="276" w:lineRule="auto"/>
              <w:ind w:firstLine="0"/>
              <w:jc w:val="center"/>
              <w:rPr>
                <w:sz w:val="28"/>
                <w:szCs w:val="28"/>
              </w:rPr>
            </w:pPr>
          </w:p>
        </w:tc>
        <w:tc>
          <w:tcPr>
            <w:tcW w:w="1530" w:type="dxa"/>
            <w:vMerge/>
            <w:tcBorders>
              <w:top w:val="single" w:sz="4" w:space="0" w:color="000000"/>
              <w:left w:val="single" w:sz="4" w:space="0" w:color="000000"/>
              <w:bottom w:val="single" w:sz="4" w:space="0" w:color="000000"/>
            </w:tcBorders>
            <w:shd w:val="clear" w:color="auto" w:fill="auto"/>
          </w:tcPr>
          <w:p w14:paraId="6101994A" w14:textId="77777777" w:rsidR="009B6F5F" w:rsidRPr="00AF4D49" w:rsidRDefault="009B6F5F" w:rsidP="00FF7C6C">
            <w:pPr>
              <w:snapToGrid w:val="0"/>
              <w:spacing w:line="276" w:lineRule="auto"/>
              <w:ind w:firstLine="0"/>
              <w:jc w:val="center"/>
              <w:rPr>
                <w:sz w:val="28"/>
                <w:szCs w:val="28"/>
              </w:rPr>
            </w:pPr>
          </w:p>
        </w:tc>
        <w:tc>
          <w:tcPr>
            <w:tcW w:w="1418" w:type="dxa"/>
            <w:tcBorders>
              <w:top w:val="single" w:sz="4" w:space="0" w:color="000000"/>
              <w:left w:val="single" w:sz="4" w:space="0" w:color="000000"/>
              <w:bottom w:val="single" w:sz="4" w:space="0" w:color="000000"/>
            </w:tcBorders>
            <w:shd w:val="clear" w:color="auto" w:fill="auto"/>
            <w:vAlign w:val="center"/>
          </w:tcPr>
          <w:p w14:paraId="15629A1B" w14:textId="77777777" w:rsidR="009B6F5F" w:rsidRPr="00AF4D49" w:rsidRDefault="009B6F5F" w:rsidP="00FF7C6C">
            <w:pPr>
              <w:spacing w:line="276" w:lineRule="auto"/>
              <w:ind w:firstLine="0"/>
              <w:jc w:val="center"/>
              <w:rPr>
                <w:sz w:val="28"/>
                <w:szCs w:val="28"/>
              </w:rPr>
            </w:pPr>
            <w:r w:rsidRPr="00AF4D49">
              <w:rPr>
                <w:sz w:val="28"/>
                <w:szCs w:val="28"/>
              </w:rPr>
              <w:t xml:space="preserve">1 вариант </w:t>
            </w:r>
          </w:p>
          <w:p w14:paraId="02BEB8B5" w14:textId="77777777" w:rsidR="009B6F5F" w:rsidRPr="00AF4D49" w:rsidRDefault="009B6F5F" w:rsidP="00FF7C6C">
            <w:pPr>
              <w:spacing w:line="276" w:lineRule="auto"/>
              <w:ind w:firstLine="0"/>
              <w:jc w:val="center"/>
              <w:rPr>
                <w:sz w:val="28"/>
                <w:szCs w:val="28"/>
              </w:rPr>
            </w:pPr>
            <w:r w:rsidRPr="00AF4D49">
              <w:rPr>
                <w:sz w:val="28"/>
                <w:szCs w:val="28"/>
              </w:rPr>
              <w:t>(консерва</w:t>
            </w:r>
          </w:p>
          <w:p w14:paraId="69C0A263" w14:textId="77777777" w:rsidR="009B6F5F" w:rsidRPr="00AF4D49" w:rsidRDefault="009B6F5F" w:rsidP="00FF7C6C">
            <w:pPr>
              <w:spacing w:line="276" w:lineRule="auto"/>
              <w:ind w:firstLine="0"/>
              <w:jc w:val="center"/>
              <w:rPr>
                <w:sz w:val="28"/>
                <w:szCs w:val="28"/>
              </w:rPr>
            </w:pPr>
            <w:proofErr w:type="spellStart"/>
            <w:r w:rsidRPr="00AF4D49">
              <w:rPr>
                <w:sz w:val="28"/>
                <w:szCs w:val="28"/>
              </w:rPr>
              <w:t>тивный</w:t>
            </w:r>
            <w:proofErr w:type="spellEnd"/>
            <w:r w:rsidRPr="00AF4D49">
              <w:rPr>
                <w:sz w:val="28"/>
                <w:szCs w:val="28"/>
              </w:rPr>
              <w:t>)</w:t>
            </w:r>
          </w:p>
        </w:tc>
        <w:tc>
          <w:tcPr>
            <w:tcW w:w="1446" w:type="dxa"/>
            <w:tcBorders>
              <w:top w:val="single" w:sz="4" w:space="0" w:color="000000"/>
              <w:left w:val="single" w:sz="4" w:space="0" w:color="000000"/>
              <w:bottom w:val="single" w:sz="4" w:space="0" w:color="000000"/>
            </w:tcBorders>
            <w:shd w:val="clear" w:color="auto" w:fill="auto"/>
            <w:vAlign w:val="center"/>
          </w:tcPr>
          <w:p w14:paraId="1E22975F" w14:textId="77777777" w:rsidR="009B6F5F" w:rsidRPr="00AF4D49" w:rsidRDefault="009B6F5F" w:rsidP="00FF7C6C">
            <w:pPr>
              <w:spacing w:line="276" w:lineRule="auto"/>
              <w:ind w:firstLine="0"/>
              <w:jc w:val="center"/>
              <w:rPr>
                <w:sz w:val="28"/>
                <w:szCs w:val="28"/>
              </w:rPr>
            </w:pPr>
            <w:r w:rsidRPr="00AF4D49">
              <w:rPr>
                <w:sz w:val="28"/>
                <w:szCs w:val="28"/>
              </w:rPr>
              <w:t>2 вариант</w:t>
            </w:r>
          </w:p>
          <w:p w14:paraId="3015D51B" w14:textId="77777777" w:rsidR="009B6F5F" w:rsidRPr="00AF4D49" w:rsidRDefault="009B6F5F" w:rsidP="00FF7C6C">
            <w:pPr>
              <w:spacing w:line="276" w:lineRule="auto"/>
              <w:ind w:firstLine="0"/>
              <w:jc w:val="center"/>
              <w:rPr>
                <w:sz w:val="28"/>
                <w:szCs w:val="28"/>
              </w:rPr>
            </w:pPr>
            <w:r w:rsidRPr="00AF4D49">
              <w:rPr>
                <w:sz w:val="28"/>
                <w:szCs w:val="28"/>
              </w:rPr>
              <w:t>(базовый)</w:t>
            </w:r>
          </w:p>
          <w:p w14:paraId="509D2C1F" w14:textId="77777777" w:rsidR="009B6F5F" w:rsidRPr="00AF4D49" w:rsidRDefault="009B6F5F" w:rsidP="00FF7C6C">
            <w:pPr>
              <w:spacing w:line="276" w:lineRule="auto"/>
              <w:ind w:firstLine="0"/>
              <w:jc w:val="center"/>
              <w:rPr>
                <w:sz w:val="28"/>
                <w:szCs w:val="28"/>
              </w:rPr>
            </w:pPr>
          </w:p>
        </w:tc>
        <w:tc>
          <w:tcPr>
            <w:tcW w:w="1389" w:type="dxa"/>
            <w:vMerge/>
            <w:tcBorders>
              <w:top w:val="single" w:sz="4" w:space="0" w:color="000000"/>
              <w:left w:val="single" w:sz="4" w:space="0" w:color="000000"/>
              <w:bottom w:val="single" w:sz="4" w:space="0" w:color="000000"/>
              <w:right w:val="single" w:sz="4" w:space="0" w:color="000000"/>
            </w:tcBorders>
          </w:tcPr>
          <w:p w14:paraId="38B28DC2" w14:textId="77777777" w:rsidR="009B6F5F" w:rsidRPr="008B4F40" w:rsidRDefault="009B6F5F" w:rsidP="00FF7C6C">
            <w:pPr>
              <w:snapToGrid w:val="0"/>
              <w:spacing w:line="276" w:lineRule="auto"/>
              <w:ind w:firstLine="0"/>
              <w:jc w:val="center"/>
              <w:rPr>
                <w:sz w:val="28"/>
                <w:szCs w:val="28"/>
              </w:rPr>
            </w:pPr>
          </w:p>
        </w:tc>
      </w:tr>
      <w:tr w:rsidR="009B6F5F" w:rsidRPr="0075091D" w14:paraId="4DD07E64" w14:textId="77777777" w:rsidTr="00CC1C72">
        <w:tc>
          <w:tcPr>
            <w:tcW w:w="3716" w:type="dxa"/>
            <w:tcBorders>
              <w:top w:val="single" w:sz="4" w:space="0" w:color="000000"/>
              <w:left w:val="single" w:sz="4" w:space="0" w:color="000000"/>
              <w:bottom w:val="single" w:sz="4" w:space="0" w:color="000000"/>
            </w:tcBorders>
            <w:shd w:val="clear" w:color="auto" w:fill="auto"/>
          </w:tcPr>
          <w:p w14:paraId="3BBC6510" w14:textId="77777777" w:rsidR="009B6F5F" w:rsidRPr="00AF4D49" w:rsidRDefault="009B6F5F" w:rsidP="00FF7C6C">
            <w:pPr>
              <w:spacing w:line="276" w:lineRule="auto"/>
              <w:ind w:firstLine="0"/>
              <w:rPr>
                <w:bCs/>
                <w:sz w:val="28"/>
                <w:szCs w:val="28"/>
              </w:rPr>
            </w:pPr>
            <w:r w:rsidRPr="00AF4D49">
              <w:rPr>
                <w:bCs/>
                <w:sz w:val="28"/>
                <w:szCs w:val="28"/>
              </w:rPr>
              <w:t xml:space="preserve">Объем отгруженных товаров собственного производства, выполненных работ и услуг собственными силами                 (по разделам С, </w:t>
            </w:r>
            <w:r w:rsidRPr="00AF4D49">
              <w:rPr>
                <w:bCs/>
                <w:sz w:val="28"/>
                <w:szCs w:val="28"/>
                <w:lang w:val="en-US"/>
              </w:rPr>
              <w:t>D</w:t>
            </w:r>
            <w:r w:rsidRPr="00AF4D49">
              <w:rPr>
                <w:bCs/>
                <w:sz w:val="28"/>
                <w:szCs w:val="28"/>
              </w:rPr>
              <w:t xml:space="preserve">, </w:t>
            </w:r>
            <w:r w:rsidRPr="00AF4D49">
              <w:rPr>
                <w:bCs/>
                <w:sz w:val="28"/>
                <w:szCs w:val="28"/>
                <w:lang w:val="en-US"/>
              </w:rPr>
              <w:t>E</w:t>
            </w:r>
            <w:r w:rsidRPr="00AF4D49">
              <w:rPr>
                <w:bCs/>
                <w:sz w:val="28"/>
                <w:szCs w:val="28"/>
              </w:rPr>
              <w:t xml:space="preserve">) </w:t>
            </w:r>
          </w:p>
        </w:tc>
        <w:tc>
          <w:tcPr>
            <w:tcW w:w="1530" w:type="dxa"/>
            <w:tcBorders>
              <w:top w:val="single" w:sz="4" w:space="0" w:color="000000"/>
              <w:left w:val="single" w:sz="4" w:space="0" w:color="000000"/>
              <w:bottom w:val="single" w:sz="4" w:space="0" w:color="000000"/>
            </w:tcBorders>
            <w:shd w:val="clear" w:color="auto" w:fill="auto"/>
            <w:vAlign w:val="center"/>
          </w:tcPr>
          <w:p w14:paraId="457DF599"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0C43BFCF" w14:textId="77777777" w:rsidR="009B6F5F" w:rsidRPr="00AF4D49" w:rsidRDefault="009B6F5F" w:rsidP="00FF7C6C">
            <w:pPr>
              <w:spacing w:line="276" w:lineRule="auto"/>
              <w:ind w:firstLine="0"/>
              <w:jc w:val="center"/>
              <w:rPr>
                <w:bCs/>
                <w:sz w:val="28"/>
                <w:szCs w:val="28"/>
              </w:rPr>
            </w:pPr>
            <w:r w:rsidRPr="00AF4D49">
              <w:rPr>
                <w:bCs/>
                <w:sz w:val="28"/>
                <w:szCs w:val="28"/>
              </w:rPr>
              <w:t>581 848,5</w:t>
            </w:r>
          </w:p>
        </w:tc>
        <w:tc>
          <w:tcPr>
            <w:tcW w:w="1446" w:type="dxa"/>
            <w:tcBorders>
              <w:top w:val="single" w:sz="4" w:space="0" w:color="000000"/>
              <w:left w:val="single" w:sz="4" w:space="0" w:color="000000"/>
              <w:bottom w:val="single" w:sz="4" w:space="0" w:color="000000"/>
            </w:tcBorders>
            <w:shd w:val="clear" w:color="auto" w:fill="auto"/>
            <w:vAlign w:val="center"/>
          </w:tcPr>
          <w:p w14:paraId="1E2217C8" w14:textId="77777777" w:rsidR="009B6F5F" w:rsidRPr="00AF4D49" w:rsidRDefault="009B6F5F" w:rsidP="00FF7C6C">
            <w:pPr>
              <w:spacing w:line="276" w:lineRule="auto"/>
              <w:ind w:firstLine="0"/>
              <w:jc w:val="center"/>
              <w:rPr>
                <w:bCs/>
                <w:sz w:val="28"/>
                <w:szCs w:val="28"/>
              </w:rPr>
            </w:pPr>
            <w:r w:rsidRPr="00AF4D49">
              <w:rPr>
                <w:bCs/>
                <w:sz w:val="28"/>
                <w:szCs w:val="28"/>
              </w:rPr>
              <w:t>591 217,4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143F" w14:textId="77777777" w:rsidR="009B6F5F" w:rsidRPr="008B4F40" w:rsidRDefault="009B6F5F" w:rsidP="00FF7C6C">
            <w:pPr>
              <w:spacing w:line="276" w:lineRule="auto"/>
              <w:ind w:firstLine="0"/>
              <w:jc w:val="center"/>
              <w:rPr>
                <w:bCs/>
                <w:sz w:val="28"/>
                <w:szCs w:val="28"/>
              </w:rPr>
            </w:pPr>
            <w:r w:rsidRPr="008B4F40">
              <w:rPr>
                <w:rFonts w:eastAsia="Calibri"/>
                <w:sz w:val="28"/>
                <w:szCs w:val="28"/>
              </w:rPr>
              <w:t>946 670,6</w:t>
            </w:r>
          </w:p>
        </w:tc>
      </w:tr>
      <w:tr w:rsidR="009B6F5F" w:rsidRPr="0075091D" w14:paraId="481E76BD" w14:textId="77777777" w:rsidTr="00CC1C72">
        <w:tc>
          <w:tcPr>
            <w:tcW w:w="3716" w:type="dxa"/>
            <w:tcBorders>
              <w:top w:val="single" w:sz="4" w:space="0" w:color="000000"/>
              <w:left w:val="single" w:sz="4" w:space="0" w:color="000000"/>
              <w:bottom w:val="single" w:sz="4" w:space="0" w:color="000000"/>
            </w:tcBorders>
            <w:shd w:val="clear" w:color="auto" w:fill="auto"/>
          </w:tcPr>
          <w:p w14:paraId="528DA36F" w14:textId="77777777" w:rsidR="009B6F5F" w:rsidRPr="00AF4D49" w:rsidRDefault="009B6F5F" w:rsidP="00FF7C6C">
            <w:pPr>
              <w:spacing w:line="276" w:lineRule="auto"/>
              <w:ind w:firstLine="0"/>
              <w:rPr>
                <w:bCs/>
                <w:sz w:val="28"/>
                <w:szCs w:val="28"/>
              </w:rPr>
            </w:pPr>
            <w:r w:rsidRPr="00AF4D49">
              <w:rPr>
                <w:bCs/>
                <w:sz w:val="28"/>
                <w:szCs w:val="28"/>
              </w:rPr>
              <w:t>в том числе по видам деятельности:</w:t>
            </w:r>
          </w:p>
        </w:tc>
        <w:tc>
          <w:tcPr>
            <w:tcW w:w="1530" w:type="dxa"/>
            <w:tcBorders>
              <w:top w:val="single" w:sz="4" w:space="0" w:color="000000"/>
              <w:left w:val="single" w:sz="4" w:space="0" w:color="000000"/>
              <w:bottom w:val="single" w:sz="4" w:space="0" w:color="000000"/>
            </w:tcBorders>
            <w:shd w:val="clear" w:color="auto" w:fill="auto"/>
          </w:tcPr>
          <w:p w14:paraId="1EC3C2C0" w14:textId="77777777" w:rsidR="009B6F5F" w:rsidRPr="0075091D" w:rsidRDefault="009B6F5F" w:rsidP="00FF7C6C">
            <w:pPr>
              <w:spacing w:line="276" w:lineRule="auto"/>
              <w:ind w:firstLine="0"/>
              <w:jc w:val="center"/>
              <w:rPr>
                <w:bCs/>
                <w:sz w:val="28"/>
                <w:szCs w:val="28"/>
                <w:highlight w:val="yellow"/>
              </w:rPr>
            </w:pPr>
          </w:p>
        </w:tc>
        <w:tc>
          <w:tcPr>
            <w:tcW w:w="1418" w:type="dxa"/>
            <w:tcBorders>
              <w:top w:val="single" w:sz="4" w:space="0" w:color="000000"/>
              <w:left w:val="single" w:sz="4" w:space="0" w:color="000000"/>
              <w:bottom w:val="single" w:sz="4" w:space="0" w:color="000000"/>
            </w:tcBorders>
            <w:shd w:val="clear" w:color="auto" w:fill="auto"/>
            <w:vAlign w:val="center"/>
          </w:tcPr>
          <w:p w14:paraId="57130907" w14:textId="77777777" w:rsidR="009B6F5F" w:rsidRPr="0075091D" w:rsidRDefault="009B6F5F" w:rsidP="00FF7C6C">
            <w:pPr>
              <w:spacing w:line="276" w:lineRule="auto"/>
              <w:ind w:firstLine="0"/>
              <w:jc w:val="center"/>
              <w:rPr>
                <w:bCs/>
                <w:sz w:val="28"/>
                <w:szCs w:val="28"/>
                <w:highlight w:val="yellow"/>
              </w:rPr>
            </w:pPr>
          </w:p>
        </w:tc>
        <w:tc>
          <w:tcPr>
            <w:tcW w:w="1446" w:type="dxa"/>
            <w:tcBorders>
              <w:top w:val="single" w:sz="4" w:space="0" w:color="000000"/>
              <w:left w:val="single" w:sz="4" w:space="0" w:color="000000"/>
              <w:bottom w:val="single" w:sz="4" w:space="0" w:color="000000"/>
            </w:tcBorders>
            <w:shd w:val="clear" w:color="auto" w:fill="auto"/>
            <w:vAlign w:val="center"/>
          </w:tcPr>
          <w:p w14:paraId="104E441D" w14:textId="77777777" w:rsidR="009B6F5F" w:rsidRPr="0075091D" w:rsidRDefault="009B6F5F" w:rsidP="00FF7C6C">
            <w:pPr>
              <w:spacing w:line="276" w:lineRule="auto"/>
              <w:ind w:firstLine="0"/>
              <w:jc w:val="center"/>
              <w:rPr>
                <w:bCs/>
                <w:sz w:val="28"/>
                <w:szCs w:val="28"/>
                <w:highlight w:val="yellow"/>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7B599" w14:textId="77777777" w:rsidR="009B6F5F" w:rsidRPr="0075091D" w:rsidRDefault="009B6F5F" w:rsidP="00FF7C6C">
            <w:pPr>
              <w:spacing w:line="276" w:lineRule="auto"/>
              <w:ind w:firstLine="0"/>
              <w:jc w:val="center"/>
              <w:rPr>
                <w:bCs/>
                <w:sz w:val="28"/>
                <w:szCs w:val="28"/>
                <w:highlight w:val="yellow"/>
              </w:rPr>
            </w:pPr>
          </w:p>
        </w:tc>
      </w:tr>
      <w:tr w:rsidR="009B6F5F" w:rsidRPr="0075091D" w14:paraId="7EA0F656" w14:textId="77777777" w:rsidTr="00CC1C72">
        <w:tc>
          <w:tcPr>
            <w:tcW w:w="3716" w:type="dxa"/>
            <w:tcBorders>
              <w:top w:val="single" w:sz="4" w:space="0" w:color="000000"/>
              <w:left w:val="single" w:sz="4" w:space="0" w:color="000000"/>
              <w:bottom w:val="single" w:sz="4" w:space="0" w:color="000000"/>
            </w:tcBorders>
            <w:shd w:val="clear" w:color="auto" w:fill="auto"/>
          </w:tcPr>
          <w:p w14:paraId="53BE076D" w14:textId="77777777" w:rsidR="009B6F5F" w:rsidRPr="00AF4D49" w:rsidRDefault="009B6F5F" w:rsidP="00FF7C6C">
            <w:pPr>
              <w:spacing w:line="276" w:lineRule="auto"/>
              <w:ind w:firstLine="0"/>
              <w:rPr>
                <w:bCs/>
                <w:sz w:val="28"/>
                <w:szCs w:val="28"/>
              </w:rPr>
            </w:pPr>
            <w:r w:rsidRPr="00AF4D49">
              <w:rPr>
                <w:bCs/>
                <w:sz w:val="28"/>
                <w:szCs w:val="28"/>
              </w:rPr>
              <w:t>Обрабатывающие производства</w:t>
            </w:r>
          </w:p>
        </w:tc>
        <w:tc>
          <w:tcPr>
            <w:tcW w:w="1530" w:type="dxa"/>
            <w:tcBorders>
              <w:top w:val="single" w:sz="4" w:space="0" w:color="000000"/>
              <w:left w:val="single" w:sz="4" w:space="0" w:color="000000"/>
              <w:bottom w:val="single" w:sz="4" w:space="0" w:color="000000"/>
            </w:tcBorders>
            <w:shd w:val="clear" w:color="auto" w:fill="auto"/>
            <w:vAlign w:val="center"/>
          </w:tcPr>
          <w:p w14:paraId="3C2FC77A"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100455DC" w14:textId="77777777" w:rsidR="009B6F5F" w:rsidRPr="00AF4D49" w:rsidRDefault="009B6F5F" w:rsidP="00FF7C6C">
            <w:pPr>
              <w:spacing w:line="276" w:lineRule="auto"/>
              <w:ind w:firstLine="0"/>
              <w:jc w:val="center"/>
              <w:rPr>
                <w:bCs/>
                <w:sz w:val="28"/>
                <w:szCs w:val="28"/>
              </w:rPr>
            </w:pPr>
            <w:r w:rsidRPr="00AF4D49">
              <w:rPr>
                <w:bCs/>
                <w:sz w:val="28"/>
                <w:szCs w:val="28"/>
              </w:rPr>
              <w:t>545 387,6</w:t>
            </w:r>
          </w:p>
        </w:tc>
        <w:tc>
          <w:tcPr>
            <w:tcW w:w="1446" w:type="dxa"/>
            <w:tcBorders>
              <w:top w:val="single" w:sz="4" w:space="0" w:color="000000"/>
              <w:left w:val="single" w:sz="4" w:space="0" w:color="000000"/>
              <w:bottom w:val="single" w:sz="4" w:space="0" w:color="000000"/>
            </w:tcBorders>
            <w:shd w:val="clear" w:color="auto" w:fill="auto"/>
            <w:vAlign w:val="center"/>
          </w:tcPr>
          <w:p w14:paraId="115E97CA" w14:textId="77777777" w:rsidR="009B6F5F" w:rsidRPr="00AF4D49" w:rsidRDefault="009B6F5F" w:rsidP="00FF7C6C">
            <w:pPr>
              <w:spacing w:line="276" w:lineRule="auto"/>
              <w:ind w:firstLine="0"/>
              <w:jc w:val="center"/>
              <w:rPr>
                <w:bCs/>
                <w:sz w:val="28"/>
                <w:szCs w:val="28"/>
              </w:rPr>
            </w:pPr>
            <w:r w:rsidRPr="00AF4D49">
              <w:rPr>
                <w:bCs/>
                <w:sz w:val="28"/>
                <w:szCs w:val="28"/>
              </w:rPr>
              <w:t>553 862,0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1E311" w14:textId="7EED9A94" w:rsidR="009B6F5F" w:rsidRPr="0075091D" w:rsidRDefault="009B6F5F" w:rsidP="00E5373D">
            <w:pPr>
              <w:spacing w:line="276" w:lineRule="auto"/>
              <w:ind w:firstLine="0"/>
              <w:jc w:val="center"/>
              <w:rPr>
                <w:bCs/>
                <w:sz w:val="28"/>
                <w:szCs w:val="28"/>
                <w:highlight w:val="yellow"/>
              </w:rPr>
            </w:pPr>
            <w:r w:rsidRPr="00EA76EE">
              <w:rPr>
                <w:bCs/>
                <w:sz w:val="28"/>
                <w:szCs w:val="28"/>
              </w:rPr>
              <w:t>897 3</w:t>
            </w:r>
            <w:r w:rsidR="00E5373D">
              <w:rPr>
                <w:bCs/>
                <w:sz w:val="28"/>
                <w:szCs w:val="28"/>
              </w:rPr>
              <w:t>79</w:t>
            </w:r>
            <w:r w:rsidRPr="00EA76EE">
              <w:rPr>
                <w:bCs/>
                <w:sz w:val="28"/>
                <w:szCs w:val="28"/>
              </w:rPr>
              <w:t>,6</w:t>
            </w:r>
          </w:p>
        </w:tc>
      </w:tr>
      <w:tr w:rsidR="009B6F5F" w:rsidRPr="0075091D" w14:paraId="123CD6CD" w14:textId="77777777" w:rsidTr="00CC1C72">
        <w:tc>
          <w:tcPr>
            <w:tcW w:w="3716" w:type="dxa"/>
            <w:tcBorders>
              <w:top w:val="single" w:sz="4" w:space="0" w:color="000000"/>
              <w:left w:val="single" w:sz="4" w:space="0" w:color="000000"/>
              <w:bottom w:val="single" w:sz="4" w:space="0" w:color="000000"/>
            </w:tcBorders>
            <w:shd w:val="clear" w:color="auto" w:fill="auto"/>
          </w:tcPr>
          <w:p w14:paraId="0017487E" w14:textId="77777777" w:rsidR="009B6F5F" w:rsidRPr="0075091D" w:rsidRDefault="009B6F5F" w:rsidP="00FF7C6C">
            <w:pPr>
              <w:spacing w:line="276" w:lineRule="auto"/>
              <w:ind w:firstLine="0"/>
              <w:rPr>
                <w:bCs/>
                <w:sz w:val="28"/>
                <w:szCs w:val="28"/>
                <w:highlight w:val="yellow"/>
              </w:rPr>
            </w:pPr>
            <w:r w:rsidRPr="00AF4D49">
              <w:rPr>
                <w:bCs/>
                <w:sz w:val="28"/>
                <w:szCs w:val="28"/>
              </w:rPr>
              <w:t>из них:</w:t>
            </w:r>
          </w:p>
        </w:tc>
        <w:tc>
          <w:tcPr>
            <w:tcW w:w="1530" w:type="dxa"/>
            <w:tcBorders>
              <w:top w:val="single" w:sz="4" w:space="0" w:color="000000"/>
              <w:left w:val="single" w:sz="4" w:space="0" w:color="000000"/>
              <w:bottom w:val="single" w:sz="4" w:space="0" w:color="000000"/>
            </w:tcBorders>
            <w:shd w:val="clear" w:color="auto" w:fill="auto"/>
            <w:vAlign w:val="center"/>
          </w:tcPr>
          <w:p w14:paraId="1844B802" w14:textId="77777777" w:rsidR="009B6F5F" w:rsidRPr="0075091D" w:rsidRDefault="009B6F5F" w:rsidP="00FF7C6C">
            <w:pPr>
              <w:spacing w:line="276" w:lineRule="auto"/>
              <w:ind w:firstLine="0"/>
              <w:jc w:val="center"/>
              <w:rPr>
                <w:bCs/>
                <w:sz w:val="28"/>
                <w:szCs w:val="28"/>
                <w:highlight w:val="yellow"/>
              </w:rPr>
            </w:pPr>
          </w:p>
        </w:tc>
        <w:tc>
          <w:tcPr>
            <w:tcW w:w="1418" w:type="dxa"/>
            <w:tcBorders>
              <w:top w:val="single" w:sz="4" w:space="0" w:color="000000"/>
              <w:left w:val="single" w:sz="4" w:space="0" w:color="000000"/>
              <w:bottom w:val="single" w:sz="4" w:space="0" w:color="000000"/>
            </w:tcBorders>
            <w:shd w:val="clear" w:color="auto" w:fill="auto"/>
            <w:vAlign w:val="center"/>
          </w:tcPr>
          <w:p w14:paraId="1F53DAFA" w14:textId="77777777" w:rsidR="009B6F5F" w:rsidRPr="0075091D" w:rsidRDefault="009B6F5F" w:rsidP="00FF7C6C">
            <w:pPr>
              <w:spacing w:line="276" w:lineRule="auto"/>
              <w:ind w:firstLine="0"/>
              <w:jc w:val="center"/>
              <w:rPr>
                <w:bCs/>
                <w:sz w:val="28"/>
                <w:szCs w:val="28"/>
                <w:highlight w:val="yellow"/>
              </w:rPr>
            </w:pPr>
          </w:p>
        </w:tc>
        <w:tc>
          <w:tcPr>
            <w:tcW w:w="1446" w:type="dxa"/>
            <w:tcBorders>
              <w:top w:val="single" w:sz="4" w:space="0" w:color="000000"/>
              <w:left w:val="single" w:sz="4" w:space="0" w:color="000000"/>
              <w:bottom w:val="single" w:sz="4" w:space="0" w:color="000000"/>
            </w:tcBorders>
            <w:shd w:val="clear" w:color="auto" w:fill="auto"/>
            <w:vAlign w:val="center"/>
          </w:tcPr>
          <w:p w14:paraId="6F047D6E" w14:textId="77777777" w:rsidR="009B6F5F" w:rsidRPr="0075091D" w:rsidRDefault="009B6F5F" w:rsidP="00FF7C6C">
            <w:pPr>
              <w:spacing w:line="276" w:lineRule="auto"/>
              <w:ind w:firstLine="0"/>
              <w:jc w:val="center"/>
              <w:rPr>
                <w:bCs/>
                <w:sz w:val="28"/>
                <w:szCs w:val="28"/>
                <w:highlight w:val="yellow"/>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E012" w14:textId="77777777" w:rsidR="009B6F5F" w:rsidRPr="0075091D" w:rsidRDefault="009B6F5F" w:rsidP="00FF7C6C">
            <w:pPr>
              <w:spacing w:line="276" w:lineRule="auto"/>
              <w:ind w:firstLine="0"/>
              <w:jc w:val="center"/>
              <w:rPr>
                <w:bCs/>
                <w:sz w:val="28"/>
                <w:szCs w:val="28"/>
                <w:highlight w:val="yellow"/>
              </w:rPr>
            </w:pPr>
          </w:p>
        </w:tc>
      </w:tr>
      <w:tr w:rsidR="009B6F5F" w:rsidRPr="0075091D" w14:paraId="16E4A11C" w14:textId="77777777" w:rsidTr="00CC1C72">
        <w:tc>
          <w:tcPr>
            <w:tcW w:w="3716" w:type="dxa"/>
            <w:tcBorders>
              <w:top w:val="single" w:sz="4" w:space="0" w:color="000000"/>
              <w:left w:val="single" w:sz="4" w:space="0" w:color="000000"/>
              <w:bottom w:val="single" w:sz="4" w:space="0" w:color="000000"/>
            </w:tcBorders>
            <w:shd w:val="clear" w:color="auto" w:fill="auto"/>
          </w:tcPr>
          <w:p w14:paraId="43093C28" w14:textId="77777777" w:rsidR="009B6F5F" w:rsidRPr="00AF4D49" w:rsidRDefault="009B6F5F" w:rsidP="00FF7C6C">
            <w:pPr>
              <w:spacing w:line="276" w:lineRule="auto"/>
              <w:ind w:left="177" w:firstLine="0"/>
              <w:rPr>
                <w:bCs/>
                <w:sz w:val="28"/>
                <w:szCs w:val="28"/>
              </w:rPr>
            </w:pPr>
            <w:r w:rsidRPr="00AF4D49">
              <w:rPr>
                <w:bCs/>
                <w:sz w:val="28"/>
                <w:szCs w:val="28"/>
              </w:rPr>
              <w:t>Производство пищевых продуктов</w:t>
            </w:r>
          </w:p>
        </w:tc>
        <w:tc>
          <w:tcPr>
            <w:tcW w:w="1530" w:type="dxa"/>
            <w:tcBorders>
              <w:top w:val="single" w:sz="4" w:space="0" w:color="000000"/>
              <w:left w:val="single" w:sz="4" w:space="0" w:color="000000"/>
              <w:bottom w:val="single" w:sz="4" w:space="0" w:color="000000"/>
            </w:tcBorders>
            <w:shd w:val="clear" w:color="auto" w:fill="auto"/>
          </w:tcPr>
          <w:p w14:paraId="5455A186"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74226718" w14:textId="77777777" w:rsidR="009B6F5F" w:rsidRPr="00AF4D49" w:rsidRDefault="009B6F5F" w:rsidP="00FF7C6C">
            <w:pPr>
              <w:spacing w:line="276" w:lineRule="auto"/>
              <w:ind w:firstLine="0"/>
              <w:jc w:val="center"/>
              <w:rPr>
                <w:bCs/>
                <w:sz w:val="28"/>
                <w:szCs w:val="28"/>
              </w:rPr>
            </w:pPr>
            <w:r w:rsidRPr="00AF4D49">
              <w:rPr>
                <w:bCs/>
                <w:sz w:val="28"/>
                <w:szCs w:val="28"/>
              </w:rPr>
              <w:t>29 243,6</w:t>
            </w:r>
          </w:p>
        </w:tc>
        <w:tc>
          <w:tcPr>
            <w:tcW w:w="1446" w:type="dxa"/>
            <w:tcBorders>
              <w:top w:val="single" w:sz="4" w:space="0" w:color="000000"/>
              <w:left w:val="single" w:sz="4" w:space="0" w:color="000000"/>
              <w:bottom w:val="single" w:sz="4" w:space="0" w:color="000000"/>
            </w:tcBorders>
            <w:shd w:val="clear" w:color="auto" w:fill="auto"/>
            <w:vAlign w:val="center"/>
          </w:tcPr>
          <w:p w14:paraId="66DA069E" w14:textId="77777777" w:rsidR="009B6F5F" w:rsidRPr="00AF4D49" w:rsidRDefault="009B6F5F" w:rsidP="00FF7C6C">
            <w:pPr>
              <w:spacing w:line="276" w:lineRule="auto"/>
              <w:ind w:firstLine="0"/>
              <w:jc w:val="center"/>
              <w:rPr>
                <w:bCs/>
                <w:sz w:val="28"/>
                <w:szCs w:val="28"/>
              </w:rPr>
            </w:pPr>
            <w:r w:rsidRPr="00AF4D49">
              <w:rPr>
                <w:bCs/>
                <w:sz w:val="28"/>
                <w:szCs w:val="28"/>
              </w:rPr>
              <w:t>30 502,4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C1D3" w14:textId="77777777" w:rsidR="009B6F5F" w:rsidRPr="006073E4" w:rsidRDefault="009B6F5F" w:rsidP="00FF7C6C">
            <w:pPr>
              <w:spacing w:line="276" w:lineRule="auto"/>
              <w:ind w:firstLine="0"/>
              <w:jc w:val="center"/>
              <w:rPr>
                <w:bCs/>
                <w:sz w:val="28"/>
                <w:szCs w:val="28"/>
                <w:highlight w:val="yellow"/>
                <w:lang w:val="en-US"/>
              </w:rPr>
            </w:pPr>
            <w:r w:rsidRPr="00EA76EE">
              <w:rPr>
                <w:bCs/>
                <w:sz w:val="28"/>
                <w:szCs w:val="28"/>
              </w:rPr>
              <w:t>39 996,0</w:t>
            </w:r>
          </w:p>
        </w:tc>
      </w:tr>
      <w:tr w:rsidR="009B6F5F" w:rsidRPr="0075091D" w14:paraId="39A8193C" w14:textId="77777777" w:rsidTr="00CC1C72">
        <w:tc>
          <w:tcPr>
            <w:tcW w:w="3716" w:type="dxa"/>
            <w:tcBorders>
              <w:top w:val="single" w:sz="4" w:space="0" w:color="000000"/>
              <w:left w:val="single" w:sz="4" w:space="0" w:color="000000"/>
              <w:bottom w:val="single" w:sz="4" w:space="0" w:color="000000"/>
            </w:tcBorders>
            <w:shd w:val="clear" w:color="auto" w:fill="auto"/>
          </w:tcPr>
          <w:p w14:paraId="5C056066" w14:textId="77777777" w:rsidR="009B6F5F" w:rsidRPr="00AF4D49" w:rsidRDefault="009B6F5F" w:rsidP="00FF7C6C">
            <w:pPr>
              <w:spacing w:line="276" w:lineRule="auto"/>
              <w:ind w:left="177" w:firstLine="0"/>
              <w:rPr>
                <w:bCs/>
                <w:sz w:val="28"/>
                <w:szCs w:val="28"/>
              </w:rPr>
            </w:pPr>
            <w:r w:rsidRPr="00AF4D49">
              <w:rPr>
                <w:bCs/>
                <w:sz w:val="28"/>
                <w:szCs w:val="28"/>
              </w:rPr>
              <w:t>Производство химических веществ и химических продуктов</w:t>
            </w:r>
          </w:p>
        </w:tc>
        <w:tc>
          <w:tcPr>
            <w:tcW w:w="1530" w:type="dxa"/>
            <w:tcBorders>
              <w:top w:val="single" w:sz="4" w:space="0" w:color="000000"/>
              <w:left w:val="single" w:sz="4" w:space="0" w:color="000000"/>
              <w:bottom w:val="single" w:sz="4" w:space="0" w:color="000000"/>
            </w:tcBorders>
            <w:shd w:val="clear" w:color="auto" w:fill="auto"/>
          </w:tcPr>
          <w:p w14:paraId="55500FDB"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7B7D267D" w14:textId="77777777" w:rsidR="009B6F5F" w:rsidRPr="00AF4D49" w:rsidRDefault="009B6F5F" w:rsidP="00FF7C6C">
            <w:pPr>
              <w:spacing w:line="276" w:lineRule="auto"/>
              <w:ind w:firstLine="0"/>
              <w:jc w:val="center"/>
              <w:rPr>
                <w:bCs/>
                <w:sz w:val="28"/>
                <w:szCs w:val="28"/>
              </w:rPr>
            </w:pPr>
            <w:r w:rsidRPr="00AF4D49">
              <w:rPr>
                <w:bCs/>
                <w:sz w:val="28"/>
                <w:szCs w:val="28"/>
              </w:rPr>
              <w:t>120 271,2</w:t>
            </w:r>
          </w:p>
        </w:tc>
        <w:tc>
          <w:tcPr>
            <w:tcW w:w="1446" w:type="dxa"/>
            <w:tcBorders>
              <w:top w:val="single" w:sz="4" w:space="0" w:color="000000"/>
              <w:left w:val="single" w:sz="4" w:space="0" w:color="000000"/>
              <w:bottom w:val="single" w:sz="4" w:space="0" w:color="000000"/>
            </w:tcBorders>
            <w:shd w:val="clear" w:color="auto" w:fill="auto"/>
            <w:vAlign w:val="center"/>
          </w:tcPr>
          <w:p w14:paraId="0B3A72C3" w14:textId="77777777" w:rsidR="009B6F5F" w:rsidRPr="00AF4D49" w:rsidRDefault="009B6F5F" w:rsidP="00FF7C6C">
            <w:pPr>
              <w:spacing w:line="276" w:lineRule="auto"/>
              <w:ind w:firstLine="0"/>
              <w:jc w:val="center"/>
              <w:rPr>
                <w:bCs/>
                <w:sz w:val="28"/>
                <w:szCs w:val="28"/>
              </w:rPr>
            </w:pPr>
            <w:r w:rsidRPr="00AF4D49">
              <w:rPr>
                <w:bCs/>
                <w:sz w:val="28"/>
                <w:szCs w:val="28"/>
              </w:rPr>
              <w:t>122 793,0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1654D" w14:textId="77777777" w:rsidR="009B6F5F" w:rsidRPr="00767671" w:rsidRDefault="009B6F5F" w:rsidP="00FF7C6C">
            <w:pPr>
              <w:snapToGrid w:val="0"/>
              <w:spacing w:line="276" w:lineRule="auto"/>
              <w:ind w:firstLine="0"/>
              <w:jc w:val="center"/>
              <w:rPr>
                <w:bCs/>
                <w:sz w:val="28"/>
                <w:szCs w:val="28"/>
                <w:highlight w:val="yellow"/>
                <w:lang w:val="en-US"/>
              </w:rPr>
            </w:pPr>
            <w:r w:rsidRPr="00EA76EE">
              <w:rPr>
                <w:bCs/>
                <w:sz w:val="28"/>
                <w:szCs w:val="28"/>
              </w:rPr>
              <w:t>176 774,6</w:t>
            </w:r>
          </w:p>
        </w:tc>
      </w:tr>
      <w:tr w:rsidR="009B6F5F" w:rsidRPr="0075091D" w14:paraId="6B3847D2" w14:textId="77777777" w:rsidTr="00CC1C72">
        <w:tc>
          <w:tcPr>
            <w:tcW w:w="3716" w:type="dxa"/>
            <w:tcBorders>
              <w:top w:val="single" w:sz="4" w:space="0" w:color="000000"/>
              <w:left w:val="single" w:sz="4" w:space="0" w:color="000000"/>
              <w:bottom w:val="single" w:sz="4" w:space="0" w:color="000000"/>
            </w:tcBorders>
            <w:shd w:val="clear" w:color="auto" w:fill="auto"/>
          </w:tcPr>
          <w:p w14:paraId="00DCD99C" w14:textId="77777777" w:rsidR="009B6F5F" w:rsidRPr="00AF4D49" w:rsidRDefault="009B6F5F" w:rsidP="00FF7C6C">
            <w:pPr>
              <w:spacing w:line="276" w:lineRule="auto"/>
              <w:ind w:left="177" w:firstLine="0"/>
              <w:rPr>
                <w:bCs/>
                <w:sz w:val="28"/>
                <w:szCs w:val="28"/>
              </w:rPr>
            </w:pPr>
            <w:r w:rsidRPr="00AF4D49">
              <w:rPr>
                <w:bCs/>
                <w:sz w:val="28"/>
                <w:szCs w:val="28"/>
              </w:rPr>
              <w:t>Производство автотранспортных средств, прицепов и полуприцепов</w:t>
            </w:r>
          </w:p>
        </w:tc>
        <w:tc>
          <w:tcPr>
            <w:tcW w:w="1530" w:type="dxa"/>
            <w:tcBorders>
              <w:top w:val="single" w:sz="4" w:space="0" w:color="000000"/>
              <w:left w:val="single" w:sz="4" w:space="0" w:color="000000"/>
              <w:bottom w:val="single" w:sz="4" w:space="0" w:color="000000"/>
            </w:tcBorders>
            <w:shd w:val="clear" w:color="auto" w:fill="auto"/>
          </w:tcPr>
          <w:p w14:paraId="3394DBBD"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70BE9FA0" w14:textId="77777777" w:rsidR="009B6F5F" w:rsidRPr="00AF4D49" w:rsidRDefault="009B6F5F" w:rsidP="00FF7C6C">
            <w:pPr>
              <w:spacing w:line="276" w:lineRule="auto"/>
              <w:ind w:firstLine="0"/>
              <w:jc w:val="center"/>
              <w:rPr>
                <w:bCs/>
                <w:sz w:val="28"/>
                <w:szCs w:val="28"/>
              </w:rPr>
            </w:pPr>
            <w:r w:rsidRPr="00AF4D49">
              <w:rPr>
                <w:bCs/>
                <w:sz w:val="28"/>
                <w:szCs w:val="28"/>
              </w:rPr>
              <w:t>315 881,4</w:t>
            </w:r>
          </w:p>
        </w:tc>
        <w:tc>
          <w:tcPr>
            <w:tcW w:w="1446" w:type="dxa"/>
            <w:tcBorders>
              <w:top w:val="single" w:sz="4" w:space="0" w:color="000000"/>
              <w:left w:val="single" w:sz="4" w:space="0" w:color="000000"/>
              <w:bottom w:val="single" w:sz="4" w:space="0" w:color="000000"/>
            </w:tcBorders>
            <w:shd w:val="clear" w:color="auto" w:fill="auto"/>
            <w:vAlign w:val="center"/>
          </w:tcPr>
          <w:p w14:paraId="5BFEAAC8" w14:textId="77777777" w:rsidR="009B6F5F" w:rsidRPr="00AF4D49" w:rsidRDefault="009B6F5F" w:rsidP="00FF7C6C">
            <w:pPr>
              <w:spacing w:line="276" w:lineRule="auto"/>
              <w:ind w:firstLine="0"/>
              <w:jc w:val="center"/>
              <w:rPr>
                <w:bCs/>
                <w:sz w:val="28"/>
                <w:szCs w:val="28"/>
              </w:rPr>
            </w:pPr>
            <w:r w:rsidRPr="00AF4D49">
              <w:rPr>
                <w:bCs/>
                <w:sz w:val="28"/>
                <w:szCs w:val="28"/>
              </w:rPr>
              <w:t>318 744,4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AA13B" w14:textId="77777777" w:rsidR="009B6F5F" w:rsidRPr="00767671" w:rsidRDefault="009B6F5F" w:rsidP="00FF7C6C">
            <w:pPr>
              <w:spacing w:line="276" w:lineRule="auto"/>
              <w:ind w:firstLine="0"/>
              <w:jc w:val="center"/>
              <w:rPr>
                <w:bCs/>
                <w:sz w:val="28"/>
                <w:szCs w:val="28"/>
                <w:highlight w:val="yellow"/>
                <w:lang w:val="en-US"/>
              </w:rPr>
            </w:pPr>
            <w:r w:rsidRPr="00767671">
              <w:rPr>
                <w:bCs/>
                <w:sz w:val="28"/>
                <w:szCs w:val="28"/>
                <w:lang w:val="en-US"/>
              </w:rPr>
              <w:t>594 467,8</w:t>
            </w:r>
          </w:p>
        </w:tc>
      </w:tr>
      <w:tr w:rsidR="009B6F5F" w:rsidRPr="0075091D" w14:paraId="158B3920" w14:textId="77777777" w:rsidTr="00CC1C72">
        <w:tc>
          <w:tcPr>
            <w:tcW w:w="3716" w:type="dxa"/>
            <w:tcBorders>
              <w:top w:val="single" w:sz="4" w:space="0" w:color="000000"/>
              <w:left w:val="single" w:sz="4" w:space="0" w:color="000000"/>
              <w:bottom w:val="single" w:sz="4" w:space="0" w:color="000000"/>
            </w:tcBorders>
            <w:shd w:val="clear" w:color="auto" w:fill="auto"/>
          </w:tcPr>
          <w:p w14:paraId="69283900" w14:textId="77777777" w:rsidR="009B6F5F" w:rsidRPr="00AF4D49" w:rsidRDefault="009B6F5F" w:rsidP="00FF7C6C">
            <w:pPr>
              <w:spacing w:line="276" w:lineRule="auto"/>
              <w:ind w:left="177" w:firstLine="0"/>
              <w:rPr>
                <w:bCs/>
                <w:sz w:val="28"/>
                <w:szCs w:val="28"/>
              </w:rPr>
            </w:pPr>
            <w:r w:rsidRPr="00AF4D49">
              <w:rPr>
                <w:bCs/>
                <w:sz w:val="28"/>
                <w:szCs w:val="28"/>
              </w:rPr>
              <w:lastRenderedPageBreak/>
              <w:t>Прочие виды экономической деятельности раздела С</w:t>
            </w:r>
          </w:p>
        </w:tc>
        <w:tc>
          <w:tcPr>
            <w:tcW w:w="1530" w:type="dxa"/>
            <w:tcBorders>
              <w:top w:val="single" w:sz="4" w:space="0" w:color="000000"/>
              <w:left w:val="single" w:sz="4" w:space="0" w:color="000000"/>
              <w:bottom w:val="single" w:sz="4" w:space="0" w:color="000000"/>
            </w:tcBorders>
            <w:shd w:val="clear" w:color="auto" w:fill="auto"/>
          </w:tcPr>
          <w:p w14:paraId="471F9CA0"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22C887FC" w14:textId="77777777" w:rsidR="009B6F5F" w:rsidRPr="00AF4D49" w:rsidRDefault="009B6F5F" w:rsidP="00FF7C6C">
            <w:pPr>
              <w:spacing w:line="276" w:lineRule="auto"/>
              <w:ind w:firstLine="0"/>
              <w:jc w:val="center"/>
              <w:rPr>
                <w:bCs/>
                <w:sz w:val="28"/>
                <w:szCs w:val="28"/>
              </w:rPr>
            </w:pPr>
            <w:r w:rsidRPr="00AF4D49">
              <w:rPr>
                <w:bCs/>
                <w:sz w:val="28"/>
                <w:szCs w:val="28"/>
              </w:rPr>
              <w:t>79 991,4</w:t>
            </w:r>
          </w:p>
        </w:tc>
        <w:tc>
          <w:tcPr>
            <w:tcW w:w="1446" w:type="dxa"/>
            <w:tcBorders>
              <w:top w:val="single" w:sz="4" w:space="0" w:color="000000"/>
              <w:left w:val="single" w:sz="4" w:space="0" w:color="000000"/>
              <w:bottom w:val="single" w:sz="4" w:space="0" w:color="000000"/>
            </w:tcBorders>
            <w:shd w:val="clear" w:color="auto" w:fill="auto"/>
            <w:vAlign w:val="center"/>
          </w:tcPr>
          <w:p w14:paraId="02158A92" w14:textId="77777777" w:rsidR="009B6F5F" w:rsidRPr="00AF4D49" w:rsidRDefault="009B6F5F" w:rsidP="00FF7C6C">
            <w:pPr>
              <w:spacing w:line="276" w:lineRule="auto"/>
              <w:ind w:firstLine="0"/>
              <w:jc w:val="center"/>
              <w:rPr>
                <w:bCs/>
                <w:sz w:val="28"/>
                <w:szCs w:val="28"/>
              </w:rPr>
            </w:pPr>
            <w:r w:rsidRPr="00AF4D49">
              <w:rPr>
                <w:bCs/>
                <w:sz w:val="28"/>
                <w:szCs w:val="28"/>
              </w:rPr>
              <w:t>81 822,2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1A31D" w14:textId="4E5B078E" w:rsidR="009B6F5F" w:rsidRPr="00767671" w:rsidRDefault="009B6F5F" w:rsidP="00E5373D">
            <w:pPr>
              <w:spacing w:line="276" w:lineRule="auto"/>
              <w:ind w:firstLine="0"/>
              <w:jc w:val="center"/>
              <w:rPr>
                <w:bCs/>
                <w:sz w:val="28"/>
                <w:szCs w:val="28"/>
                <w:lang w:val="en-US"/>
              </w:rPr>
            </w:pPr>
            <w:r w:rsidRPr="00767671">
              <w:rPr>
                <w:bCs/>
                <w:sz w:val="28"/>
                <w:szCs w:val="28"/>
                <w:lang w:val="en-US"/>
              </w:rPr>
              <w:t>86</w:t>
            </w:r>
            <w:r w:rsidR="00E5373D">
              <w:rPr>
                <w:bCs/>
                <w:sz w:val="28"/>
                <w:szCs w:val="28"/>
                <w:lang w:val="en-US"/>
              </w:rPr>
              <w:t> </w:t>
            </w:r>
            <w:r w:rsidRPr="00767671">
              <w:rPr>
                <w:bCs/>
                <w:sz w:val="28"/>
                <w:szCs w:val="28"/>
                <w:lang w:val="en-US"/>
              </w:rPr>
              <w:t>1</w:t>
            </w:r>
            <w:r w:rsidR="00E5373D">
              <w:rPr>
                <w:bCs/>
                <w:sz w:val="28"/>
                <w:szCs w:val="28"/>
              </w:rPr>
              <w:t>41,2</w:t>
            </w:r>
          </w:p>
        </w:tc>
      </w:tr>
      <w:tr w:rsidR="009B6F5F" w:rsidRPr="0075091D" w14:paraId="7D62EB3E" w14:textId="77777777" w:rsidTr="00CC1C72">
        <w:tc>
          <w:tcPr>
            <w:tcW w:w="3716" w:type="dxa"/>
            <w:tcBorders>
              <w:top w:val="single" w:sz="4" w:space="0" w:color="000000"/>
              <w:left w:val="single" w:sz="4" w:space="0" w:color="000000"/>
              <w:bottom w:val="single" w:sz="4" w:space="0" w:color="000000"/>
            </w:tcBorders>
            <w:shd w:val="clear" w:color="auto" w:fill="auto"/>
          </w:tcPr>
          <w:p w14:paraId="191B43D7" w14:textId="77777777" w:rsidR="009B6F5F" w:rsidRPr="00AF4D49" w:rsidRDefault="009B6F5F" w:rsidP="00FF7C6C">
            <w:pPr>
              <w:spacing w:line="276" w:lineRule="auto"/>
              <w:ind w:firstLine="0"/>
              <w:rPr>
                <w:bCs/>
                <w:sz w:val="28"/>
                <w:szCs w:val="28"/>
              </w:rPr>
            </w:pPr>
            <w:r w:rsidRPr="00AF4D49">
              <w:rPr>
                <w:bCs/>
                <w:sz w:val="28"/>
                <w:szCs w:val="28"/>
              </w:rPr>
              <w:t>Обеспечение электрической энергией, газом и паром; кондиционирование воздуха</w:t>
            </w:r>
          </w:p>
        </w:tc>
        <w:tc>
          <w:tcPr>
            <w:tcW w:w="1530" w:type="dxa"/>
            <w:tcBorders>
              <w:top w:val="single" w:sz="4" w:space="0" w:color="000000"/>
              <w:left w:val="single" w:sz="4" w:space="0" w:color="000000"/>
              <w:bottom w:val="single" w:sz="4" w:space="0" w:color="000000"/>
            </w:tcBorders>
            <w:shd w:val="clear" w:color="auto" w:fill="auto"/>
          </w:tcPr>
          <w:p w14:paraId="46063FF5"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78D08453" w14:textId="77777777" w:rsidR="009B6F5F" w:rsidRPr="00AF4D49" w:rsidRDefault="009B6F5F" w:rsidP="00FF7C6C">
            <w:pPr>
              <w:spacing w:line="276" w:lineRule="auto"/>
              <w:ind w:firstLine="0"/>
              <w:jc w:val="center"/>
              <w:rPr>
                <w:bCs/>
                <w:sz w:val="28"/>
                <w:szCs w:val="28"/>
              </w:rPr>
            </w:pPr>
            <w:r w:rsidRPr="00AF4D49">
              <w:rPr>
                <w:bCs/>
                <w:sz w:val="28"/>
                <w:szCs w:val="28"/>
              </w:rPr>
              <w:t>27 781,2</w:t>
            </w:r>
          </w:p>
        </w:tc>
        <w:tc>
          <w:tcPr>
            <w:tcW w:w="1446" w:type="dxa"/>
            <w:tcBorders>
              <w:top w:val="single" w:sz="4" w:space="0" w:color="000000"/>
              <w:left w:val="single" w:sz="4" w:space="0" w:color="000000"/>
              <w:bottom w:val="single" w:sz="4" w:space="0" w:color="000000"/>
            </w:tcBorders>
            <w:shd w:val="clear" w:color="auto" w:fill="auto"/>
            <w:vAlign w:val="center"/>
          </w:tcPr>
          <w:p w14:paraId="72715AB0" w14:textId="77777777" w:rsidR="009B6F5F" w:rsidRPr="00AF4D49" w:rsidRDefault="009B6F5F" w:rsidP="00FF7C6C">
            <w:pPr>
              <w:spacing w:line="276" w:lineRule="auto"/>
              <w:ind w:firstLine="0"/>
              <w:jc w:val="center"/>
              <w:rPr>
                <w:bCs/>
                <w:sz w:val="28"/>
                <w:szCs w:val="28"/>
              </w:rPr>
            </w:pPr>
            <w:r w:rsidRPr="00AF4D49">
              <w:rPr>
                <w:bCs/>
                <w:sz w:val="28"/>
                <w:szCs w:val="28"/>
              </w:rPr>
              <w:t>28 631,6</w:t>
            </w:r>
          </w:p>
        </w:tc>
        <w:tc>
          <w:tcPr>
            <w:tcW w:w="1389" w:type="dxa"/>
            <w:tcBorders>
              <w:top w:val="single" w:sz="4" w:space="0" w:color="000000"/>
              <w:left w:val="single" w:sz="4" w:space="0" w:color="000000"/>
              <w:bottom w:val="single" w:sz="4" w:space="0" w:color="000000"/>
              <w:right w:val="single" w:sz="4" w:space="0" w:color="000000"/>
            </w:tcBorders>
            <w:vAlign w:val="center"/>
          </w:tcPr>
          <w:p w14:paraId="01B0F991" w14:textId="77777777" w:rsidR="009B6F5F" w:rsidRPr="00767671" w:rsidRDefault="009B6F5F" w:rsidP="00FF7C6C">
            <w:pPr>
              <w:spacing w:line="276" w:lineRule="auto"/>
              <w:ind w:firstLine="0"/>
              <w:jc w:val="center"/>
              <w:rPr>
                <w:bCs/>
                <w:sz w:val="28"/>
                <w:szCs w:val="28"/>
                <w:highlight w:val="yellow"/>
                <w:lang w:val="en-US"/>
              </w:rPr>
            </w:pPr>
            <w:r w:rsidRPr="00767671">
              <w:rPr>
                <w:bCs/>
                <w:sz w:val="28"/>
                <w:szCs w:val="28"/>
                <w:lang w:val="en-US"/>
              </w:rPr>
              <w:t>28</w:t>
            </w:r>
            <w:r>
              <w:rPr>
                <w:bCs/>
                <w:sz w:val="28"/>
                <w:szCs w:val="28"/>
                <w:lang w:val="en-US"/>
              </w:rPr>
              <w:t> 676,</w:t>
            </w:r>
            <w:r w:rsidRPr="00767671">
              <w:rPr>
                <w:bCs/>
                <w:sz w:val="28"/>
                <w:szCs w:val="28"/>
                <w:lang w:val="en-US"/>
              </w:rPr>
              <w:t>9</w:t>
            </w:r>
          </w:p>
        </w:tc>
      </w:tr>
      <w:tr w:rsidR="009B6F5F" w:rsidRPr="0075091D" w14:paraId="4094F542" w14:textId="77777777" w:rsidTr="00CC1C72">
        <w:tc>
          <w:tcPr>
            <w:tcW w:w="3716" w:type="dxa"/>
            <w:tcBorders>
              <w:top w:val="single" w:sz="4" w:space="0" w:color="000000"/>
              <w:left w:val="single" w:sz="4" w:space="0" w:color="000000"/>
              <w:bottom w:val="single" w:sz="4" w:space="0" w:color="000000"/>
            </w:tcBorders>
            <w:shd w:val="clear" w:color="auto" w:fill="auto"/>
          </w:tcPr>
          <w:p w14:paraId="56E792E0" w14:textId="77777777" w:rsidR="009B6F5F" w:rsidRPr="00AF4D49" w:rsidRDefault="009B6F5F" w:rsidP="00FF7C6C">
            <w:pPr>
              <w:spacing w:line="276" w:lineRule="auto"/>
              <w:ind w:firstLine="0"/>
              <w:rPr>
                <w:bCs/>
                <w:sz w:val="28"/>
                <w:szCs w:val="28"/>
              </w:rPr>
            </w:pPr>
            <w:r w:rsidRPr="00AF4D49">
              <w:rPr>
                <w:bCs/>
                <w:sz w:val="28"/>
                <w:szCs w:val="28"/>
              </w:rPr>
              <w:t>Водоснабжение; водоотведение, организация сбора и утилизации отходов, деятельность по ликвидации загрязнений</w:t>
            </w:r>
          </w:p>
        </w:tc>
        <w:tc>
          <w:tcPr>
            <w:tcW w:w="1530" w:type="dxa"/>
            <w:tcBorders>
              <w:top w:val="single" w:sz="4" w:space="0" w:color="000000"/>
              <w:left w:val="single" w:sz="4" w:space="0" w:color="000000"/>
              <w:bottom w:val="single" w:sz="4" w:space="0" w:color="000000"/>
            </w:tcBorders>
            <w:shd w:val="clear" w:color="auto" w:fill="auto"/>
          </w:tcPr>
          <w:p w14:paraId="0CFA74C5" w14:textId="77777777" w:rsidR="009B6F5F" w:rsidRPr="00AF4D49" w:rsidRDefault="009B6F5F" w:rsidP="00FF7C6C">
            <w:pPr>
              <w:spacing w:line="276" w:lineRule="auto"/>
              <w:ind w:firstLine="0"/>
              <w:jc w:val="center"/>
              <w:rPr>
                <w:bCs/>
                <w:sz w:val="28"/>
                <w:szCs w:val="28"/>
              </w:rPr>
            </w:pPr>
            <w:r w:rsidRPr="00AF4D49">
              <w:rPr>
                <w:bCs/>
                <w:sz w:val="28"/>
                <w:szCs w:val="28"/>
              </w:rPr>
              <w:t>млн. рублей</w:t>
            </w:r>
          </w:p>
        </w:tc>
        <w:tc>
          <w:tcPr>
            <w:tcW w:w="1418" w:type="dxa"/>
            <w:tcBorders>
              <w:top w:val="single" w:sz="4" w:space="0" w:color="000000"/>
              <w:left w:val="single" w:sz="4" w:space="0" w:color="000000"/>
              <w:bottom w:val="single" w:sz="4" w:space="0" w:color="000000"/>
            </w:tcBorders>
            <w:shd w:val="clear" w:color="auto" w:fill="auto"/>
            <w:vAlign w:val="center"/>
          </w:tcPr>
          <w:p w14:paraId="7F5E516D" w14:textId="77777777" w:rsidR="009B6F5F" w:rsidRPr="00AF4D49" w:rsidRDefault="009B6F5F" w:rsidP="00FF7C6C">
            <w:pPr>
              <w:spacing w:line="276" w:lineRule="auto"/>
              <w:ind w:firstLine="0"/>
              <w:jc w:val="center"/>
              <w:rPr>
                <w:bCs/>
                <w:sz w:val="28"/>
                <w:szCs w:val="28"/>
              </w:rPr>
            </w:pPr>
            <w:r w:rsidRPr="00AF4D49">
              <w:rPr>
                <w:bCs/>
                <w:sz w:val="28"/>
                <w:szCs w:val="28"/>
              </w:rPr>
              <w:t>8 679,7</w:t>
            </w:r>
          </w:p>
        </w:tc>
        <w:tc>
          <w:tcPr>
            <w:tcW w:w="1446" w:type="dxa"/>
            <w:tcBorders>
              <w:top w:val="single" w:sz="4" w:space="0" w:color="000000"/>
              <w:left w:val="single" w:sz="4" w:space="0" w:color="000000"/>
              <w:bottom w:val="single" w:sz="4" w:space="0" w:color="000000"/>
            </w:tcBorders>
            <w:shd w:val="clear" w:color="auto" w:fill="auto"/>
            <w:vAlign w:val="center"/>
          </w:tcPr>
          <w:p w14:paraId="6066B4B6" w14:textId="77777777" w:rsidR="009B6F5F" w:rsidRPr="00AF4D49" w:rsidRDefault="009B6F5F" w:rsidP="00FF7C6C">
            <w:pPr>
              <w:spacing w:line="276" w:lineRule="auto"/>
              <w:ind w:firstLine="0"/>
              <w:jc w:val="center"/>
              <w:rPr>
                <w:bCs/>
                <w:sz w:val="28"/>
                <w:szCs w:val="28"/>
              </w:rPr>
            </w:pPr>
            <w:r w:rsidRPr="00AF4D49">
              <w:rPr>
                <w:bCs/>
                <w:sz w:val="28"/>
                <w:szCs w:val="28"/>
              </w:rPr>
              <w:t>8 723,8</w:t>
            </w:r>
          </w:p>
        </w:tc>
        <w:tc>
          <w:tcPr>
            <w:tcW w:w="1389" w:type="dxa"/>
            <w:tcBorders>
              <w:top w:val="single" w:sz="4" w:space="0" w:color="000000"/>
              <w:left w:val="single" w:sz="4" w:space="0" w:color="000000"/>
              <w:bottom w:val="single" w:sz="4" w:space="0" w:color="000000"/>
              <w:right w:val="single" w:sz="4" w:space="0" w:color="000000"/>
            </w:tcBorders>
            <w:vAlign w:val="center"/>
          </w:tcPr>
          <w:p w14:paraId="5F2F9C88" w14:textId="77777777" w:rsidR="009B6F5F" w:rsidRPr="00767671" w:rsidRDefault="009B6F5F" w:rsidP="00FF7C6C">
            <w:pPr>
              <w:spacing w:line="276" w:lineRule="auto"/>
              <w:ind w:firstLine="0"/>
              <w:jc w:val="center"/>
              <w:rPr>
                <w:bCs/>
                <w:sz w:val="28"/>
                <w:szCs w:val="28"/>
                <w:lang w:val="en-US"/>
              </w:rPr>
            </w:pPr>
            <w:r w:rsidRPr="00767671">
              <w:rPr>
                <w:bCs/>
                <w:sz w:val="28"/>
                <w:szCs w:val="28"/>
                <w:lang w:val="en-US"/>
              </w:rPr>
              <w:t>20 614,1</w:t>
            </w:r>
          </w:p>
        </w:tc>
      </w:tr>
      <w:tr w:rsidR="009B6F5F" w:rsidRPr="0075091D" w14:paraId="36242A48" w14:textId="77777777" w:rsidTr="00CC1C72">
        <w:tc>
          <w:tcPr>
            <w:tcW w:w="3716" w:type="dxa"/>
            <w:tcBorders>
              <w:top w:val="single" w:sz="4" w:space="0" w:color="000000"/>
              <w:left w:val="single" w:sz="4" w:space="0" w:color="000000"/>
              <w:bottom w:val="single" w:sz="4" w:space="0" w:color="000000"/>
            </w:tcBorders>
            <w:shd w:val="clear" w:color="auto" w:fill="auto"/>
          </w:tcPr>
          <w:p w14:paraId="2D91B560" w14:textId="77777777" w:rsidR="009B6F5F" w:rsidRPr="00AF4D49" w:rsidRDefault="009B6F5F" w:rsidP="00FF7C6C">
            <w:pPr>
              <w:spacing w:line="276" w:lineRule="auto"/>
              <w:ind w:firstLine="0"/>
              <w:rPr>
                <w:bCs/>
                <w:sz w:val="28"/>
                <w:szCs w:val="28"/>
              </w:rPr>
            </w:pPr>
            <w:r w:rsidRPr="00AF4D49">
              <w:rPr>
                <w:bCs/>
                <w:sz w:val="28"/>
                <w:szCs w:val="28"/>
              </w:rPr>
              <w:t xml:space="preserve">Индекс промышленного производства </w:t>
            </w:r>
          </w:p>
        </w:tc>
        <w:tc>
          <w:tcPr>
            <w:tcW w:w="1530" w:type="dxa"/>
            <w:tcBorders>
              <w:top w:val="single" w:sz="4" w:space="0" w:color="000000"/>
              <w:left w:val="single" w:sz="4" w:space="0" w:color="000000"/>
              <w:bottom w:val="single" w:sz="4" w:space="0" w:color="000000"/>
            </w:tcBorders>
            <w:shd w:val="clear" w:color="auto" w:fill="auto"/>
            <w:vAlign w:val="center"/>
          </w:tcPr>
          <w:p w14:paraId="49E7F9E4" w14:textId="77777777" w:rsidR="009B6F5F" w:rsidRPr="00AF4D49" w:rsidRDefault="009B6F5F" w:rsidP="00FF7C6C">
            <w:pPr>
              <w:spacing w:line="276" w:lineRule="auto"/>
              <w:ind w:firstLine="0"/>
              <w:jc w:val="center"/>
              <w:rPr>
                <w:bCs/>
                <w:sz w:val="28"/>
                <w:szCs w:val="28"/>
              </w:rPr>
            </w:pPr>
            <w:r w:rsidRPr="00AF4D49">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636A8DBF" w14:textId="77777777" w:rsidR="009B6F5F" w:rsidRPr="00AF4D49" w:rsidRDefault="009B6F5F" w:rsidP="00FF7C6C">
            <w:pPr>
              <w:spacing w:line="276" w:lineRule="auto"/>
              <w:ind w:firstLine="0"/>
              <w:jc w:val="center"/>
              <w:rPr>
                <w:bCs/>
                <w:sz w:val="28"/>
                <w:szCs w:val="28"/>
              </w:rPr>
            </w:pPr>
            <w:r w:rsidRPr="00AF4D49">
              <w:rPr>
                <w:bCs/>
                <w:sz w:val="28"/>
                <w:szCs w:val="28"/>
              </w:rPr>
              <w:t>98,6</w:t>
            </w:r>
          </w:p>
        </w:tc>
        <w:tc>
          <w:tcPr>
            <w:tcW w:w="1446" w:type="dxa"/>
            <w:tcBorders>
              <w:top w:val="single" w:sz="4" w:space="0" w:color="000000"/>
              <w:left w:val="single" w:sz="4" w:space="0" w:color="000000"/>
              <w:bottom w:val="single" w:sz="4" w:space="0" w:color="000000"/>
            </w:tcBorders>
            <w:shd w:val="clear" w:color="auto" w:fill="auto"/>
            <w:vAlign w:val="center"/>
          </w:tcPr>
          <w:p w14:paraId="09CCC423" w14:textId="77777777" w:rsidR="009B6F5F" w:rsidRPr="00AF4D49" w:rsidRDefault="009B6F5F" w:rsidP="00FF7C6C">
            <w:pPr>
              <w:spacing w:line="276" w:lineRule="auto"/>
              <w:ind w:firstLine="0"/>
              <w:jc w:val="center"/>
              <w:rPr>
                <w:bCs/>
                <w:sz w:val="28"/>
                <w:szCs w:val="28"/>
              </w:rPr>
            </w:pPr>
            <w:r w:rsidRPr="00AF4D49">
              <w:rPr>
                <w:bCs/>
                <w:sz w:val="28"/>
                <w:szCs w:val="28"/>
              </w:rPr>
              <w:t>101,1</w:t>
            </w:r>
          </w:p>
        </w:tc>
        <w:tc>
          <w:tcPr>
            <w:tcW w:w="1389" w:type="dxa"/>
            <w:tcBorders>
              <w:top w:val="single" w:sz="4" w:space="0" w:color="000000"/>
              <w:left w:val="single" w:sz="4" w:space="0" w:color="000000"/>
              <w:bottom w:val="single" w:sz="4" w:space="0" w:color="000000"/>
              <w:right w:val="single" w:sz="4" w:space="0" w:color="000000"/>
            </w:tcBorders>
            <w:vAlign w:val="center"/>
          </w:tcPr>
          <w:p w14:paraId="0F8D2DD6" w14:textId="77777777" w:rsidR="009B6F5F" w:rsidRPr="00767671" w:rsidRDefault="009B6F5F" w:rsidP="00FF7C6C">
            <w:pPr>
              <w:spacing w:line="276" w:lineRule="auto"/>
              <w:ind w:firstLine="0"/>
              <w:jc w:val="center"/>
              <w:rPr>
                <w:bCs/>
                <w:sz w:val="28"/>
                <w:szCs w:val="28"/>
                <w:lang w:val="en-US"/>
              </w:rPr>
            </w:pPr>
            <w:r w:rsidRPr="00767671">
              <w:rPr>
                <w:bCs/>
                <w:sz w:val="28"/>
                <w:szCs w:val="28"/>
              </w:rPr>
              <w:t>1</w:t>
            </w:r>
            <w:r w:rsidRPr="00767671">
              <w:rPr>
                <w:bCs/>
                <w:sz w:val="28"/>
                <w:szCs w:val="28"/>
                <w:lang w:val="en-US"/>
              </w:rPr>
              <w:t>28</w:t>
            </w:r>
            <w:r w:rsidRPr="00767671">
              <w:rPr>
                <w:bCs/>
                <w:sz w:val="28"/>
                <w:szCs w:val="28"/>
              </w:rPr>
              <w:t>,</w:t>
            </w:r>
            <w:r w:rsidRPr="00767671">
              <w:rPr>
                <w:bCs/>
                <w:sz w:val="28"/>
                <w:szCs w:val="28"/>
                <w:lang w:val="en-US"/>
              </w:rPr>
              <w:t>7</w:t>
            </w:r>
          </w:p>
        </w:tc>
      </w:tr>
      <w:tr w:rsidR="009B6F5F" w:rsidRPr="0075091D" w14:paraId="0AC420CC" w14:textId="77777777" w:rsidTr="00CC1C72">
        <w:trPr>
          <w:trHeight w:val="487"/>
        </w:trPr>
        <w:tc>
          <w:tcPr>
            <w:tcW w:w="3716" w:type="dxa"/>
            <w:tcBorders>
              <w:top w:val="single" w:sz="4" w:space="0" w:color="000000"/>
              <w:left w:val="single" w:sz="4" w:space="0" w:color="000000"/>
              <w:bottom w:val="single" w:sz="4" w:space="0" w:color="000000"/>
            </w:tcBorders>
            <w:shd w:val="clear" w:color="auto" w:fill="auto"/>
          </w:tcPr>
          <w:p w14:paraId="2476E732" w14:textId="77777777" w:rsidR="009B6F5F" w:rsidRPr="00AF4D49" w:rsidRDefault="009B6F5F" w:rsidP="00FF7C6C">
            <w:pPr>
              <w:spacing w:line="276" w:lineRule="auto"/>
              <w:ind w:firstLine="0"/>
              <w:rPr>
                <w:bCs/>
                <w:sz w:val="28"/>
                <w:szCs w:val="28"/>
              </w:rPr>
            </w:pPr>
            <w:r w:rsidRPr="00AF4D49">
              <w:rPr>
                <w:bCs/>
                <w:sz w:val="28"/>
                <w:szCs w:val="28"/>
              </w:rPr>
              <w:t>в том числе:</w:t>
            </w:r>
          </w:p>
        </w:tc>
        <w:tc>
          <w:tcPr>
            <w:tcW w:w="1530" w:type="dxa"/>
            <w:tcBorders>
              <w:top w:val="single" w:sz="4" w:space="0" w:color="000000"/>
              <w:left w:val="single" w:sz="4" w:space="0" w:color="000000"/>
              <w:bottom w:val="single" w:sz="4" w:space="0" w:color="000000"/>
            </w:tcBorders>
            <w:shd w:val="clear" w:color="auto" w:fill="auto"/>
            <w:vAlign w:val="center"/>
          </w:tcPr>
          <w:p w14:paraId="0090373E" w14:textId="77777777" w:rsidR="009B6F5F" w:rsidRPr="00AF4D49" w:rsidRDefault="009B6F5F" w:rsidP="00FF7C6C">
            <w:pPr>
              <w:snapToGrid w:val="0"/>
              <w:spacing w:line="276" w:lineRule="auto"/>
              <w:ind w:firstLine="0"/>
              <w:jc w:val="center"/>
              <w:rPr>
                <w:bCs/>
                <w:sz w:val="28"/>
                <w:szCs w:val="28"/>
              </w:rPr>
            </w:pPr>
          </w:p>
        </w:tc>
        <w:tc>
          <w:tcPr>
            <w:tcW w:w="1418" w:type="dxa"/>
            <w:tcBorders>
              <w:top w:val="single" w:sz="4" w:space="0" w:color="000000"/>
              <w:left w:val="single" w:sz="4" w:space="0" w:color="000000"/>
              <w:bottom w:val="single" w:sz="4" w:space="0" w:color="000000"/>
            </w:tcBorders>
            <w:shd w:val="clear" w:color="auto" w:fill="auto"/>
            <w:vAlign w:val="center"/>
          </w:tcPr>
          <w:p w14:paraId="37A40357" w14:textId="77777777" w:rsidR="009B6F5F" w:rsidRPr="00AF4D49" w:rsidRDefault="009B6F5F" w:rsidP="00FF7C6C">
            <w:pPr>
              <w:snapToGrid w:val="0"/>
              <w:spacing w:line="276" w:lineRule="auto"/>
              <w:ind w:firstLine="0"/>
              <w:jc w:val="center"/>
              <w:rPr>
                <w:bCs/>
                <w:sz w:val="28"/>
                <w:szCs w:val="28"/>
              </w:rPr>
            </w:pPr>
          </w:p>
        </w:tc>
        <w:tc>
          <w:tcPr>
            <w:tcW w:w="1446" w:type="dxa"/>
            <w:tcBorders>
              <w:top w:val="single" w:sz="4" w:space="0" w:color="000000"/>
              <w:left w:val="single" w:sz="4" w:space="0" w:color="000000"/>
              <w:bottom w:val="single" w:sz="4" w:space="0" w:color="000000"/>
            </w:tcBorders>
            <w:shd w:val="clear" w:color="auto" w:fill="auto"/>
            <w:vAlign w:val="center"/>
          </w:tcPr>
          <w:p w14:paraId="2A20F4D4" w14:textId="77777777" w:rsidR="009B6F5F" w:rsidRPr="00AF4D49" w:rsidRDefault="009B6F5F" w:rsidP="00FF7C6C">
            <w:pPr>
              <w:snapToGrid w:val="0"/>
              <w:spacing w:line="276" w:lineRule="auto"/>
              <w:ind w:firstLine="0"/>
              <w:jc w:val="center"/>
              <w:rPr>
                <w:bCs/>
                <w:sz w:val="28"/>
                <w:szCs w:val="2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D5D2E40" w14:textId="77777777" w:rsidR="009B6F5F" w:rsidRPr="00767671" w:rsidRDefault="009B6F5F" w:rsidP="00FF7C6C">
            <w:pPr>
              <w:snapToGrid w:val="0"/>
              <w:spacing w:line="276" w:lineRule="auto"/>
              <w:ind w:firstLine="0"/>
              <w:jc w:val="center"/>
              <w:rPr>
                <w:bCs/>
                <w:sz w:val="28"/>
                <w:szCs w:val="28"/>
              </w:rPr>
            </w:pPr>
          </w:p>
        </w:tc>
      </w:tr>
      <w:tr w:rsidR="009B6F5F" w:rsidRPr="0075091D" w14:paraId="58E187FB" w14:textId="77777777" w:rsidTr="00CC1C72">
        <w:tc>
          <w:tcPr>
            <w:tcW w:w="3716" w:type="dxa"/>
            <w:tcBorders>
              <w:top w:val="single" w:sz="4" w:space="0" w:color="000000"/>
              <w:left w:val="single" w:sz="4" w:space="0" w:color="000000"/>
              <w:bottom w:val="single" w:sz="4" w:space="0" w:color="000000"/>
            </w:tcBorders>
            <w:shd w:val="clear" w:color="auto" w:fill="auto"/>
          </w:tcPr>
          <w:p w14:paraId="212AF9E5" w14:textId="77777777" w:rsidR="009B6F5F" w:rsidRPr="00AF4D49" w:rsidRDefault="009B6F5F" w:rsidP="00FF7C6C">
            <w:pPr>
              <w:spacing w:line="276" w:lineRule="auto"/>
              <w:ind w:firstLine="0"/>
              <w:rPr>
                <w:bCs/>
                <w:sz w:val="28"/>
                <w:szCs w:val="28"/>
              </w:rPr>
            </w:pPr>
            <w:r w:rsidRPr="00AF4D49">
              <w:rPr>
                <w:bCs/>
                <w:sz w:val="28"/>
                <w:szCs w:val="28"/>
              </w:rPr>
              <w:t>Обрабатывающие производства</w:t>
            </w:r>
          </w:p>
        </w:tc>
        <w:tc>
          <w:tcPr>
            <w:tcW w:w="1530" w:type="dxa"/>
            <w:tcBorders>
              <w:top w:val="single" w:sz="4" w:space="0" w:color="000000"/>
              <w:left w:val="single" w:sz="4" w:space="0" w:color="000000"/>
              <w:bottom w:val="single" w:sz="4" w:space="0" w:color="000000"/>
            </w:tcBorders>
            <w:shd w:val="clear" w:color="auto" w:fill="auto"/>
            <w:vAlign w:val="center"/>
          </w:tcPr>
          <w:p w14:paraId="08C17A1F" w14:textId="77777777" w:rsidR="009B6F5F" w:rsidRPr="00AF4D49" w:rsidRDefault="009B6F5F" w:rsidP="00FF7C6C">
            <w:pPr>
              <w:spacing w:line="276" w:lineRule="auto"/>
              <w:ind w:firstLine="0"/>
              <w:jc w:val="center"/>
              <w:rPr>
                <w:bCs/>
                <w:sz w:val="28"/>
                <w:szCs w:val="28"/>
              </w:rPr>
            </w:pPr>
            <w:r w:rsidRPr="00AF4D49">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0176A605" w14:textId="77777777" w:rsidR="009B6F5F" w:rsidRPr="00AF4D49" w:rsidRDefault="009B6F5F" w:rsidP="00FF7C6C">
            <w:pPr>
              <w:spacing w:line="276" w:lineRule="auto"/>
              <w:ind w:firstLine="0"/>
              <w:jc w:val="center"/>
              <w:rPr>
                <w:bCs/>
                <w:sz w:val="28"/>
                <w:szCs w:val="28"/>
              </w:rPr>
            </w:pPr>
            <w:r w:rsidRPr="00AF4D49">
              <w:rPr>
                <w:bCs/>
                <w:sz w:val="28"/>
                <w:szCs w:val="28"/>
              </w:rPr>
              <w:t>98,5</w:t>
            </w:r>
          </w:p>
        </w:tc>
        <w:tc>
          <w:tcPr>
            <w:tcW w:w="1446" w:type="dxa"/>
            <w:tcBorders>
              <w:top w:val="single" w:sz="4" w:space="0" w:color="000000"/>
              <w:left w:val="single" w:sz="4" w:space="0" w:color="000000"/>
              <w:bottom w:val="single" w:sz="4" w:space="0" w:color="000000"/>
            </w:tcBorders>
            <w:shd w:val="clear" w:color="auto" w:fill="auto"/>
            <w:vAlign w:val="center"/>
          </w:tcPr>
          <w:p w14:paraId="3FCBCE7B" w14:textId="77777777" w:rsidR="009B6F5F" w:rsidRPr="00AF4D49" w:rsidRDefault="009B6F5F" w:rsidP="00FF7C6C">
            <w:pPr>
              <w:spacing w:line="276" w:lineRule="auto"/>
              <w:ind w:firstLine="0"/>
              <w:jc w:val="center"/>
              <w:rPr>
                <w:bCs/>
                <w:sz w:val="28"/>
                <w:szCs w:val="28"/>
              </w:rPr>
            </w:pPr>
            <w:r w:rsidRPr="00AF4D49">
              <w:rPr>
                <w:bCs/>
                <w:sz w:val="28"/>
                <w:szCs w:val="28"/>
              </w:rPr>
              <w:t>101,1</w:t>
            </w:r>
          </w:p>
        </w:tc>
        <w:tc>
          <w:tcPr>
            <w:tcW w:w="1389" w:type="dxa"/>
            <w:tcBorders>
              <w:top w:val="single" w:sz="4" w:space="0" w:color="000000"/>
              <w:left w:val="single" w:sz="4" w:space="0" w:color="000000"/>
              <w:bottom w:val="single" w:sz="4" w:space="0" w:color="000000"/>
              <w:right w:val="single" w:sz="4" w:space="0" w:color="000000"/>
            </w:tcBorders>
            <w:vAlign w:val="center"/>
          </w:tcPr>
          <w:p w14:paraId="08BD1529" w14:textId="77777777" w:rsidR="009B6F5F" w:rsidRPr="00767671" w:rsidRDefault="009B6F5F" w:rsidP="00FF7C6C">
            <w:pPr>
              <w:spacing w:line="276" w:lineRule="auto"/>
              <w:ind w:firstLine="0"/>
              <w:jc w:val="center"/>
              <w:rPr>
                <w:bCs/>
                <w:sz w:val="28"/>
                <w:szCs w:val="28"/>
                <w:lang w:val="en-US"/>
              </w:rPr>
            </w:pPr>
            <w:r w:rsidRPr="00767671">
              <w:rPr>
                <w:bCs/>
                <w:sz w:val="28"/>
                <w:szCs w:val="28"/>
              </w:rPr>
              <w:t>1</w:t>
            </w:r>
            <w:r w:rsidRPr="00767671">
              <w:rPr>
                <w:bCs/>
                <w:sz w:val="28"/>
                <w:szCs w:val="28"/>
                <w:lang w:val="en-US"/>
              </w:rPr>
              <w:t>28</w:t>
            </w:r>
            <w:r w:rsidRPr="00767671">
              <w:rPr>
                <w:bCs/>
                <w:sz w:val="28"/>
                <w:szCs w:val="28"/>
              </w:rPr>
              <w:t>,</w:t>
            </w:r>
            <w:r w:rsidRPr="00767671">
              <w:rPr>
                <w:bCs/>
                <w:sz w:val="28"/>
                <w:szCs w:val="28"/>
                <w:lang w:val="en-US"/>
              </w:rPr>
              <w:t>8</w:t>
            </w:r>
          </w:p>
        </w:tc>
      </w:tr>
      <w:tr w:rsidR="009B6F5F" w:rsidRPr="0075091D" w14:paraId="7DE4DA87" w14:textId="77777777" w:rsidTr="00CC1C72">
        <w:tc>
          <w:tcPr>
            <w:tcW w:w="3716" w:type="dxa"/>
            <w:tcBorders>
              <w:top w:val="single" w:sz="4" w:space="0" w:color="000000"/>
              <w:left w:val="single" w:sz="4" w:space="0" w:color="000000"/>
              <w:bottom w:val="single" w:sz="4" w:space="0" w:color="000000"/>
            </w:tcBorders>
            <w:shd w:val="clear" w:color="auto" w:fill="auto"/>
          </w:tcPr>
          <w:p w14:paraId="5F2A89F7" w14:textId="77777777" w:rsidR="009B6F5F" w:rsidRPr="008B4F40" w:rsidRDefault="009B6F5F" w:rsidP="00FF7C6C">
            <w:pPr>
              <w:spacing w:line="276" w:lineRule="auto"/>
              <w:ind w:firstLine="0"/>
              <w:rPr>
                <w:bCs/>
                <w:sz w:val="28"/>
                <w:szCs w:val="28"/>
              </w:rPr>
            </w:pPr>
            <w:r w:rsidRPr="008B4F40">
              <w:rPr>
                <w:bCs/>
                <w:sz w:val="28"/>
                <w:szCs w:val="28"/>
              </w:rPr>
              <w:t>из них:</w:t>
            </w:r>
          </w:p>
        </w:tc>
        <w:tc>
          <w:tcPr>
            <w:tcW w:w="1530" w:type="dxa"/>
            <w:tcBorders>
              <w:top w:val="single" w:sz="4" w:space="0" w:color="000000"/>
              <w:left w:val="single" w:sz="4" w:space="0" w:color="000000"/>
              <w:bottom w:val="single" w:sz="4" w:space="0" w:color="000000"/>
            </w:tcBorders>
            <w:shd w:val="clear" w:color="auto" w:fill="auto"/>
            <w:vAlign w:val="center"/>
          </w:tcPr>
          <w:p w14:paraId="7DFBA424" w14:textId="77777777" w:rsidR="009B6F5F" w:rsidRPr="008B4F40" w:rsidRDefault="009B6F5F" w:rsidP="00FF7C6C">
            <w:pPr>
              <w:spacing w:line="276" w:lineRule="auto"/>
              <w:ind w:firstLine="0"/>
              <w:jc w:val="center"/>
              <w:rPr>
                <w:bCs/>
                <w:sz w:val="28"/>
                <w:szCs w:val="28"/>
              </w:rPr>
            </w:pPr>
          </w:p>
        </w:tc>
        <w:tc>
          <w:tcPr>
            <w:tcW w:w="1418" w:type="dxa"/>
            <w:tcBorders>
              <w:top w:val="single" w:sz="4" w:space="0" w:color="000000"/>
              <w:left w:val="single" w:sz="4" w:space="0" w:color="000000"/>
              <w:bottom w:val="single" w:sz="4" w:space="0" w:color="000000"/>
            </w:tcBorders>
            <w:shd w:val="clear" w:color="auto" w:fill="auto"/>
            <w:vAlign w:val="center"/>
          </w:tcPr>
          <w:p w14:paraId="39D4E9FF" w14:textId="77777777" w:rsidR="009B6F5F" w:rsidRPr="008B4F40" w:rsidRDefault="009B6F5F" w:rsidP="00FF7C6C">
            <w:pPr>
              <w:spacing w:line="276" w:lineRule="auto"/>
              <w:ind w:firstLine="0"/>
              <w:jc w:val="center"/>
              <w:rPr>
                <w:bCs/>
                <w:sz w:val="28"/>
                <w:szCs w:val="28"/>
              </w:rPr>
            </w:pPr>
          </w:p>
        </w:tc>
        <w:tc>
          <w:tcPr>
            <w:tcW w:w="1446" w:type="dxa"/>
            <w:tcBorders>
              <w:top w:val="single" w:sz="4" w:space="0" w:color="000000"/>
              <w:left w:val="single" w:sz="4" w:space="0" w:color="000000"/>
              <w:bottom w:val="single" w:sz="4" w:space="0" w:color="000000"/>
            </w:tcBorders>
            <w:shd w:val="clear" w:color="auto" w:fill="auto"/>
            <w:vAlign w:val="center"/>
          </w:tcPr>
          <w:p w14:paraId="3821AB49" w14:textId="77777777" w:rsidR="009B6F5F" w:rsidRPr="008B4F40" w:rsidRDefault="009B6F5F" w:rsidP="00FF7C6C">
            <w:pPr>
              <w:spacing w:line="276" w:lineRule="auto"/>
              <w:ind w:firstLine="0"/>
              <w:jc w:val="center"/>
              <w:rPr>
                <w:bCs/>
                <w:sz w:val="28"/>
                <w:szCs w:val="2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7EB4EC94" w14:textId="77777777" w:rsidR="009B6F5F" w:rsidRPr="0075091D" w:rsidRDefault="009B6F5F" w:rsidP="00FF7C6C">
            <w:pPr>
              <w:spacing w:line="276" w:lineRule="auto"/>
              <w:ind w:firstLine="0"/>
              <w:jc w:val="center"/>
              <w:rPr>
                <w:bCs/>
                <w:sz w:val="28"/>
                <w:szCs w:val="28"/>
                <w:highlight w:val="yellow"/>
              </w:rPr>
            </w:pPr>
          </w:p>
        </w:tc>
      </w:tr>
      <w:tr w:rsidR="009B6F5F" w:rsidRPr="0075091D" w14:paraId="6773DBEB" w14:textId="77777777" w:rsidTr="00CC1C72">
        <w:tc>
          <w:tcPr>
            <w:tcW w:w="3716" w:type="dxa"/>
            <w:tcBorders>
              <w:top w:val="single" w:sz="4" w:space="0" w:color="000000"/>
              <w:left w:val="single" w:sz="4" w:space="0" w:color="000000"/>
              <w:bottom w:val="single" w:sz="4" w:space="0" w:color="000000"/>
            </w:tcBorders>
            <w:shd w:val="clear" w:color="auto" w:fill="auto"/>
          </w:tcPr>
          <w:p w14:paraId="4FA07B7B" w14:textId="77777777" w:rsidR="009B6F5F" w:rsidRPr="008B4F40" w:rsidRDefault="009B6F5F" w:rsidP="00FF7C6C">
            <w:pPr>
              <w:spacing w:line="276" w:lineRule="auto"/>
              <w:ind w:left="177" w:firstLine="0"/>
              <w:rPr>
                <w:bCs/>
                <w:sz w:val="28"/>
                <w:szCs w:val="28"/>
              </w:rPr>
            </w:pPr>
            <w:r w:rsidRPr="008B4F40">
              <w:rPr>
                <w:bCs/>
                <w:sz w:val="28"/>
                <w:szCs w:val="28"/>
              </w:rPr>
              <w:t>Производство пищевых продуктов</w:t>
            </w:r>
          </w:p>
        </w:tc>
        <w:tc>
          <w:tcPr>
            <w:tcW w:w="1530" w:type="dxa"/>
            <w:tcBorders>
              <w:top w:val="single" w:sz="4" w:space="0" w:color="000000"/>
              <w:left w:val="single" w:sz="4" w:space="0" w:color="000000"/>
              <w:bottom w:val="single" w:sz="4" w:space="0" w:color="000000"/>
            </w:tcBorders>
            <w:shd w:val="clear" w:color="auto" w:fill="auto"/>
            <w:vAlign w:val="center"/>
          </w:tcPr>
          <w:p w14:paraId="5AAE030F" w14:textId="77777777" w:rsidR="009B6F5F" w:rsidRPr="008B4F40" w:rsidRDefault="009B6F5F" w:rsidP="00FF7C6C">
            <w:pPr>
              <w:spacing w:line="276" w:lineRule="auto"/>
              <w:ind w:firstLine="0"/>
              <w:jc w:val="center"/>
              <w:rPr>
                <w:bCs/>
                <w:sz w:val="28"/>
                <w:szCs w:val="28"/>
              </w:rPr>
            </w:pPr>
            <w:r w:rsidRPr="008B4F40">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60B84D6F" w14:textId="77777777" w:rsidR="009B6F5F" w:rsidRPr="008B4F40" w:rsidRDefault="009B6F5F" w:rsidP="00FF7C6C">
            <w:pPr>
              <w:spacing w:line="276" w:lineRule="auto"/>
              <w:ind w:firstLine="0"/>
              <w:jc w:val="center"/>
              <w:rPr>
                <w:bCs/>
                <w:sz w:val="28"/>
                <w:szCs w:val="28"/>
              </w:rPr>
            </w:pPr>
            <w:r w:rsidRPr="008B4F40">
              <w:rPr>
                <w:bCs/>
                <w:sz w:val="28"/>
                <w:szCs w:val="28"/>
              </w:rPr>
              <w:t>102,1</w:t>
            </w:r>
          </w:p>
        </w:tc>
        <w:tc>
          <w:tcPr>
            <w:tcW w:w="1446" w:type="dxa"/>
            <w:tcBorders>
              <w:top w:val="single" w:sz="4" w:space="0" w:color="000000"/>
              <w:left w:val="single" w:sz="4" w:space="0" w:color="000000"/>
              <w:bottom w:val="single" w:sz="4" w:space="0" w:color="000000"/>
            </w:tcBorders>
            <w:shd w:val="clear" w:color="auto" w:fill="auto"/>
            <w:vAlign w:val="center"/>
          </w:tcPr>
          <w:p w14:paraId="197F8640" w14:textId="77777777" w:rsidR="009B6F5F" w:rsidRPr="008B4F40" w:rsidRDefault="009B6F5F" w:rsidP="00FF7C6C">
            <w:pPr>
              <w:spacing w:line="276" w:lineRule="auto"/>
              <w:ind w:firstLine="0"/>
              <w:jc w:val="center"/>
              <w:rPr>
                <w:bCs/>
                <w:sz w:val="28"/>
                <w:szCs w:val="28"/>
              </w:rPr>
            </w:pPr>
            <w:r w:rsidRPr="008B4F40">
              <w:rPr>
                <w:bCs/>
                <w:sz w:val="28"/>
                <w:szCs w:val="28"/>
              </w:rPr>
              <w:t>106,7</w:t>
            </w:r>
          </w:p>
        </w:tc>
        <w:tc>
          <w:tcPr>
            <w:tcW w:w="1389" w:type="dxa"/>
            <w:tcBorders>
              <w:top w:val="single" w:sz="4" w:space="0" w:color="000000"/>
              <w:left w:val="single" w:sz="4" w:space="0" w:color="000000"/>
              <w:bottom w:val="single" w:sz="4" w:space="0" w:color="000000"/>
              <w:right w:val="single" w:sz="4" w:space="0" w:color="000000"/>
            </w:tcBorders>
            <w:vAlign w:val="center"/>
          </w:tcPr>
          <w:p w14:paraId="4C4E0071" w14:textId="77777777" w:rsidR="009B6F5F" w:rsidRPr="00767671" w:rsidRDefault="009B6F5F" w:rsidP="00FF7C6C">
            <w:pPr>
              <w:spacing w:line="276" w:lineRule="auto"/>
              <w:ind w:firstLine="0"/>
              <w:jc w:val="center"/>
              <w:rPr>
                <w:bCs/>
                <w:sz w:val="28"/>
                <w:szCs w:val="28"/>
                <w:highlight w:val="yellow"/>
                <w:lang w:val="en-US"/>
              </w:rPr>
            </w:pPr>
            <w:r w:rsidRPr="00767671">
              <w:rPr>
                <w:bCs/>
                <w:sz w:val="28"/>
                <w:szCs w:val="28"/>
                <w:lang w:val="en-US"/>
              </w:rPr>
              <w:t>120,9</w:t>
            </w:r>
          </w:p>
        </w:tc>
      </w:tr>
      <w:tr w:rsidR="009B6F5F" w:rsidRPr="0075091D" w14:paraId="06658DBF" w14:textId="77777777" w:rsidTr="00CC1C72">
        <w:tc>
          <w:tcPr>
            <w:tcW w:w="3716" w:type="dxa"/>
            <w:tcBorders>
              <w:top w:val="single" w:sz="4" w:space="0" w:color="000000"/>
              <w:left w:val="single" w:sz="4" w:space="0" w:color="000000"/>
              <w:bottom w:val="single" w:sz="4" w:space="0" w:color="000000"/>
            </w:tcBorders>
            <w:shd w:val="clear" w:color="auto" w:fill="auto"/>
          </w:tcPr>
          <w:p w14:paraId="62C8C3A6" w14:textId="77777777" w:rsidR="009B6F5F" w:rsidRPr="008B4F40" w:rsidRDefault="009B6F5F" w:rsidP="00FF7C6C">
            <w:pPr>
              <w:spacing w:line="276" w:lineRule="auto"/>
              <w:ind w:left="177" w:firstLine="0"/>
              <w:rPr>
                <w:bCs/>
                <w:sz w:val="28"/>
                <w:szCs w:val="28"/>
              </w:rPr>
            </w:pPr>
            <w:r w:rsidRPr="008B4F40">
              <w:rPr>
                <w:bCs/>
                <w:sz w:val="28"/>
                <w:szCs w:val="28"/>
              </w:rPr>
              <w:t>Производство химических веществ и химических продуктов</w:t>
            </w:r>
          </w:p>
        </w:tc>
        <w:tc>
          <w:tcPr>
            <w:tcW w:w="1530" w:type="dxa"/>
            <w:tcBorders>
              <w:top w:val="single" w:sz="4" w:space="0" w:color="000000"/>
              <w:left w:val="single" w:sz="4" w:space="0" w:color="000000"/>
              <w:bottom w:val="single" w:sz="4" w:space="0" w:color="000000"/>
            </w:tcBorders>
            <w:shd w:val="clear" w:color="auto" w:fill="auto"/>
            <w:vAlign w:val="center"/>
          </w:tcPr>
          <w:p w14:paraId="4B06AC1E" w14:textId="77777777" w:rsidR="009B6F5F" w:rsidRPr="008B4F40" w:rsidRDefault="009B6F5F" w:rsidP="00FF7C6C">
            <w:pPr>
              <w:spacing w:line="276" w:lineRule="auto"/>
              <w:ind w:firstLine="0"/>
              <w:jc w:val="center"/>
              <w:rPr>
                <w:bCs/>
                <w:sz w:val="28"/>
                <w:szCs w:val="28"/>
              </w:rPr>
            </w:pPr>
            <w:r w:rsidRPr="008B4F40">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5A05DB8E" w14:textId="77777777" w:rsidR="009B6F5F" w:rsidRPr="008B4F40" w:rsidRDefault="009B6F5F" w:rsidP="00FF7C6C">
            <w:pPr>
              <w:spacing w:line="276" w:lineRule="auto"/>
              <w:ind w:firstLine="0"/>
              <w:jc w:val="center"/>
              <w:rPr>
                <w:bCs/>
                <w:sz w:val="28"/>
                <w:szCs w:val="28"/>
              </w:rPr>
            </w:pPr>
            <w:r w:rsidRPr="008B4F40">
              <w:rPr>
                <w:bCs/>
                <w:sz w:val="28"/>
                <w:szCs w:val="28"/>
              </w:rPr>
              <w:t>100,0</w:t>
            </w:r>
          </w:p>
        </w:tc>
        <w:tc>
          <w:tcPr>
            <w:tcW w:w="1446" w:type="dxa"/>
            <w:tcBorders>
              <w:top w:val="single" w:sz="4" w:space="0" w:color="000000"/>
              <w:left w:val="single" w:sz="4" w:space="0" w:color="000000"/>
              <w:bottom w:val="single" w:sz="4" w:space="0" w:color="000000"/>
            </w:tcBorders>
            <w:shd w:val="clear" w:color="auto" w:fill="auto"/>
            <w:vAlign w:val="center"/>
          </w:tcPr>
          <w:p w14:paraId="2DC4BC91" w14:textId="77777777" w:rsidR="009B6F5F" w:rsidRPr="008B4F40" w:rsidRDefault="009B6F5F" w:rsidP="00FF7C6C">
            <w:pPr>
              <w:spacing w:line="276" w:lineRule="auto"/>
              <w:ind w:firstLine="0"/>
              <w:jc w:val="center"/>
              <w:rPr>
                <w:bCs/>
                <w:sz w:val="28"/>
                <w:szCs w:val="28"/>
              </w:rPr>
            </w:pPr>
            <w:r w:rsidRPr="008B4F40">
              <w:rPr>
                <w:bCs/>
                <w:sz w:val="28"/>
                <w:szCs w:val="28"/>
              </w:rPr>
              <w:t>102,0</w:t>
            </w:r>
          </w:p>
        </w:tc>
        <w:tc>
          <w:tcPr>
            <w:tcW w:w="1389" w:type="dxa"/>
            <w:tcBorders>
              <w:top w:val="single" w:sz="4" w:space="0" w:color="000000"/>
              <w:left w:val="single" w:sz="4" w:space="0" w:color="000000"/>
              <w:bottom w:val="single" w:sz="4" w:space="0" w:color="000000"/>
              <w:right w:val="single" w:sz="4" w:space="0" w:color="000000"/>
            </w:tcBorders>
            <w:vAlign w:val="center"/>
          </w:tcPr>
          <w:p w14:paraId="6F82C251" w14:textId="77777777" w:rsidR="009B6F5F" w:rsidRPr="00767671" w:rsidRDefault="009B6F5F" w:rsidP="00FF7C6C">
            <w:pPr>
              <w:spacing w:line="276" w:lineRule="auto"/>
              <w:ind w:firstLine="0"/>
              <w:jc w:val="center"/>
              <w:rPr>
                <w:bCs/>
                <w:sz w:val="28"/>
                <w:szCs w:val="28"/>
                <w:lang w:val="en-US"/>
              </w:rPr>
            </w:pPr>
            <w:r w:rsidRPr="00767671">
              <w:rPr>
                <w:bCs/>
                <w:sz w:val="28"/>
                <w:szCs w:val="28"/>
              </w:rPr>
              <w:t>10</w:t>
            </w:r>
            <w:r w:rsidRPr="00767671">
              <w:rPr>
                <w:bCs/>
                <w:sz w:val="28"/>
                <w:szCs w:val="28"/>
                <w:lang w:val="en-US"/>
              </w:rPr>
              <w:t>7</w:t>
            </w:r>
            <w:r w:rsidRPr="00767671">
              <w:rPr>
                <w:bCs/>
                <w:sz w:val="28"/>
                <w:szCs w:val="28"/>
              </w:rPr>
              <w:t>,</w:t>
            </w:r>
            <w:r w:rsidRPr="00767671">
              <w:rPr>
                <w:bCs/>
                <w:sz w:val="28"/>
                <w:szCs w:val="28"/>
                <w:lang w:val="en-US"/>
              </w:rPr>
              <w:t>1</w:t>
            </w:r>
          </w:p>
        </w:tc>
      </w:tr>
      <w:tr w:rsidR="009B6F5F" w:rsidRPr="0075091D" w14:paraId="4FC3A867" w14:textId="77777777" w:rsidTr="00CC1C72">
        <w:tc>
          <w:tcPr>
            <w:tcW w:w="3716" w:type="dxa"/>
            <w:tcBorders>
              <w:top w:val="single" w:sz="4" w:space="0" w:color="000000"/>
              <w:left w:val="single" w:sz="4" w:space="0" w:color="000000"/>
              <w:bottom w:val="single" w:sz="4" w:space="0" w:color="000000"/>
            </w:tcBorders>
            <w:shd w:val="clear" w:color="auto" w:fill="auto"/>
          </w:tcPr>
          <w:p w14:paraId="00FB96A8" w14:textId="77777777" w:rsidR="009B6F5F" w:rsidRPr="008B4F40" w:rsidRDefault="009B6F5F" w:rsidP="00FF7C6C">
            <w:pPr>
              <w:spacing w:line="276" w:lineRule="auto"/>
              <w:ind w:left="177" w:firstLine="0"/>
              <w:rPr>
                <w:bCs/>
                <w:sz w:val="28"/>
                <w:szCs w:val="28"/>
              </w:rPr>
            </w:pPr>
            <w:r w:rsidRPr="008B4F40">
              <w:rPr>
                <w:bCs/>
                <w:sz w:val="28"/>
                <w:szCs w:val="28"/>
              </w:rPr>
              <w:t>Производство автотранспортных средств, прицепов и полуприцепов</w:t>
            </w:r>
          </w:p>
        </w:tc>
        <w:tc>
          <w:tcPr>
            <w:tcW w:w="1530" w:type="dxa"/>
            <w:tcBorders>
              <w:top w:val="single" w:sz="4" w:space="0" w:color="000000"/>
              <w:left w:val="single" w:sz="4" w:space="0" w:color="000000"/>
              <w:bottom w:val="single" w:sz="4" w:space="0" w:color="000000"/>
            </w:tcBorders>
            <w:shd w:val="clear" w:color="auto" w:fill="auto"/>
            <w:vAlign w:val="center"/>
          </w:tcPr>
          <w:p w14:paraId="4ECF5C55" w14:textId="77777777" w:rsidR="009B6F5F" w:rsidRPr="008B4F40" w:rsidRDefault="009B6F5F" w:rsidP="00FF7C6C">
            <w:pPr>
              <w:snapToGrid w:val="0"/>
              <w:spacing w:line="276" w:lineRule="auto"/>
              <w:ind w:firstLine="0"/>
              <w:jc w:val="center"/>
              <w:rPr>
                <w:bCs/>
                <w:sz w:val="28"/>
                <w:szCs w:val="28"/>
              </w:rPr>
            </w:pPr>
            <w:r w:rsidRPr="008B4F40">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041616A7" w14:textId="77777777" w:rsidR="009B6F5F" w:rsidRPr="008B4F40" w:rsidRDefault="009B6F5F" w:rsidP="00FF7C6C">
            <w:pPr>
              <w:spacing w:line="276" w:lineRule="auto"/>
              <w:ind w:firstLine="0"/>
              <w:jc w:val="center"/>
              <w:rPr>
                <w:bCs/>
                <w:sz w:val="28"/>
                <w:szCs w:val="28"/>
              </w:rPr>
            </w:pPr>
            <w:r w:rsidRPr="008B4F40">
              <w:rPr>
                <w:bCs/>
                <w:sz w:val="28"/>
                <w:szCs w:val="28"/>
              </w:rPr>
              <w:t>98,0</w:t>
            </w:r>
          </w:p>
        </w:tc>
        <w:tc>
          <w:tcPr>
            <w:tcW w:w="1446" w:type="dxa"/>
            <w:tcBorders>
              <w:top w:val="single" w:sz="4" w:space="0" w:color="000000"/>
              <w:left w:val="single" w:sz="4" w:space="0" w:color="000000"/>
              <w:bottom w:val="single" w:sz="4" w:space="0" w:color="000000"/>
            </w:tcBorders>
            <w:shd w:val="clear" w:color="auto" w:fill="auto"/>
            <w:vAlign w:val="center"/>
          </w:tcPr>
          <w:p w14:paraId="5E6FC794" w14:textId="77777777" w:rsidR="009B6F5F" w:rsidRPr="008B4F40" w:rsidRDefault="009B6F5F" w:rsidP="00FF7C6C">
            <w:pPr>
              <w:spacing w:line="276" w:lineRule="auto"/>
              <w:ind w:firstLine="0"/>
              <w:jc w:val="center"/>
              <w:rPr>
                <w:bCs/>
                <w:sz w:val="28"/>
                <w:szCs w:val="28"/>
              </w:rPr>
            </w:pPr>
            <w:r w:rsidRPr="008B4F40">
              <w:rPr>
                <w:bCs/>
                <w:sz w:val="28"/>
                <w:szCs w:val="28"/>
              </w:rPr>
              <w:t>100,5</w:t>
            </w:r>
          </w:p>
        </w:tc>
        <w:tc>
          <w:tcPr>
            <w:tcW w:w="1389" w:type="dxa"/>
            <w:tcBorders>
              <w:top w:val="single" w:sz="4" w:space="0" w:color="000000"/>
              <w:left w:val="single" w:sz="4" w:space="0" w:color="000000"/>
              <w:bottom w:val="single" w:sz="4" w:space="0" w:color="000000"/>
              <w:right w:val="single" w:sz="4" w:space="0" w:color="000000"/>
            </w:tcBorders>
            <w:vAlign w:val="center"/>
          </w:tcPr>
          <w:p w14:paraId="01485A7A" w14:textId="77777777" w:rsidR="009B6F5F" w:rsidRPr="00767671" w:rsidRDefault="009B6F5F" w:rsidP="00FF7C6C">
            <w:pPr>
              <w:spacing w:line="276" w:lineRule="auto"/>
              <w:ind w:firstLine="0"/>
              <w:jc w:val="center"/>
              <w:rPr>
                <w:bCs/>
                <w:sz w:val="28"/>
                <w:szCs w:val="28"/>
                <w:lang w:val="en-US"/>
              </w:rPr>
            </w:pPr>
            <w:r w:rsidRPr="00767671">
              <w:rPr>
                <w:bCs/>
                <w:sz w:val="28"/>
                <w:szCs w:val="28"/>
              </w:rPr>
              <w:t>1</w:t>
            </w:r>
            <w:r w:rsidRPr="00767671">
              <w:rPr>
                <w:bCs/>
                <w:sz w:val="28"/>
                <w:szCs w:val="28"/>
                <w:lang w:val="en-US"/>
              </w:rPr>
              <w:t>4</w:t>
            </w:r>
            <w:r w:rsidRPr="00767671">
              <w:rPr>
                <w:bCs/>
                <w:sz w:val="28"/>
                <w:szCs w:val="28"/>
              </w:rPr>
              <w:t>4,</w:t>
            </w:r>
            <w:r w:rsidRPr="00767671">
              <w:rPr>
                <w:bCs/>
                <w:sz w:val="28"/>
                <w:szCs w:val="28"/>
                <w:lang w:val="en-US"/>
              </w:rPr>
              <w:t>3</w:t>
            </w:r>
          </w:p>
        </w:tc>
      </w:tr>
      <w:tr w:rsidR="009B6F5F" w:rsidRPr="0075091D" w14:paraId="266B6D81" w14:textId="77777777" w:rsidTr="00CC1C72">
        <w:tc>
          <w:tcPr>
            <w:tcW w:w="3716" w:type="dxa"/>
            <w:tcBorders>
              <w:top w:val="single" w:sz="4" w:space="0" w:color="000000"/>
              <w:left w:val="single" w:sz="4" w:space="0" w:color="000000"/>
              <w:bottom w:val="single" w:sz="4" w:space="0" w:color="000000"/>
            </w:tcBorders>
            <w:shd w:val="clear" w:color="auto" w:fill="auto"/>
          </w:tcPr>
          <w:p w14:paraId="20204619" w14:textId="77777777" w:rsidR="009B6F5F" w:rsidRPr="008B4F40" w:rsidRDefault="009B6F5F" w:rsidP="00FF7C6C">
            <w:pPr>
              <w:spacing w:line="276" w:lineRule="auto"/>
              <w:ind w:firstLine="0"/>
              <w:rPr>
                <w:bCs/>
                <w:sz w:val="28"/>
                <w:szCs w:val="28"/>
              </w:rPr>
            </w:pPr>
            <w:r w:rsidRPr="008B4F40">
              <w:rPr>
                <w:bCs/>
                <w:sz w:val="28"/>
                <w:szCs w:val="28"/>
              </w:rPr>
              <w:t>Обеспечение электрической энергией, газом и паром; кондиционирование воздуха</w:t>
            </w:r>
          </w:p>
        </w:tc>
        <w:tc>
          <w:tcPr>
            <w:tcW w:w="1530" w:type="dxa"/>
            <w:tcBorders>
              <w:top w:val="single" w:sz="4" w:space="0" w:color="000000"/>
              <w:left w:val="single" w:sz="4" w:space="0" w:color="000000"/>
              <w:bottom w:val="single" w:sz="4" w:space="0" w:color="000000"/>
            </w:tcBorders>
            <w:shd w:val="clear" w:color="auto" w:fill="auto"/>
            <w:vAlign w:val="center"/>
          </w:tcPr>
          <w:p w14:paraId="112DE163" w14:textId="77777777" w:rsidR="009B6F5F" w:rsidRPr="008B4F40" w:rsidRDefault="009B6F5F" w:rsidP="00FF7C6C">
            <w:pPr>
              <w:snapToGrid w:val="0"/>
              <w:spacing w:line="276" w:lineRule="auto"/>
              <w:ind w:firstLine="0"/>
              <w:jc w:val="center"/>
              <w:rPr>
                <w:bCs/>
                <w:sz w:val="28"/>
                <w:szCs w:val="28"/>
              </w:rPr>
            </w:pPr>
            <w:r w:rsidRPr="008B4F40">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282C3E33" w14:textId="77777777" w:rsidR="009B6F5F" w:rsidRPr="008B4F40" w:rsidRDefault="009B6F5F" w:rsidP="00FF7C6C">
            <w:pPr>
              <w:spacing w:line="276" w:lineRule="auto"/>
              <w:ind w:firstLine="0"/>
              <w:jc w:val="center"/>
              <w:rPr>
                <w:bCs/>
                <w:sz w:val="28"/>
                <w:szCs w:val="28"/>
              </w:rPr>
            </w:pPr>
            <w:r w:rsidRPr="008B4F40">
              <w:rPr>
                <w:bCs/>
                <w:sz w:val="28"/>
                <w:szCs w:val="28"/>
              </w:rPr>
              <w:t>98,0</w:t>
            </w:r>
          </w:p>
        </w:tc>
        <w:tc>
          <w:tcPr>
            <w:tcW w:w="1446" w:type="dxa"/>
            <w:tcBorders>
              <w:top w:val="single" w:sz="4" w:space="0" w:color="000000"/>
              <w:left w:val="single" w:sz="4" w:space="0" w:color="000000"/>
              <w:bottom w:val="single" w:sz="4" w:space="0" w:color="000000"/>
            </w:tcBorders>
            <w:shd w:val="clear" w:color="auto" w:fill="auto"/>
            <w:vAlign w:val="center"/>
          </w:tcPr>
          <w:p w14:paraId="445AFCF3" w14:textId="77777777" w:rsidR="009B6F5F" w:rsidRPr="008B4F40" w:rsidRDefault="009B6F5F" w:rsidP="00FF7C6C">
            <w:pPr>
              <w:spacing w:line="276" w:lineRule="auto"/>
              <w:ind w:firstLine="0"/>
              <w:jc w:val="center"/>
              <w:rPr>
                <w:bCs/>
                <w:sz w:val="28"/>
                <w:szCs w:val="28"/>
              </w:rPr>
            </w:pPr>
            <w:r w:rsidRPr="008B4F40">
              <w:rPr>
                <w:bCs/>
                <w:sz w:val="28"/>
                <w:szCs w:val="28"/>
              </w:rPr>
              <w:t>101,0</w:t>
            </w:r>
          </w:p>
        </w:tc>
        <w:tc>
          <w:tcPr>
            <w:tcW w:w="1389" w:type="dxa"/>
            <w:tcBorders>
              <w:top w:val="single" w:sz="4" w:space="0" w:color="000000"/>
              <w:left w:val="single" w:sz="4" w:space="0" w:color="000000"/>
              <w:bottom w:val="single" w:sz="4" w:space="0" w:color="000000"/>
              <w:right w:val="single" w:sz="4" w:space="0" w:color="000000"/>
            </w:tcBorders>
            <w:vAlign w:val="center"/>
          </w:tcPr>
          <w:p w14:paraId="71A6C89F" w14:textId="77777777" w:rsidR="009B6F5F" w:rsidRPr="0075091D" w:rsidRDefault="009B6F5F" w:rsidP="00FF7C6C">
            <w:pPr>
              <w:spacing w:line="276" w:lineRule="auto"/>
              <w:ind w:firstLine="0"/>
              <w:jc w:val="center"/>
              <w:rPr>
                <w:bCs/>
                <w:sz w:val="28"/>
                <w:szCs w:val="28"/>
                <w:highlight w:val="yellow"/>
              </w:rPr>
            </w:pPr>
            <w:r w:rsidRPr="00767671">
              <w:rPr>
                <w:bCs/>
                <w:sz w:val="28"/>
                <w:szCs w:val="28"/>
              </w:rPr>
              <w:t>99,7</w:t>
            </w:r>
          </w:p>
        </w:tc>
      </w:tr>
      <w:tr w:rsidR="009B6F5F" w:rsidRPr="0075091D" w14:paraId="732E0696" w14:textId="77777777" w:rsidTr="00CC1C72">
        <w:tc>
          <w:tcPr>
            <w:tcW w:w="3716" w:type="dxa"/>
            <w:tcBorders>
              <w:top w:val="single" w:sz="4" w:space="0" w:color="000000"/>
              <w:left w:val="single" w:sz="4" w:space="0" w:color="000000"/>
              <w:bottom w:val="single" w:sz="4" w:space="0" w:color="000000"/>
            </w:tcBorders>
            <w:shd w:val="clear" w:color="auto" w:fill="auto"/>
          </w:tcPr>
          <w:p w14:paraId="0254BD84" w14:textId="77777777" w:rsidR="009B6F5F" w:rsidRPr="008B4F40" w:rsidRDefault="009B6F5F" w:rsidP="00FF7C6C">
            <w:pPr>
              <w:spacing w:line="276" w:lineRule="auto"/>
              <w:ind w:firstLine="0"/>
              <w:rPr>
                <w:bCs/>
                <w:sz w:val="28"/>
                <w:szCs w:val="28"/>
              </w:rPr>
            </w:pPr>
            <w:r w:rsidRPr="008B4F40">
              <w:rPr>
                <w:bCs/>
                <w:sz w:val="28"/>
                <w:szCs w:val="28"/>
              </w:rPr>
              <w:t>Водоснабжение; водоотведение, организация сбора и утилизации отходов, деятельность по ликвидации загрязнений</w:t>
            </w:r>
          </w:p>
        </w:tc>
        <w:tc>
          <w:tcPr>
            <w:tcW w:w="1530" w:type="dxa"/>
            <w:tcBorders>
              <w:top w:val="single" w:sz="4" w:space="0" w:color="000000"/>
              <w:left w:val="single" w:sz="4" w:space="0" w:color="000000"/>
              <w:bottom w:val="single" w:sz="4" w:space="0" w:color="000000"/>
            </w:tcBorders>
            <w:shd w:val="clear" w:color="auto" w:fill="auto"/>
            <w:vAlign w:val="center"/>
          </w:tcPr>
          <w:p w14:paraId="07F727A8" w14:textId="77777777" w:rsidR="009B6F5F" w:rsidRPr="008B4F40" w:rsidRDefault="009B6F5F" w:rsidP="00FF7C6C">
            <w:pPr>
              <w:spacing w:line="276" w:lineRule="auto"/>
              <w:ind w:firstLine="0"/>
              <w:jc w:val="center"/>
              <w:rPr>
                <w:bCs/>
                <w:sz w:val="28"/>
                <w:szCs w:val="28"/>
              </w:rPr>
            </w:pPr>
            <w:r w:rsidRPr="008B4F40">
              <w:rPr>
                <w:bCs/>
                <w:sz w:val="28"/>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14:paraId="2FB8FC13" w14:textId="77777777" w:rsidR="009B6F5F" w:rsidRPr="008B4F40" w:rsidRDefault="009B6F5F" w:rsidP="00FF7C6C">
            <w:pPr>
              <w:spacing w:line="276" w:lineRule="auto"/>
              <w:ind w:firstLine="0"/>
              <w:jc w:val="center"/>
              <w:rPr>
                <w:bCs/>
                <w:sz w:val="28"/>
                <w:szCs w:val="28"/>
              </w:rPr>
            </w:pPr>
            <w:r w:rsidRPr="008B4F40">
              <w:rPr>
                <w:bCs/>
                <w:sz w:val="28"/>
                <w:szCs w:val="28"/>
              </w:rPr>
              <w:t>98,5</w:t>
            </w:r>
          </w:p>
        </w:tc>
        <w:tc>
          <w:tcPr>
            <w:tcW w:w="1446" w:type="dxa"/>
            <w:tcBorders>
              <w:top w:val="single" w:sz="4" w:space="0" w:color="000000"/>
              <w:left w:val="single" w:sz="4" w:space="0" w:color="000000"/>
              <w:bottom w:val="single" w:sz="4" w:space="0" w:color="000000"/>
            </w:tcBorders>
            <w:shd w:val="clear" w:color="auto" w:fill="auto"/>
            <w:vAlign w:val="center"/>
          </w:tcPr>
          <w:p w14:paraId="66AB3D88" w14:textId="77777777" w:rsidR="009B6F5F" w:rsidRPr="008B4F40" w:rsidRDefault="009B6F5F" w:rsidP="00FF7C6C">
            <w:pPr>
              <w:spacing w:line="276" w:lineRule="auto"/>
              <w:ind w:firstLine="0"/>
              <w:jc w:val="center"/>
              <w:rPr>
                <w:bCs/>
                <w:sz w:val="28"/>
                <w:szCs w:val="28"/>
              </w:rPr>
            </w:pPr>
            <w:r w:rsidRPr="008B4F40">
              <w:rPr>
                <w:bCs/>
                <w:sz w:val="28"/>
                <w:szCs w:val="28"/>
              </w:rPr>
              <w:t>99,0</w:t>
            </w:r>
          </w:p>
        </w:tc>
        <w:tc>
          <w:tcPr>
            <w:tcW w:w="1389" w:type="dxa"/>
            <w:tcBorders>
              <w:top w:val="single" w:sz="4" w:space="0" w:color="000000"/>
              <w:left w:val="single" w:sz="4" w:space="0" w:color="000000"/>
              <w:bottom w:val="single" w:sz="4" w:space="0" w:color="000000"/>
              <w:right w:val="single" w:sz="4" w:space="0" w:color="000000"/>
            </w:tcBorders>
            <w:vAlign w:val="center"/>
          </w:tcPr>
          <w:p w14:paraId="526476CA" w14:textId="77777777" w:rsidR="009B6F5F" w:rsidRPr="00767671" w:rsidRDefault="009B6F5F" w:rsidP="00FF7C6C">
            <w:pPr>
              <w:spacing w:line="276" w:lineRule="auto"/>
              <w:ind w:firstLine="0"/>
              <w:jc w:val="center"/>
              <w:rPr>
                <w:bCs/>
                <w:sz w:val="28"/>
                <w:szCs w:val="28"/>
                <w:highlight w:val="yellow"/>
                <w:lang w:val="en-US"/>
              </w:rPr>
            </w:pPr>
            <w:r w:rsidRPr="00767671">
              <w:rPr>
                <w:bCs/>
                <w:sz w:val="28"/>
                <w:szCs w:val="28"/>
                <w:lang w:val="en-US"/>
              </w:rPr>
              <w:t>204,4</w:t>
            </w:r>
          </w:p>
        </w:tc>
      </w:tr>
    </w:tbl>
    <w:p w14:paraId="0B8CA91B" w14:textId="77777777" w:rsidR="004A6C25" w:rsidRDefault="004A6C25" w:rsidP="008E4932">
      <w:pPr>
        <w:spacing w:line="276" w:lineRule="auto"/>
        <w:rPr>
          <w:sz w:val="28"/>
          <w:szCs w:val="28"/>
        </w:rPr>
      </w:pPr>
    </w:p>
    <w:p w14:paraId="1BCC280A" w14:textId="3E6D8B7A" w:rsidR="009B6F5F" w:rsidRPr="00A27768" w:rsidRDefault="009B6F5F" w:rsidP="008E4932">
      <w:pPr>
        <w:spacing w:line="276" w:lineRule="auto"/>
        <w:rPr>
          <w:sz w:val="28"/>
          <w:szCs w:val="24"/>
        </w:rPr>
      </w:pPr>
      <w:r w:rsidRPr="00767671">
        <w:rPr>
          <w:sz w:val="28"/>
          <w:szCs w:val="28"/>
        </w:rPr>
        <w:lastRenderedPageBreak/>
        <w:t xml:space="preserve">Значения показателей промышленного сектора экономики на 2024 год скорректированы относительно прошлогоднего прогноза </w:t>
      </w:r>
      <w:r w:rsidRPr="00A27768">
        <w:rPr>
          <w:sz w:val="28"/>
          <w:szCs w:val="24"/>
        </w:rPr>
        <w:t>в сторону</w:t>
      </w:r>
      <w:r w:rsidRPr="00A27768">
        <w:rPr>
          <w:sz w:val="28"/>
          <w:szCs w:val="28"/>
        </w:rPr>
        <w:t xml:space="preserve"> увеличения </w:t>
      </w:r>
      <w:r w:rsidRPr="00A27768">
        <w:rPr>
          <w:sz w:val="28"/>
          <w:szCs w:val="24"/>
        </w:rPr>
        <w:t>в связи со значительным ростом в 2023 году фактических объемов производства и отгрузки относительно ранее запланированного.</w:t>
      </w:r>
    </w:p>
    <w:p w14:paraId="0228BEEF" w14:textId="77777777" w:rsidR="009B6F5F" w:rsidRDefault="009B6F5F" w:rsidP="008E4932">
      <w:pPr>
        <w:spacing w:line="276" w:lineRule="auto"/>
        <w:rPr>
          <w:sz w:val="28"/>
          <w:szCs w:val="28"/>
        </w:rPr>
      </w:pPr>
      <w:r w:rsidRPr="00C15B8E">
        <w:rPr>
          <w:sz w:val="28"/>
          <w:szCs w:val="28"/>
        </w:rPr>
        <w:t xml:space="preserve">Так, значение индекса промышленного производства и объема отгруженной продукции в пищевом производстве увеличены в связи с перевыполнением планов </w:t>
      </w:r>
      <w:r>
        <w:rPr>
          <w:sz w:val="28"/>
          <w:szCs w:val="28"/>
        </w:rPr>
        <w:t xml:space="preserve">производства и реализации </w:t>
      </w:r>
      <w:r w:rsidRPr="00C15B8E">
        <w:rPr>
          <w:sz w:val="28"/>
          <w:szCs w:val="28"/>
        </w:rPr>
        <w:t>предприятий и более высокими темпами роста цен на продовольственные товары в 2023 году.</w:t>
      </w:r>
    </w:p>
    <w:p w14:paraId="6C7FE834" w14:textId="73F4827F" w:rsidR="009C56CD" w:rsidRPr="00D93560" w:rsidRDefault="00B30E1E" w:rsidP="004A6C25">
      <w:pPr>
        <w:widowControl w:val="0"/>
        <w:numPr>
          <w:ilvl w:val="0"/>
          <w:numId w:val="5"/>
        </w:numPr>
        <w:tabs>
          <w:tab w:val="num" w:pos="432"/>
        </w:tabs>
        <w:suppressAutoHyphens w:val="0"/>
        <w:snapToGrid w:val="0"/>
        <w:spacing w:line="276" w:lineRule="auto"/>
        <w:ind w:left="0" w:firstLine="709"/>
        <w:contextualSpacing/>
        <w:textAlignment w:val="top"/>
        <w:rPr>
          <w:sz w:val="28"/>
          <w:szCs w:val="28"/>
        </w:rPr>
      </w:pPr>
      <w:r w:rsidRPr="00D93560">
        <w:rPr>
          <w:sz w:val="28"/>
          <w:szCs w:val="28"/>
        </w:rPr>
        <w:t>Автомобилестроение и химическое пр</w:t>
      </w:r>
      <w:r w:rsidR="00A720C0">
        <w:rPr>
          <w:sz w:val="28"/>
          <w:szCs w:val="28"/>
        </w:rPr>
        <w:t>оизводство существенно нарастили</w:t>
      </w:r>
      <w:r w:rsidRPr="00D93560">
        <w:rPr>
          <w:sz w:val="28"/>
          <w:szCs w:val="28"/>
        </w:rPr>
        <w:t xml:space="preserve"> темпы роста показателей производства и реализации продукции </w:t>
      </w:r>
      <w:r w:rsidR="00D93560" w:rsidRPr="00D93560">
        <w:rPr>
          <w:color w:val="000000"/>
          <w:sz w:val="28"/>
          <w:szCs w:val="28"/>
          <w:lang w:eastAsia="ru-RU"/>
        </w:rPr>
        <w:t xml:space="preserve">за счет преодоления возникших логистических проблем. </w:t>
      </w:r>
      <w:r w:rsidRPr="00D93560">
        <w:rPr>
          <w:sz w:val="28"/>
          <w:szCs w:val="28"/>
        </w:rPr>
        <w:t>При этом п</w:t>
      </w:r>
      <w:r w:rsidR="009C56CD" w:rsidRPr="00D93560">
        <w:rPr>
          <w:sz w:val="28"/>
          <w:szCs w:val="28"/>
        </w:rPr>
        <w:t xml:space="preserve">рогнозные значения показателей </w:t>
      </w:r>
      <w:r w:rsidR="005974E2" w:rsidRPr="00D93560">
        <w:rPr>
          <w:sz w:val="28"/>
          <w:szCs w:val="28"/>
        </w:rPr>
        <w:t>по</w:t>
      </w:r>
      <w:r w:rsidR="009B6F5F" w:rsidRPr="00D93560">
        <w:rPr>
          <w:sz w:val="28"/>
          <w:szCs w:val="28"/>
        </w:rPr>
        <w:t xml:space="preserve"> автомобилестроени</w:t>
      </w:r>
      <w:r w:rsidR="005974E2" w:rsidRPr="00D93560">
        <w:rPr>
          <w:sz w:val="28"/>
          <w:szCs w:val="28"/>
        </w:rPr>
        <w:t>ю</w:t>
      </w:r>
      <w:r w:rsidR="009B6F5F" w:rsidRPr="00D93560">
        <w:rPr>
          <w:sz w:val="28"/>
          <w:szCs w:val="28"/>
        </w:rPr>
        <w:t xml:space="preserve"> и химическо</w:t>
      </w:r>
      <w:r w:rsidR="005567C8">
        <w:rPr>
          <w:sz w:val="28"/>
          <w:szCs w:val="28"/>
        </w:rPr>
        <w:t>го</w:t>
      </w:r>
      <w:r w:rsidR="009B6F5F" w:rsidRPr="00D93560">
        <w:rPr>
          <w:sz w:val="28"/>
          <w:szCs w:val="28"/>
        </w:rPr>
        <w:t xml:space="preserve"> </w:t>
      </w:r>
      <w:r w:rsidR="005567C8">
        <w:rPr>
          <w:sz w:val="28"/>
          <w:szCs w:val="28"/>
        </w:rPr>
        <w:t>производства</w:t>
      </w:r>
      <w:r w:rsidR="009C56CD" w:rsidRPr="00D93560">
        <w:rPr>
          <w:sz w:val="28"/>
          <w:szCs w:val="28"/>
        </w:rPr>
        <w:t xml:space="preserve"> </w:t>
      </w:r>
      <w:r w:rsidR="009B6F5F" w:rsidRPr="00D93560">
        <w:rPr>
          <w:sz w:val="28"/>
          <w:szCs w:val="28"/>
        </w:rPr>
        <w:t>был</w:t>
      </w:r>
      <w:r w:rsidR="009C56CD" w:rsidRPr="00D93560">
        <w:rPr>
          <w:sz w:val="28"/>
          <w:szCs w:val="28"/>
        </w:rPr>
        <w:t>и</w:t>
      </w:r>
      <w:r w:rsidR="009B6F5F" w:rsidRPr="00D93560">
        <w:rPr>
          <w:sz w:val="28"/>
          <w:szCs w:val="28"/>
        </w:rPr>
        <w:t xml:space="preserve"> </w:t>
      </w:r>
      <w:r w:rsidR="009C56CD" w:rsidRPr="00D93560">
        <w:rPr>
          <w:sz w:val="28"/>
          <w:szCs w:val="28"/>
        </w:rPr>
        <w:t xml:space="preserve">рассчитаны </w:t>
      </w:r>
      <w:r w:rsidR="008D7599">
        <w:rPr>
          <w:sz w:val="28"/>
          <w:szCs w:val="28"/>
        </w:rPr>
        <w:t xml:space="preserve">в </w:t>
      </w:r>
      <w:r w:rsidR="008D7599" w:rsidRPr="00D93560">
        <w:rPr>
          <w:sz w:val="28"/>
          <w:szCs w:val="28"/>
        </w:rPr>
        <w:t>прошло</w:t>
      </w:r>
      <w:r w:rsidR="008D7599">
        <w:rPr>
          <w:sz w:val="28"/>
          <w:szCs w:val="28"/>
        </w:rPr>
        <w:t>м</w:t>
      </w:r>
      <w:r w:rsidR="008D7599" w:rsidRPr="00D93560">
        <w:rPr>
          <w:sz w:val="28"/>
          <w:szCs w:val="28"/>
        </w:rPr>
        <w:t xml:space="preserve"> год</w:t>
      </w:r>
      <w:r w:rsidR="008D7599">
        <w:rPr>
          <w:sz w:val="28"/>
          <w:szCs w:val="28"/>
        </w:rPr>
        <w:t>у</w:t>
      </w:r>
      <w:r w:rsidR="008D7599" w:rsidRPr="00D93560">
        <w:rPr>
          <w:sz w:val="28"/>
          <w:szCs w:val="28"/>
        </w:rPr>
        <w:t xml:space="preserve"> </w:t>
      </w:r>
      <w:r w:rsidR="009C56CD" w:rsidRPr="00D93560">
        <w:rPr>
          <w:sz w:val="28"/>
          <w:szCs w:val="28"/>
        </w:rPr>
        <w:t>без учета</w:t>
      </w:r>
      <w:r w:rsidR="005974E2" w:rsidRPr="00D93560">
        <w:rPr>
          <w:sz w:val="28"/>
          <w:szCs w:val="28"/>
        </w:rPr>
        <w:t xml:space="preserve"> </w:t>
      </w:r>
      <w:r w:rsidR="009C56CD" w:rsidRPr="00D93560">
        <w:rPr>
          <w:sz w:val="28"/>
          <w:szCs w:val="28"/>
        </w:rPr>
        <w:t xml:space="preserve">данных от </w:t>
      </w:r>
      <w:r w:rsidR="009B6F5F" w:rsidRPr="00D93560">
        <w:rPr>
          <w:sz w:val="28"/>
          <w:szCs w:val="28"/>
        </w:rPr>
        <w:t>крупнейши</w:t>
      </w:r>
      <w:r w:rsidR="009C56CD" w:rsidRPr="00D93560">
        <w:rPr>
          <w:sz w:val="28"/>
          <w:szCs w:val="28"/>
        </w:rPr>
        <w:t>х</w:t>
      </w:r>
      <w:r w:rsidR="009B6F5F" w:rsidRPr="00D93560">
        <w:rPr>
          <w:sz w:val="28"/>
          <w:szCs w:val="28"/>
        </w:rPr>
        <w:t xml:space="preserve"> предприяти</w:t>
      </w:r>
      <w:r w:rsidR="009C56CD" w:rsidRPr="00D93560">
        <w:rPr>
          <w:sz w:val="28"/>
          <w:szCs w:val="28"/>
        </w:rPr>
        <w:t>й</w:t>
      </w:r>
      <w:r w:rsidR="009B6F5F" w:rsidRPr="00D93560">
        <w:rPr>
          <w:sz w:val="28"/>
          <w:szCs w:val="28"/>
        </w:rPr>
        <w:t xml:space="preserve"> АО «АВТОВАЗ» и АО «Тольяттиазот»</w:t>
      </w:r>
      <w:r w:rsidR="009C56CD" w:rsidRPr="00D93560">
        <w:rPr>
          <w:sz w:val="28"/>
          <w:szCs w:val="28"/>
        </w:rPr>
        <w:t>, которые</w:t>
      </w:r>
      <w:r w:rsidR="005974E2" w:rsidRPr="00D93560">
        <w:rPr>
          <w:sz w:val="28"/>
          <w:szCs w:val="28"/>
        </w:rPr>
        <w:t xml:space="preserve"> </w:t>
      </w:r>
      <w:r w:rsidR="009C56CD" w:rsidRPr="00D93560">
        <w:rPr>
          <w:sz w:val="28"/>
          <w:szCs w:val="28"/>
        </w:rPr>
        <w:t xml:space="preserve">в условиях неопределенности </w:t>
      </w:r>
      <w:r w:rsidR="009B6F5F" w:rsidRPr="00D93560">
        <w:rPr>
          <w:sz w:val="28"/>
          <w:szCs w:val="28"/>
        </w:rPr>
        <w:t xml:space="preserve">не представили свои прогнозы </w:t>
      </w:r>
      <w:r w:rsidR="009C56CD" w:rsidRPr="00D93560">
        <w:rPr>
          <w:sz w:val="28"/>
          <w:szCs w:val="28"/>
        </w:rPr>
        <w:t xml:space="preserve">на </w:t>
      </w:r>
      <w:r w:rsidR="0060257B">
        <w:rPr>
          <w:sz w:val="28"/>
          <w:szCs w:val="28"/>
        </w:rPr>
        <w:t>ближайшие три года</w:t>
      </w:r>
      <w:r w:rsidR="009B6F5F" w:rsidRPr="00D93560">
        <w:rPr>
          <w:sz w:val="28"/>
          <w:szCs w:val="28"/>
        </w:rPr>
        <w:t xml:space="preserve">. </w:t>
      </w:r>
    </w:p>
    <w:p w14:paraId="37DE3A49" w14:textId="224B4B78" w:rsidR="009B6F5F" w:rsidRDefault="001D4E73" w:rsidP="004A6C25">
      <w:pPr>
        <w:spacing w:line="276" w:lineRule="auto"/>
        <w:rPr>
          <w:sz w:val="28"/>
          <w:szCs w:val="28"/>
        </w:rPr>
      </w:pPr>
      <w:r w:rsidRPr="003B60B3">
        <w:rPr>
          <w:sz w:val="28"/>
          <w:szCs w:val="28"/>
        </w:rPr>
        <w:t xml:space="preserve">В разделе ОКВЭД Е </w:t>
      </w:r>
      <w:r w:rsidRPr="003B60B3">
        <w:rPr>
          <w:color w:val="000000"/>
          <w:sz w:val="28"/>
          <w:szCs w:val="28"/>
        </w:rPr>
        <w:t xml:space="preserve">«Водоснабжение, водоотведение, организация сбора и утилизации отходов, деятельность по ликвидации загрязнений» </w:t>
      </w:r>
      <w:r w:rsidRPr="003B60B3">
        <w:rPr>
          <w:bCs/>
          <w:sz w:val="28"/>
          <w:szCs w:val="28"/>
        </w:rPr>
        <w:t xml:space="preserve">значительный </w:t>
      </w:r>
      <w:r w:rsidR="009B6F5F">
        <w:rPr>
          <w:bCs/>
          <w:sz w:val="28"/>
          <w:szCs w:val="28"/>
        </w:rPr>
        <w:t xml:space="preserve">рост оценки 2024 года произошел </w:t>
      </w:r>
      <w:r w:rsidR="009B6F5F" w:rsidRPr="0072683D">
        <w:rPr>
          <w:rFonts w:eastAsia="Calibri"/>
          <w:sz w:val="28"/>
          <w:szCs w:val="28"/>
        </w:rPr>
        <w:t xml:space="preserve">за счет увеличения </w:t>
      </w:r>
      <w:r w:rsidR="009B6F5F">
        <w:rPr>
          <w:rFonts w:eastAsia="Calibri"/>
          <w:sz w:val="28"/>
          <w:szCs w:val="28"/>
        </w:rPr>
        <w:t>объемов отгру</w:t>
      </w:r>
      <w:r w:rsidR="005567C8">
        <w:rPr>
          <w:rFonts w:eastAsia="Calibri"/>
          <w:sz w:val="28"/>
          <w:szCs w:val="28"/>
        </w:rPr>
        <w:t>женной продукции</w:t>
      </w:r>
      <w:r w:rsidR="009B6F5F">
        <w:rPr>
          <w:rFonts w:eastAsia="Calibri"/>
          <w:sz w:val="28"/>
          <w:szCs w:val="28"/>
        </w:rPr>
        <w:t xml:space="preserve"> в деятельности по обработке вторичного сырья</w:t>
      </w:r>
      <w:r w:rsidR="009B6F5F" w:rsidRPr="0072683D">
        <w:rPr>
          <w:rFonts w:eastAsia="Calibri"/>
          <w:sz w:val="28"/>
          <w:szCs w:val="28"/>
        </w:rPr>
        <w:t xml:space="preserve"> </w:t>
      </w:r>
      <w:r w:rsidR="009B6F5F">
        <w:rPr>
          <w:rFonts w:eastAsia="Calibri"/>
          <w:sz w:val="28"/>
          <w:szCs w:val="28"/>
        </w:rPr>
        <w:t xml:space="preserve">в </w:t>
      </w:r>
      <w:r w:rsidR="00BC0A92">
        <w:rPr>
          <w:rFonts w:eastAsia="Calibri"/>
          <w:sz w:val="28"/>
          <w:szCs w:val="28"/>
          <w:lang w:val="en-US"/>
        </w:rPr>
        <w:t>I</w:t>
      </w:r>
      <w:r w:rsidR="009B6F5F">
        <w:rPr>
          <w:rFonts w:eastAsia="Calibri"/>
          <w:sz w:val="28"/>
          <w:szCs w:val="28"/>
        </w:rPr>
        <w:t xml:space="preserve"> полугодии 2024 года практически в 5</w:t>
      </w:r>
      <w:r w:rsidR="009B6F5F" w:rsidRPr="0072683D">
        <w:rPr>
          <w:rFonts w:eastAsia="Calibri"/>
          <w:sz w:val="28"/>
          <w:szCs w:val="28"/>
        </w:rPr>
        <w:t xml:space="preserve"> раз.</w:t>
      </w:r>
    </w:p>
    <w:p w14:paraId="2DDD948C" w14:textId="22D06071" w:rsidR="009B6F5F" w:rsidRDefault="009B6F5F" w:rsidP="004A6C25">
      <w:pPr>
        <w:spacing w:before="120" w:after="120" w:line="276" w:lineRule="auto"/>
        <w:jc w:val="center"/>
        <w:rPr>
          <w:b/>
          <w:sz w:val="28"/>
          <w:szCs w:val="28"/>
        </w:rPr>
      </w:pPr>
      <w:r w:rsidRPr="00D81E7B">
        <w:rPr>
          <w:b/>
          <w:sz w:val="28"/>
          <w:szCs w:val="28"/>
        </w:rPr>
        <w:t>Малое и среднее предпринимательство</w:t>
      </w:r>
      <w:bookmarkStart w:id="4" w:name="пред"/>
      <w:bookmarkEnd w:id="4"/>
    </w:p>
    <w:p w14:paraId="2898787B" w14:textId="77777777" w:rsidR="009B6F5F" w:rsidRPr="0031500C" w:rsidRDefault="009B6F5F" w:rsidP="004A6C25">
      <w:pPr>
        <w:spacing w:line="276" w:lineRule="auto"/>
        <w:rPr>
          <w:sz w:val="28"/>
          <w:szCs w:val="28"/>
        </w:rPr>
      </w:pPr>
      <w:bookmarkStart w:id="5" w:name="_Hlk85732208"/>
      <w:r w:rsidRPr="00D81E7B">
        <w:rPr>
          <w:sz w:val="28"/>
          <w:szCs w:val="28"/>
        </w:rPr>
        <w:t>Сведения о количестве субъектов малого и среднего предпринимательства (далее по разделу – СМСП) в</w:t>
      </w:r>
      <w:r w:rsidRPr="0031500C">
        <w:rPr>
          <w:sz w:val="28"/>
          <w:szCs w:val="28"/>
        </w:rPr>
        <w:t xml:space="preserve"> городском округе Тольятти получены на основании данных, содержащихся в Едином реестре субъектов малого и среднего предпринимательства (далее по разделу – Реестр), на сайте ФНС России. При ведении Реестра предусмотрено ежемесячное (10 числа каждого месяца) обновление сведений о СМСП. Сведения о принадлежности хозяйствующего субъекта к категории СМСП обновляются налоговыми органами с 2020 года ежегодно 10 июля.</w:t>
      </w:r>
    </w:p>
    <w:p w14:paraId="49D7A3DC" w14:textId="77777777" w:rsidR="001201FD" w:rsidRDefault="009B6F5F" w:rsidP="004A6C25">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31500C">
        <w:rPr>
          <w:sz w:val="28"/>
          <w:szCs w:val="28"/>
        </w:rPr>
        <w:t xml:space="preserve">По данным Реестра по состоянию на 10.07.2024 </w:t>
      </w:r>
      <w:r w:rsidR="002E69C3">
        <w:rPr>
          <w:sz w:val="28"/>
          <w:szCs w:val="28"/>
        </w:rPr>
        <w:t xml:space="preserve">количество СМСП </w:t>
      </w:r>
      <w:r w:rsidR="002E69C3" w:rsidRPr="0031500C">
        <w:rPr>
          <w:sz w:val="28"/>
          <w:szCs w:val="28"/>
        </w:rPr>
        <w:t xml:space="preserve">в городском округе Тольятти </w:t>
      </w:r>
      <w:r w:rsidRPr="0031500C">
        <w:rPr>
          <w:sz w:val="28"/>
          <w:szCs w:val="28"/>
        </w:rPr>
        <w:t>составляло 29 957 единиц</w:t>
      </w:r>
      <w:r w:rsidR="002E69C3">
        <w:rPr>
          <w:sz w:val="28"/>
          <w:szCs w:val="28"/>
        </w:rPr>
        <w:t>.</w:t>
      </w:r>
      <w:r w:rsidRPr="0031500C">
        <w:rPr>
          <w:sz w:val="28"/>
          <w:szCs w:val="28"/>
        </w:rPr>
        <w:t xml:space="preserve"> </w:t>
      </w:r>
    </w:p>
    <w:p w14:paraId="7C52D44E" w14:textId="6DA5A8CF" w:rsidR="009B6F5F" w:rsidRPr="00024163" w:rsidRDefault="002E69C3" w:rsidP="004A6C25">
      <w:pPr>
        <w:numPr>
          <w:ilvl w:val="0"/>
          <w:numId w:val="5"/>
        </w:numPr>
        <w:tabs>
          <w:tab w:val="left" w:pos="142"/>
          <w:tab w:val="left" w:pos="9720"/>
        </w:tabs>
        <w:suppressAutoHyphens w:val="0"/>
        <w:spacing w:line="276" w:lineRule="auto"/>
        <w:ind w:left="0" w:firstLine="709"/>
        <w:contextualSpacing/>
        <w:textAlignment w:val="top"/>
        <w:rPr>
          <w:sz w:val="28"/>
          <w:szCs w:val="28"/>
        </w:rPr>
      </w:pPr>
      <w:r>
        <w:rPr>
          <w:sz w:val="28"/>
          <w:szCs w:val="28"/>
        </w:rPr>
        <w:t xml:space="preserve">По состоянию </w:t>
      </w:r>
      <w:r w:rsidR="009B6F5F" w:rsidRPr="0031500C">
        <w:rPr>
          <w:sz w:val="28"/>
          <w:szCs w:val="28"/>
        </w:rPr>
        <w:t xml:space="preserve">на 10.09.2024 </w:t>
      </w:r>
      <w:r w:rsidR="001201FD">
        <w:rPr>
          <w:sz w:val="28"/>
          <w:szCs w:val="28"/>
        </w:rPr>
        <w:t>количество СМСП в Реестре выросло до</w:t>
      </w:r>
      <w:r w:rsidR="009B6F5F" w:rsidRPr="0031500C">
        <w:rPr>
          <w:sz w:val="28"/>
          <w:szCs w:val="28"/>
        </w:rPr>
        <w:t xml:space="preserve"> 30 770, что на 24 единицы больше, чем на начало 2024 года</w:t>
      </w:r>
      <w:r w:rsidR="009B6F5F" w:rsidRPr="00024163">
        <w:rPr>
          <w:sz w:val="28"/>
          <w:szCs w:val="28"/>
        </w:rPr>
        <w:t>. Более всего выросло количество индивидуальных предпринимателей – на 3,4% (549 человек) и составило 16 751 человек, в то время как количество микропредприятий сократилось на 4,4% (589 единиц) до 12 887 единиц.</w:t>
      </w:r>
    </w:p>
    <w:p w14:paraId="10A7BB6F" w14:textId="77777777" w:rsidR="009B6F5F" w:rsidRPr="0007257E" w:rsidRDefault="009B6F5F" w:rsidP="008E4932">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07257E">
        <w:rPr>
          <w:sz w:val="28"/>
          <w:szCs w:val="28"/>
        </w:rPr>
        <w:t xml:space="preserve">Снижение числа СМСП наблюдалось по виду деятельности «строительство» - на 3,6% (103 единицы), рост – по видам деятельности: </w:t>
      </w:r>
      <w:r w:rsidRPr="0007257E">
        <w:rPr>
          <w:sz w:val="28"/>
          <w:szCs w:val="28"/>
        </w:rPr>
        <w:lastRenderedPageBreak/>
        <w:t>«торговля» - на 1,1% (124 единицы), «обрабатывающие производства» - на 1,6% (45 единиц), «транспортировка и хранение» - на 0,8% (30 единиц).</w:t>
      </w:r>
    </w:p>
    <w:p w14:paraId="40121D0A" w14:textId="77777777" w:rsidR="009B6F5F" w:rsidRPr="0007257E" w:rsidRDefault="009B6F5F" w:rsidP="00B34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07257E">
        <w:rPr>
          <w:sz w:val="28"/>
          <w:szCs w:val="28"/>
        </w:rPr>
        <w:t xml:space="preserve">36,8% СМСП городского округа Тольятти заняты оптовой и розничной торговлей, ремонтом автотранспортных средств и мотоциклов (11,3 тыс. единиц). Привлекательность данной отрасли обусловлена высокой оборачиваемостью капитала и низкими расходами на обслуживание бизнеса. </w:t>
      </w:r>
    </w:p>
    <w:p w14:paraId="11F0CED8" w14:textId="4B0A8F3C" w:rsidR="009B6F5F" w:rsidRDefault="009B6F5F" w:rsidP="00B34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07257E">
        <w:rPr>
          <w:sz w:val="28"/>
          <w:szCs w:val="28"/>
        </w:rPr>
        <w:t>По данным налоговых органов количество самозанятых граждан, зафиксировавших свой статус и применяющих налоговый режим «Налог на профессиональный доход», зарегистрированных на территории городского округа Тольятти, выросло с начала 2024 года на 6,5 тыс. человек и по состоянию на 01.07.2024 составило 58,6 тыс. человек (по состоянию на конец 2023 года – 52,1 тыс. человек).</w:t>
      </w:r>
      <w:r>
        <w:rPr>
          <w:sz w:val="28"/>
          <w:szCs w:val="28"/>
        </w:rPr>
        <w:t xml:space="preserve"> Стоит отметить, </w:t>
      </w:r>
      <w:r w:rsidR="00D81E7B">
        <w:rPr>
          <w:sz w:val="28"/>
          <w:szCs w:val="28"/>
        </w:rPr>
        <w:t xml:space="preserve">по оценке, </w:t>
      </w:r>
      <w:r>
        <w:rPr>
          <w:sz w:val="28"/>
          <w:szCs w:val="28"/>
        </w:rPr>
        <w:t>около 1/3 от всех самозанятых является одновременно наемными работниками других организаций.</w:t>
      </w:r>
    </w:p>
    <w:p w14:paraId="5E3BEF83" w14:textId="43EB5951" w:rsidR="009B6F5F" w:rsidRPr="0007257E" w:rsidRDefault="009B6F5F" w:rsidP="00B34ADF">
      <w:pPr>
        <w:numPr>
          <w:ilvl w:val="0"/>
          <w:numId w:val="5"/>
        </w:numPr>
        <w:tabs>
          <w:tab w:val="left" w:pos="142"/>
          <w:tab w:val="left" w:pos="9720"/>
        </w:tabs>
        <w:suppressAutoHyphens w:val="0"/>
        <w:spacing w:line="276" w:lineRule="auto"/>
        <w:ind w:left="0" w:firstLine="709"/>
        <w:contextualSpacing/>
        <w:textAlignment w:val="top"/>
        <w:rPr>
          <w:sz w:val="28"/>
          <w:szCs w:val="28"/>
        </w:rPr>
      </w:pPr>
      <w:r>
        <w:rPr>
          <w:sz w:val="28"/>
          <w:szCs w:val="28"/>
        </w:rPr>
        <w:t>Ч</w:t>
      </w:r>
      <w:r w:rsidRPr="009506C5">
        <w:rPr>
          <w:sz w:val="28"/>
          <w:szCs w:val="28"/>
        </w:rPr>
        <w:t>исленность работников, занятых у субъектов малого и среднего предпринимательства, включая индивидуальных предпринимателей и самозанятых граждан</w:t>
      </w:r>
      <w:r>
        <w:rPr>
          <w:sz w:val="28"/>
          <w:szCs w:val="28"/>
        </w:rPr>
        <w:t>, на 01.07.2024 составила 152,0 тыс. человек.</w:t>
      </w:r>
    </w:p>
    <w:p w14:paraId="3C605386" w14:textId="77777777" w:rsidR="009B6F5F" w:rsidRPr="005E4E23" w:rsidRDefault="009B6F5F" w:rsidP="00B34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5E4E23">
        <w:rPr>
          <w:sz w:val="28"/>
          <w:szCs w:val="28"/>
        </w:rPr>
        <w:t xml:space="preserve">За </w:t>
      </w:r>
      <w:r w:rsidRPr="005E4E23">
        <w:rPr>
          <w:sz w:val="28"/>
          <w:szCs w:val="28"/>
          <w:lang w:val="en-US"/>
        </w:rPr>
        <w:t>I</w:t>
      </w:r>
      <w:r w:rsidRPr="005E4E23">
        <w:rPr>
          <w:sz w:val="28"/>
          <w:szCs w:val="28"/>
        </w:rPr>
        <w:t xml:space="preserve"> полугодие 202</w:t>
      </w:r>
      <w:r>
        <w:rPr>
          <w:sz w:val="28"/>
          <w:szCs w:val="28"/>
        </w:rPr>
        <w:t>4</w:t>
      </w:r>
      <w:r w:rsidRPr="005E4E23">
        <w:rPr>
          <w:sz w:val="28"/>
          <w:szCs w:val="28"/>
        </w:rPr>
        <w:t xml:space="preserve"> года поступления в бюджеты всех уровней налогов от субъектов малого и среднего предпринимательства (2 476,6 млн. рублей) увеличились на 55,0% к уровню января-июня 2023 года, в том числе в местный бюджет - на 62,3% до 621,7 млн. рублей.</w:t>
      </w:r>
    </w:p>
    <w:p w14:paraId="56711AD6" w14:textId="6F274570" w:rsidR="009B6F5F" w:rsidRPr="009506C5" w:rsidRDefault="009B6F5F" w:rsidP="00B34ADF">
      <w:pPr>
        <w:numPr>
          <w:ilvl w:val="0"/>
          <w:numId w:val="5"/>
        </w:numPr>
        <w:tabs>
          <w:tab w:val="left" w:pos="142"/>
          <w:tab w:val="left" w:pos="9720"/>
        </w:tabs>
        <w:suppressAutoHyphens w:val="0"/>
        <w:spacing w:line="276" w:lineRule="auto"/>
        <w:ind w:left="0" w:firstLine="709"/>
        <w:contextualSpacing/>
        <w:textAlignment w:val="top"/>
        <w:rPr>
          <w:sz w:val="28"/>
          <w:szCs w:val="28"/>
          <w:lang w:eastAsia="ru-RU"/>
        </w:rPr>
      </w:pPr>
      <w:r w:rsidRPr="009506C5">
        <w:rPr>
          <w:sz w:val="28"/>
          <w:szCs w:val="28"/>
        </w:rPr>
        <w:t>На основании сложившейся динамики показателей количество СМСП городского округа Тольятти в 2024 году оценочно составит 30,5 тыс. единиц, количество индивидуальных предпринимателей - 17,0 тыс.</w:t>
      </w:r>
      <w:r w:rsidR="001201FD">
        <w:rPr>
          <w:sz w:val="28"/>
          <w:szCs w:val="28"/>
        </w:rPr>
        <w:t> </w:t>
      </w:r>
      <w:r w:rsidRPr="009506C5">
        <w:rPr>
          <w:sz w:val="28"/>
          <w:szCs w:val="28"/>
        </w:rPr>
        <w:t xml:space="preserve">человек, численность работников, занятых у </w:t>
      </w:r>
      <w:r w:rsidR="001201FD">
        <w:rPr>
          <w:sz w:val="28"/>
          <w:szCs w:val="28"/>
        </w:rPr>
        <w:t>СМСП</w:t>
      </w:r>
      <w:r w:rsidRPr="009506C5">
        <w:rPr>
          <w:sz w:val="28"/>
          <w:szCs w:val="28"/>
        </w:rPr>
        <w:t>, включая индивидуальных предпринимателей и самозанятых граждан, оценивается на уровне 1</w:t>
      </w:r>
      <w:r>
        <w:rPr>
          <w:sz w:val="28"/>
          <w:szCs w:val="28"/>
        </w:rPr>
        <w:t>54</w:t>
      </w:r>
      <w:r w:rsidRPr="009506C5">
        <w:rPr>
          <w:sz w:val="28"/>
          <w:szCs w:val="28"/>
        </w:rPr>
        <w:t>,0 тыс.</w:t>
      </w:r>
      <w:r w:rsidR="001201FD">
        <w:rPr>
          <w:sz w:val="28"/>
          <w:szCs w:val="28"/>
        </w:rPr>
        <w:t> </w:t>
      </w:r>
      <w:r w:rsidRPr="009506C5">
        <w:rPr>
          <w:sz w:val="28"/>
          <w:szCs w:val="28"/>
        </w:rPr>
        <w:t>человек.</w:t>
      </w:r>
      <w:r w:rsidR="00D81E7B">
        <w:rPr>
          <w:sz w:val="28"/>
          <w:szCs w:val="28"/>
        </w:rPr>
        <w:t xml:space="preserve"> Рост показателя ожидается за счет увеличения численности предпринимателей и самозанятых при одновременном снижении численности наемных работников у СМСП.</w:t>
      </w:r>
    </w:p>
    <w:bookmarkEnd w:id="5"/>
    <w:p w14:paraId="010DE94C" w14:textId="77777777" w:rsidR="001201FD" w:rsidRDefault="001201FD" w:rsidP="009B6F5F">
      <w:pPr>
        <w:spacing w:line="276" w:lineRule="auto"/>
        <w:ind w:firstLine="0"/>
        <w:jc w:val="center"/>
        <w:rPr>
          <w:sz w:val="28"/>
          <w:szCs w:val="28"/>
        </w:rPr>
      </w:pPr>
    </w:p>
    <w:p w14:paraId="41FBCD98" w14:textId="6F03ACB9" w:rsidR="009B6F5F" w:rsidRDefault="009B6F5F" w:rsidP="009B6F5F">
      <w:pPr>
        <w:spacing w:line="276" w:lineRule="auto"/>
        <w:ind w:firstLine="0"/>
        <w:jc w:val="center"/>
        <w:rPr>
          <w:sz w:val="28"/>
          <w:szCs w:val="28"/>
        </w:rPr>
      </w:pPr>
      <w:r w:rsidRPr="00F92FDD">
        <w:rPr>
          <w:sz w:val="28"/>
          <w:szCs w:val="28"/>
        </w:rPr>
        <w:t xml:space="preserve">Ожидаемое выполнение прогнозного показателя </w:t>
      </w:r>
      <w:r w:rsidR="003B665E">
        <w:rPr>
          <w:sz w:val="28"/>
          <w:szCs w:val="28"/>
        </w:rPr>
        <w:t xml:space="preserve">                                                      </w:t>
      </w:r>
      <w:r w:rsidRPr="00F92FDD">
        <w:rPr>
          <w:sz w:val="28"/>
          <w:szCs w:val="28"/>
        </w:rPr>
        <w:t>по разделу «Малое и среднее предпринимательство» на 2024 год</w:t>
      </w:r>
    </w:p>
    <w:tbl>
      <w:tblPr>
        <w:tblW w:w="9356" w:type="dxa"/>
        <w:tblInd w:w="108" w:type="dxa"/>
        <w:tblLayout w:type="fixed"/>
        <w:tblLook w:val="0000" w:firstRow="0" w:lastRow="0" w:firstColumn="0" w:lastColumn="0" w:noHBand="0" w:noVBand="0"/>
      </w:tblPr>
      <w:tblGrid>
        <w:gridCol w:w="3573"/>
        <w:gridCol w:w="1559"/>
        <w:gridCol w:w="1559"/>
        <w:gridCol w:w="1418"/>
        <w:gridCol w:w="1247"/>
      </w:tblGrid>
      <w:tr w:rsidR="009B6F5F" w:rsidRPr="0075091D" w14:paraId="69FE7BB7" w14:textId="77777777" w:rsidTr="001201FD">
        <w:trPr>
          <w:tblHeader/>
        </w:trPr>
        <w:tc>
          <w:tcPr>
            <w:tcW w:w="3573" w:type="dxa"/>
            <w:vMerge w:val="restart"/>
            <w:tcBorders>
              <w:top w:val="single" w:sz="4" w:space="0" w:color="000000"/>
              <w:left w:val="single" w:sz="4" w:space="0" w:color="000000"/>
              <w:bottom w:val="single" w:sz="4" w:space="0" w:color="000000"/>
            </w:tcBorders>
            <w:shd w:val="clear" w:color="auto" w:fill="auto"/>
            <w:vAlign w:val="center"/>
          </w:tcPr>
          <w:p w14:paraId="699FFB5C" w14:textId="77777777" w:rsidR="009B6F5F" w:rsidRPr="00F92FDD" w:rsidRDefault="009B6F5F" w:rsidP="00FF7C6C">
            <w:pPr>
              <w:snapToGrid w:val="0"/>
              <w:spacing w:line="276" w:lineRule="auto"/>
              <w:ind w:firstLine="0"/>
              <w:jc w:val="center"/>
              <w:rPr>
                <w:sz w:val="28"/>
                <w:szCs w:val="28"/>
              </w:rPr>
            </w:pPr>
          </w:p>
          <w:p w14:paraId="397AE73E" w14:textId="77777777" w:rsidR="009B6F5F" w:rsidRPr="00F92FDD" w:rsidRDefault="009B6F5F" w:rsidP="00FF7C6C">
            <w:pPr>
              <w:spacing w:line="276" w:lineRule="auto"/>
              <w:ind w:firstLine="0"/>
              <w:jc w:val="center"/>
              <w:rPr>
                <w:sz w:val="28"/>
                <w:szCs w:val="28"/>
              </w:rPr>
            </w:pPr>
            <w:r w:rsidRPr="00F92FDD">
              <w:rPr>
                <w:sz w:val="28"/>
                <w:szCs w:val="28"/>
              </w:rPr>
              <w:t>Показатели</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14:paraId="3B0601CD" w14:textId="77777777" w:rsidR="009B6F5F" w:rsidRPr="00F92FDD" w:rsidRDefault="009B6F5F" w:rsidP="00FF7C6C">
            <w:pPr>
              <w:spacing w:line="276" w:lineRule="auto"/>
              <w:ind w:firstLine="0"/>
              <w:jc w:val="center"/>
              <w:rPr>
                <w:sz w:val="28"/>
                <w:szCs w:val="28"/>
              </w:rPr>
            </w:pPr>
            <w:r w:rsidRPr="00F92FDD">
              <w:rPr>
                <w:sz w:val="28"/>
                <w:szCs w:val="28"/>
              </w:rPr>
              <w:t>Единица измерения</w:t>
            </w:r>
          </w:p>
        </w:tc>
        <w:tc>
          <w:tcPr>
            <w:tcW w:w="2977" w:type="dxa"/>
            <w:gridSpan w:val="2"/>
            <w:tcBorders>
              <w:top w:val="single" w:sz="4" w:space="0" w:color="000000"/>
              <w:left w:val="single" w:sz="4" w:space="0" w:color="000000"/>
              <w:bottom w:val="single" w:sz="4" w:space="0" w:color="000000"/>
            </w:tcBorders>
            <w:shd w:val="clear" w:color="auto" w:fill="auto"/>
            <w:vAlign w:val="center"/>
          </w:tcPr>
          <w:p w14:paraId="707FEBDD" w14:textId="77777777" w:rsidR="009B6F5F" w:rsidRPr="00F92FDD" w:rsidRDefault="009B6F5F" w:rsidP="00FF7C6C">
            <w:pPr>
              <w:spacing w:line="276" w:lineRule="auto"/>
              <w:ind w:firstLine="0"/>
              <w:jc w:val="center"/>
              <w:rPr>
                <w:sz w:val="28"/>
                <w:szCs w:val="28"/>
              </w:rPr>
            </w:pPr>
            <w:r w:rsidRPr="00F92FDD">
              <w:rPr>
                <w:sz w:val="28"/>
                <w:szCs w:val="28"/>
              </w:rPr>
              <w:t>Прогноз на 202</w:t>
            </w:r>
            <w:r w:rsidRPr="00F92FDD">
              <w:rPr>
                <w:sz w:val="28"/>
                <w:szCs w:val="28"/>
                <w:lang w:val="en-US"/>
              </w:rPr>
              <w:t>4</w:t>
            </w:r>
            <w:r w:rsidRPr="00F92FDD">
              <w:rPr>
                <w:sz w:val="28"/>
                <w:szCs w:val="28"/>
              </w:rPr>
              <w:t xml:space="preserve"> год</w:t>
            </w:r>
          </w:p>
        </w:tc>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8867AE" w14:textId="77777777" w:rsidR="009B6F5F" w:rsidRPr="00F92FDD" w:rsidRDefault="009B6F5F" w:rsidP="00FF7C6C">
            <w:pPr>
              <w:spacing w:line="276" w:lineRule="auto"/>
              <w:ind w:firstLine="0"/>
              <w:jc w:val="center"/>
              <w:rPr>
                <w:sz w:val="28"/>
                <w:szCs w:val="28"/>
              </w:rPr>
            </w:pPr>
            <w:r w:rsidRPr="00F92FDD">
              <w:rPr>
                <w:sz w:val="28"/>
                <w:szCs w:val="28"/>
              </w:rPr>
              <w:t>202</w:t>
            </w:r>
            <w:r w:rsidRPr="00F92FDD">
              <w:rPr>
                <w:sz w:val="28"/>
                <w:szCs w:val="28"/>
                <w:lang w:val="en-US"/>
              </w:rPr>
              <w:t>4</w:t>
            </w:r>
            <w:r w:rsidRPr="00F92FDD">
              <w:rPr>
                <w:sz w:val="28"/>
                <w:szCs w:val="28"/>
              </w:rPr>
              <w:t xml:space="preserve"> год (оценка)</w:t>
            </w:r>
          </w:p>
        </w:tc>
      </w:tr>
      <w:tr w:rsidR="009B6F5F" w:rsidRPr="0075091D" w14:paraId="789B115D" w14:textId="77777777" w:rsidTr="001201FD">
        <w:trPr>
          <w:trHeight w:val="249"/>
          <w:tblHeader/>
        </w:trPr>
        <w:tc>
          <w:tcPr>
            <w:tcW w:w="3573" w:type="dxa"/>
            <w:vMerge/>
            <w:tcBorders>
              <w:top w:val="single" w:sz="4" w:space="0" w:color="000000"/>
              <w:left w:val="single" w:sz="4" w:space="0" w:color="000000"/>
              <w:bottom w:val="single" w:sz="4" w:space="0" w:color="000000"/>
            </w:tcBorders>
            <w:shd w:val="clear" w:color="auto" w:fill="auto"/>
          </w:tcPr>
          <w:p w14:paraId="62DCFEE9" w14:textId="77777777" w:rsidR="009B6F5F" w:rsidRPr="0075091D" w:rsidRDefault="009B6F5F" w:rsidP="00FF7C6C">
            <w:pPr>
              <w:snapToGrid w:val="0"/>
              <w:spacing w:line="276" w:lineRule="auto"/>
              <w:ind w:firstLine="0"/>
              <w:jc w:val="center"/>
              <w:rPr>
                <w:sz w:val="28"/>
                <w:szCs w:val="28"/>
                <w:highlight w:val="yellow"/>
              </w:rPr>
            </w:pPr>
          </w:p>
        </w:tc>
        <w:tc>
          <w:tcPr>
            <w:tcW w:w="1559" w:type="dxa"/>
            <w:vMerge/>
            <w:tcBorders>
              <w:top w:val="single" w:sz="4" w:space="0" w:color="000000"/>
              <w:left w:val="single" w:sz="4" w:space="0" w:color="000000"/>
              <w:bottom w:val="single" w:sz="4" w:space="0" w:color="000000"/>
            </w:tcBorders>
            <w:shd w:val="clear" w:color="auto" w:fill="auto"/>
          </w:tcPr>
          <w:p w14:paraId="532C0BE8" w14:textId="77777777" w:rsidR="009B6F5F" w:rsidRPr="0075091D" w:rsidRDefault="009B6F5F" w:rsidP="00FF7C6C">
            <w:pPr>
              <w:snapToGrid w:val="0"/>
              <w:spacing w:line="276" w:lineRule="auto"/>
              <w:ind w:firstLine="0"/>
              <w:jc w:val="center"/>
              <w:rPr>
                <w:sz w:val="28"/>
                <w:szCs w:val="28"/>
                <w:highlight w:val="yellow"/>
              </w:rPr>
            </w:pPr>
          </w:p>
        </w:tc>
        <w:tc>
          <w:tcPr>
            <w:tcW w:w="1559" w:type="dxa"/>
            <w:tcBorders>
              <w:top w:val="single" w:sz="4" w:space="0" w:color="000000"/>
              <w:left w:val="single" w:sz="4" w:space="0" w:color="000000"/>
              <w:bottom w:val="single" w:sz="4" w:space="0" w:color="000000"/>
            </w:tcBorders>
            <w:vAlign w:val="center"/>
          </w:tcPr>
          <w:p w14:paraId="5BD1A643" w14:textId="77777777" w:rsidR="009B6F5F" w:rsidRPr="00F92FDD" w:rsidRDefault="009B6F5F" w:rsidP="00FF7C6C">
            <w:pPr>
              <w:spacing w:line="276" w:lineRule="auto"/>
              <w:ind w:firstLine="0"/>
              <w:jc w:val="center"/>
              <w:rPr>
                <w:sz w:val="28"/>
                <w:szCs w:val="28"/>
              </w:rPr>
            </w:pPr>
            <w:r w:rsidRPr="00F92FDD">
              <w:rPr>
                <w:sz w:val="28"/>
                <w:szCs w:val="28"/>
              </w:rPr>
              <w:t>1 вариант (консерва</w:t>
            </w:r>
          </w:p>
          <w:p w14:paraId="14E43029" w14:textId="77777777" w:rsidR="009B6F5F" w:rsidRPr="00F92FDD" w:rsidRDefault="009B6F5F" w:rsidP="00FF7C6C">
            <w:pPr>
              <w:spacing w:line="276" w:lineRule="auto"/>
              <w:ind w:firstLine="0"/>
              <w:jc w:val="center"/>
              <w:rPr>
                <w:sz w:val="28"/>
                <w:szCs w:val="28"/>
              </w:rPr>
            </w:pPr>
            <w:proofErr w:type="spellStart"/>
            <w:r w:rsidRPr="00F92FDD">
              <w:rPr>
                <w:sz w:val="28"/>
                <w:szCs w:val="28"/>
              </w:rPr>
              <w:t>тивный</w:t>
            </w:r>
            <w:proofErr w:type="spellEnd"/>
            <w:r w:rsidRPr="00F92FDD">
              <w:rPr>
                <w:sz w:val="28"/>
                <w:szCs w:val="28"/>
              </w:rPr>
              <w:t>)</w:t>
            </w:r>
          </w:p>
        </w:tc>
        <w:tc>
          <w:tcPr>
            <w:tcW w:w="1418" w:type="dxa"/>
            <w:tcBorders>
              <w:top w:val="single" w:sz="4" w:space="0" w:color="000000"/>
              <w:left w:val="single" w:sz="4" w:space="0" w:color="000000"/>
              <w:bottom w:val="single" w:sz="4" w:space="0" w:color="000000"/>
            </w:tcBorders>
            <w:vAlign w:val="center"/>
          </w:tcPr>
          <w:p w14:paraId="111843E1" w14:textId="77777777" w:rsidR="009B6F5F" w:rsidRPr="00F92FDD" w:rsidRDefault="009B6F5F" w:rsidP="00FF7C6C">
            <w:pPr>
              <w:spacing w:line="276" w:lineRule="auto"/>
              <w:ind w:firstLine="0"/>
              <w:jc w:val="center"/>
              <w:rPr>
                <w:sz w:val="28"/>
                <w:szCs w:val="28"/>
              </w:rPr>
            </w:pPr>
            <w:r w:rsidRPr="00F92FDD">
              <w:rPr>
                <w:sz w:val="28"/>
                <w:szCs w:val="28"/>
              </w:rPr>
              <w:t>2 вариант</w:t>
            </w:r>
          </w:p>
          <w:p w14:paraId="6AF0BDF1" w14:textId="77777777" w:rsidR="009B6F5F" w:rsidRPr="00F92FDD" w:rsidRDefault="009B6F5F" w:rsidP="00FF7C6C">
            <w:pPr>
              <w:spacing w:line="276" w:lineRule="auto"/>
              <w:ind w:firstLine="0"/>
              <w:jc w:val="center"/>
              <w:rPr>
                <w:sz w:val="28"/>
                <w:szCs w:val="28"/>
              </w:rPr>
            </w:pPr>
            <w:r w:rsidRPr="00F92FDD">
              <w:rPr>
                <w:sz w:val="28"/>
                <w:szCs w:val="28"/>
              </w:rPr>
              <w:t>(базовый)</w:t>
            </w:r>
          </w:p>
        </w:tc>
        <w:tc>
          <w:tcPr>
            <w:tcW w:w="1247" w:type="dxa"/>
            <w:vMerge/>
            <w:tcBorders>
              <w:top w:val="single" w:sz="4" w:space="0" w:color="000000"/>
              <w:left w:val="single" w:sz="4" w:space="0" w:color="000000"/>
              <w:bottom w:val="single" w:sz="4" w:space="0" w:color="000000"/>
              <w:right w:val="single" w:sz="4" w:space="0" w:color="000000"/>
            </w:tcBorders>
            <w:shd w:val="clear" w:color="auto" w:fill="auto"/>
          </w:tcPr>
          <w:p w14:paraId="30B3B106" w14:textId="77777777" w:rsidR="009B6F5F" w:rsidRPr="0075091D" w:rsidRDefault="009B6F5F" w:rsidP="00FF7C6C">
            <w:pPr>
              <w:snapToGrid w:val="0"/>
              <w:spacing w:line="276" w:lineRule="auto"/>
              <w:ind w:firstLine="0"/>
              <w:jc w:val="center"/>
              <w:rPr>
                <w:sz w:val="28"/>
                <w:szCs w:val="28"/>
                <w:highlight w:val="yellow"/>
              </w:rPr>
            </w:pPr>
          </w:p>
        </w:tc>
      </w:tr>
      <w:tr w:rsidR="009B6F5F" w:rsidRPr="0075091D" w14:paraId="132436E6" w14:textId="77777777" w:rsidTr="00AA2F64">
        <w:tc>
          <w:tcPr>
            <w:tcW w:w="3573" w:type="dxa"/>
            <w:tcBorders>
              <w:top w:val="single" w:sz="4" w:space="0" w:color="000000"/>
              <w:left w:val="single" w:sz="4" w:space="0" w:color="000000"/>
              <w:bottom w:val="single" w:sz="4" w:space="0" w:color="000000"/>
            </w:tcBorders>
            <w:shd w:val="clear" w:color="auto" w:fill="auto"/>
          </w:tcPr>
          <w:p w14:paraId="6FF602FC" w14:textId="77777777" w:rsidR="009B6F5F" w:rsidRPr="00F92FDD" w:rsidRDefault="009B6F5F" w:rsidP="00FF7C6C">
            <w:pPr>
              <w:spacing w:line="276" w:lineRule="auto"/>
              <w:ind w:firstLine="0"/>
              <w:rPr>
                <w:sz w:val="28"/>
                <w:szCs w:val="28"/>
              </w:rPr>
            </w:pPr>
            <w:r w:rsidRPr="00F92FDD">
              <w:rPr>
                <w:sz w:val="28"/>
                <w:szCs w:val="28"/>
              </w:rPr>
              <w:t>Количество субъектов малого и среднего предпринимательства</w:t>
            </w:r>
          </w:p>
        </w:tc>
        <w:tc>
          <w:tcPr>
            <w:tcW w:w="1559" w:type="dxa"/>
            <w:tcBorders>
              <w:top w:val="single" w:sz="4" w:space="0" w:color="000000"/>
              <w:left w:val="single" w:sz="4" w:space="0" w:color="000000"/>
              <w:bottom w:val="single" w:sz="4" w:space="0" w:color="000000"/>
            </w:tcBorders>
            <w:shd w:val="clear" w:color="auto" w:fill="auto"/>
            <w:vAlign w:val="center"/>
          </w:tcPr>
          <w:p w14:paraId="4BDD7475" w14:textId="77777777" w:rsidR="009B6F5F" w:rsidRPr="00F92FDD" w:rsidRDefault="009B6F5F" w:rsidP="00FF7C6C">
            <w:pPr>
              <w:spacing w:line="276" w:lineRule="auto"/>
              <w:ind w:firstLine="0"/>
              <w:jc w:val="center"/>
              <w:rPr>
                <w:sz w:val="28"/>
                <w:szCs w:val="28"/>
              </w:rPr>
            </w:pPr>
            <w:r w:rsidRPr="00F92FDD">
              <w:rPr>
                <w:sz w:val="28"/>
                <w:szCs w:val="28"/>
              </w:rPr>
              <w:t>тыс. единиц</w:t>
            </w:r>
          </w:p>
        </w:tc>
        <w:tc>
          <w:tcPr>
            <w:tcW w:w="1559" w:type="dxa"/>
            <w:tcBorders>
              <w:top w:val="single" w:sz="4" w:space="0" w:color="000000"/>
              <w:left w:val="single" w:sz="4" w:space="0" w:color="000000"/>
              <w:bottom w:val="single" w:sz="4" w:space="0" w:color="000000"/>
            </w:tcBorders>
            <w:shd w:val="clear" w:color="auto" w:fill="auto"/>
            <w:vAlign w:val="center"/>
          </w:tcPr>
          <w:p w14:paraId="09C99089" w14:textId="77777777" w:rsidR="009B6F5F" w:rsidRPr="00F92FDD" w:rsidRDefault="009B6F5F" w:rsidP="00FF7C6C">
            <w:pPr>
              <w:spacing w:line="276" w:lineRule="auto"/>
              <w:ind w:firstLine="0"/>
              <w:jc w:val="center"/>
              <w:rPr>
                <w:sz w:val="28"/>
                <w:szCs w:val="28"/>
                <w:lang w:val="en-US"/>
              </w:rPr>
            </w:pPr>
            <w:r w:rsidRPr="00F92FDD">
              <w:rPr>
                <w:sz w:val="28"/>
                <w:szCs w:val="28"/>
                <w:lang w:val="en-US"/>
              </w:rPr>
              <w:t>29,7</w:t>
            </w:r>
          </w:p>
        </w:tc>
        <w:tc>
          <w:tcPr>
            <w:tcW w:w="1418" w:type="dxa"/>
            <w:tcBorders>
              <w:top w:val="single" w:sz="4" w:space="0" w:color="000000"/>
              <w:left w:val="single" w:sz="4" w:space="0" w:color="000000"/>
              <w:bottom w:val="single" w:sz="4" w:space="0" w:color="000000"/>
            </w:tcBorders>
            <w:shd w:val="clear" w:color="auto" w:fill="auto"/>
            <w:vAlign w:val="center"/>
          </w:tcPr>
          <w:p w14:paraId="14BA9E0E" w14:textId="77777777" w:rsidR="009B6F5F" w:rsidRPr="00F92FDD" w:rsidRDefault="009B6F5F" w:rsidP="00FF7C6C">
            <w:pPr>
              <w:spacing w:line="276" w:lineRule="auto"/>
              <w:ind w:firstLine="0"/>
              <w:jc w:val="center"/>
              <w:rPr>
                <w:sz w:val="28"/>
                <w:szCs w:val="28"/>
                <w:lang w:val="en-US"/>
              </w:rPr>
            </w:pPr>
            <w:r w:rsidRPr="00F92FDD">
              <w:rPr>
                <w:sz w:val="28"/>
                <w:szCs w:val="28"/>
              </w:rPr>
              <w:t>3</w:t>
            </w:r>
            <w:r w:rsidRPr="00F92FDD">
              <w:rPr>
                <w:sz w:val="28"/>
                <w:szCs w:val="28"/>
                <w:lang w:val="en-US"/>
              </w:rPr>
              <w:t>0</w:t>
            </w:r>
            <w:r w:rsidRPr="00F92FDD">
              <w:rPr>
                <w:sz w:val="28"/>
                <w:szCs w:val="28"/>
              </w:rPr>
              <w:t>,</w:t>
            </w:r>
            <w:r w:rsidRPr="00F92FDD">
              <w:rPr>
                <w:sz w:val="28"/>
                <w:szCs w:val="28"/>
                <w:lang w:val="en-US"/>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4119" w14:textId="77777777" w:rsidR="009B6F5F" w:rsidRPr="009506C5" w:rsidRDefault="009B6F5F" w:rsidP="00FF7C6C">
            <w:pPr>
              <w:spacing w:line="276" w:lineRule="auto"/>
              <w:ind w:firstLine="0"/>
              <w:jc w:val="center"/>
              <w:rPr>
                <w:sz w:val="28"/>
                <w:szCs w:val="28"/>
              </w:rPr>
            </w:pPr>
            <w:r w:rsidRPr="009506C5">
              <w:rPr>
                <w:sz w:val="28"/>
                <w:szCs w:val="28"/>
              </w:rPr>
              <w:t>30,5</w:t>
            </w:r>
          </w:p>
        </w:tc>
      </w:tr>
      <w:tr w:rsidR="009B6F5F" w:rsidRPr="0075091D" w14:paraId="506E6EC8" w14:textId="77777777" w:rsidTr="00AA2F64">
        <w:tc>
          <w:tcPr>
            <w:tcW w:w="3573" w:type="dxa"/>
            <w:tcBorders>
              <w:top w:val="single" w:sz="4" w:space="0" w:color="000000"/>
              <w:left w:val="single" w:sz="4" w:space="0" w:color="000000"/>
              <w:bottom w:val="single" w:sz="4" w:space="0" w:color="000000"/>
            </w:tcBorders>
            <w:shd w:val="clear" w:color="auto" w:fill="auto"/>
          </w:tcPr>
          <w:p w14:paraId="6F5ACEB9" w14:textId="4FE7ECD7" w:rsidR="009B6F5F" w:rsidRPr="00F92FDD" w:rsidRDefault="009B6F5F" w:rsidP="00FF7C6C">
            <w:pPr>
              <w:spacing w:line="276" w:lineRule="auto"/>
              <w:ind w:firstLine="0"/>
              <w:rPr>
                <w:sz w:val="28"/>
                <w:szCs w:val="28"/>
              </w:rPr>
            </w:pPr>
            <w:r w:rsidRPr="00F92FDD">
              <w:rPr>
                <w:sz w:val="28"/>
                <w:szCs w:val="28"/>
              </w:rPr>
              <w:lastRenderedPageBreak/>
              <w:t>из них: количество индивидуальных предпринимателей</w:t>
            </w:r>
          </w:p>
        </w:tc>
        <w:tc>
          <w:tcPr>
            <w:tcW w:w="1559" w:type="dxa"/>
            <w:tcBorders>
              <w:top w:val="single" w:sz="4" w:space="0" w:color="000000"/>
              <w:left w:val="single" w:sz="4" w:space="0" w:color="000000"/>
              <w:bottom w:val="single" w:sz="4" w:space="0" w:color="000000"/>
            </w:tcBorders>
            <w:shd w:val="clear" w:color="auto" w:fill="auto"/>
            <w:vAlign w:val="center"/>
          </w:tcPr>
          <w:p w14:paraId="09B97FC1" w14:textId="77777777" w:rsidR="009B6F5F" w:rsidRPr="00F92FDD" w:rsidRDefault="009B6F5F" w:rsidP="00FF7C6C">
            <w:pPr>
              <w:spacing w:line="276" w:lineRule="auto"/>
              <w:ind w:firstLine="0"/>
              <w:jc w:val="center"/>
              <w:rPr>
                <w:sz w:val="28"/>
                <w:szCs w:val="28"/>
              </w:rPr>
            </w:pPr>
            <w:r w:rsidRPr="00F92FDD">
              <w:rPr>
                <w:sz w:val="28"/>
                <w:szCs w:val="28"/>
              </w:rPr>
              <w:t>тыс. человек</w:t>
            </w:r>
          </w:p>
        </w:tc>
        <w:tc>
          <w:tcPr>
            <w:tcW w:w="1559" w:type="dxa"/>
            <w:tcBorders>
              <w:top w:val="single" w:sz="4" w:space="0" w:color="000000"/>
              <w:left w:val="single" w:sz="4" w:space="0" w:color="000000"/>
              <w:bottom w:val="single" w:sz="4" w:space="0" w:color="000000"/>
            </w:tcBorders>
            <w:shd w:val="clear" w:color="auto" w:fill="auto"/>
            <w:vAlign w:val="center"/>
          </w:tcPr>
          <w:p w14:paraId="2C66BBFF" w14:textId="77777777" w:rsidR="009B6F5F" w:rsidRPr="00F92FDD" w:rsidRDefault="009B6F5F" w:rsidP="00FF7C6C">
            <w:pPr>
              <w:spacing w:line="276" w:lineRule="auto"/>
              <w:ind w:firstLine="0"/>
              <w:jc w:val="center"/>
              <w:rPr>
                <w:sz w:val="28"/>
                <w:szCs w:val="28"/>
                <w:lang w:val="en-US"/>
              </w:rPr>
            </w:pPr>
            <w:r w:rsidRPr="00F92FDD">
              <w:rPr>
                <w:sz w:val="28"/>
                <w:szCs w:val="28"/>
              </w:rPr>
              <w:t>1</w:t>
            </w:r>
            <w:r w:rsidRPr="00F92FDD">
              <w:rPr>
                <w:sz w:val="28"/>
                <w:szCs w:val="28"/>
                <w:lang w:val="en-US"/>
              </w:rPr>
              <w:t>5</w:t>
            </w:r>
            <w:r w:rsidRPr="00F92FDD">
              <w:rPr>
                <w:sz w:val="28"/>
                <w:szCs w:val="28"/>
              </w:rPr>
              <w:t>,</w:t>
            </w:r>
            <w:r w:rsidRPr="00F92FDD">
              <w:rPr>
                <w:sz w:val="28"/>
                <w:szCs w:val="28"/>
                <w:lang w:val="en-US"/>
              </w:rPr>
              <w:t>5</w:t>
            </w:r>
          </w:p>
        </w:tc>
        <w:tc>
          <w:tcPr>
            <w:tcW w:w="1418" w:type="dxa"/>
            <w:tcBorders>
              <w:top w:val="single" w:sz="4" w:space="0" w:color="000000"/>
              <w:left w:val="single" w:sz="4" w:space="0" w:color="000000"/>
              <w:bottom w:val="single" w:sz="4" w:space="0" w:color="000000"/>
            </w:tcBorders>
            <w:shd w:val="clear" w:color="auto" w:fill="auto"/>
            <w:vAlign w:val="center"/>
          </w:tcPr>
          <w:p w14:paraId="7C46F7E8" w14:textId="77777777" w:rsidR="009B6F5F" w:rsidRPr="00F92FDD" w:rsidRDefault="009B6F5F" w:rsidP="00FF7C6C">
            <w:pPr>
              <w:spacing w:line="276" w:lineRule="auto"/>
              <w:ind w:firstLine="0"/>
              <w:jc w:val="center"/>
              <w:rPr>
                <w:sz w:val="28"/>
                <w:szCs w:val="28"/>
                <w:lang w:val="en-US"/>
              </w:rPr>
            </w:pPr>
            <w:r w:rsidRPr="00F92FDD">
              <w:rPr>
                <w:sz w:val="28"/>
                <w:szCs w:val="28"/>
              </w:rPr>
              <w:t>1</w:t>
            </w:r>
            <w:r w:rsidRPr="00F92FDD">
              <w:rPr>
                <w:sz w:val="28"/>
                <w:szCs w:val="28"/>
                <w:lang w:val="en-US"/>
              </w:rPr>
              <w:t>5</w:t>
            </w:r>
            <w:r w:rsidRPr="00F92FDD">
              <w:rPr>
                <w:sz w:val="28"/>
                <w:szCs w:val="28"/>
              </w:rPr>
              <w:t>,</w:t>
            </w:r>
            <w:r w:rsidRPr="00F92FDD">
              <w:rPr>
                <w:sz w:val="28"/>
                <w:szCs w:val="28"/>
                <w:lang w:val="en-US"/>
              </w:rPr>
              <w:t>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6A0E" w14:textId="77777777" w:rsidR="009B6F5F" w:rsidRPr="009506C5" w:rsidRDefault="009B6F5F" w:rsidP="00FF7C6C">
            <w:pPr>
              <w:spacing w:line="276" w:lineRule="auto"/>
              <w:ind w:firstLine="0"/>
              <w:jc w:val="center"/>
              <w:rPr>
                <w:sz w:val="28"/>
                <w:szCs w:val="28"/>
              </w:rPr>
            </w:pPr>
            <w:r w:rsidRPr="009506C5">
              <w:rPr>
                <w:sz w:val="28"/>
                <w:szCs w:val="28"/>
              </w:rPr>
              <w:t>17,0</w:t>
            </w:r>
          </w:p>
        </w:tc>
      </w:tr>
      <w:tr w:rsidR="009B6F5F" w:rsidRPr="0075091D" w14:paraId="741876B9" w14:textId="77777777" w:rsidTr="00AA2F64">
        <w:tc>
          <w:tcPr>
            <w:tcW w:w="3573" w:type="dxa"/>
            <w:tcBorders>
              <w:top w:val="single" w:sz="4" w:space="0" w:color="000000"/>
              <w:left w:val="single" w:sz="4" w:space="0" w:color="000000"/>
              <w:bottom w:val="single" w:sz="4" w:space="0" w:color="000000"/>
            </w:tcBorders>
            <w:shd w:val="clear" w:color="auto" w:fill="auto"/>
          </w:tcPr>
          <w:p w14:paraId="379CC460" w14:textId="08D312F5" w:rsidR="009B6F5F" w:rsidRPr="00F92FDD" w:rsidRDefault="009B6F5F" w:rsidP="00FF7C6C">
            <w:pPr>
              <w:spacing w:line="276" w:lineRule="auto"/>
              <w:ind w:firstLine="0"/>
              <w:rPr>
                <w:sz w:val="28"/>
                <w:szCs w:val="28"/>
              </w:rPr>
            </w:pPr>
            <w:r w:rsidRPr="00F92FDD">
              <w:rPr>
                <w:sz w:val="28"/>
                <w:szCs w:val="28"/>
              </w:rPr>
              <w:t>Численность занятых у субъектов малого и среднего предпринимательства,</w:t>
            </w:r>
            <w:r w:rsidR="00C36871">
              <w:rPr>
                <w:sz w:val="28"/>
                <w:szCs w:val="28"/>
              </w:rPr>
              <w:t xml:space="preserve"> </w:t>
            </w:r>
            <w:r w:rsidRPr="00F92FDD">
              <w:rPr>
                <w:sz w:val="28"/>
                <w:szCs w:val="28"/>
              </w:rPr>
              <w:t>включая индивидуальных предпринимателей и самозанятых граждан</w:t>
            </w:r>
          </w:p>
        </w:tc>
        <w:tc>
          <w:tcPr>
            <w:tcW w:w="1559" w:type="dxa"/>
            <w:tcBorders>
              <w:top w:val="single" w:sz="4" w:space="0" w:color="000000"/>
              <w:left w:val="single" w:sz="4" w:space="0" w:color="000000"/>
              <w:bottom w:val="single" w:sz="4" w:space="0" w:color="000000"/>
            </w:tcBorders>
            <w:shd w:val="clear" w:color="auto" w:fill="auto"/>
            <w:vAlign w:val="center"/>
          </w:tcPr>
          <w:p w14:paraId="142668ED" w14:textId="77777777" w:rsidR="009B6F5F" w:rsidRPr="00F92FDD" w:rsidRDefault="009B6F5F" w:rsidP="00FF7C6C">
            <w:pPr>
              <w:spacing w:line="276" w:lineRule="auto"/>
              <w:ind w:firstLine="0"/>
              <w:jc w:val="center"/>
              <w:rPr>
                <w:sz w:val="28"/>
                <w:szCs w:val="28"/>
              </w:rPr>
            </w:pPr>
            <w:r w:rsidRPr="00F92FDD">
              <w:rPr>
                <w:sz w:val="28"/>
                <w:szCs w:val="28"/>
              </w:rPr>
              <w:t>тыс. человек</w:t>
            </w:r>
          </w:p>
        </w:tc>
        <w:tc>
          <w:tcPr>
            <w:tcW w:w="1559" w:type="dxa"/>
            <w:tcBorders>
              <w:top w:val="single" w:sz="4" w:space="0" w:color="000000"/>
              <w:left w:val="single" w:sz="4" w:space="0" w:color="000000"/>
              <w:bottom w:val="single" w:sz="4" w:space="0" w:color="000000"/>
            </w:tcBorders>
            <w:shd w:val="clear" w:color="auto" w:fill="auto"/>
            <w:vAlign w:val="center"/>
          </w:tcPr>
          <w:p w14:paraId="2093FB9B" w14:textId="77777777" w:rsidR="009B6F5F" w:rsidRPr="00F92FDD" w:rsidRDefault="009B6F5F" w:rsidP="00FF7C6C">
            <w:pPr>
              <w:spacing w:line="276" w:lineRule="auto"/>
              <w:ind w:firstLine="0"/>
              <w:jc w:val="center"/>
              <w:rPr>
                <w:sz w:val="28"/>
                <w:szCs w:val="28"/>
                <w:lang w:val="en-US"/>
              </w:rPr>
            </w:pPr>
            <w:r w:rsidRPr="00F92FDD">
              <w:rPr>
                <w:sz w:val="28"/>
                <w:szCs w:val="28"/>
              </w:rPr>
              <w:t>153,</w:t>
            </w:r>
            <w:r w:rsidRPr="00F92FDD">
              <w:rPr>
                <w:sz w:val="28"/>
                <w:szCs w:val="28"/>
                <w:lang w:val="en-US"/>
              </w:rPr>
              <w:t>2</w:t>
            </w:r>
          </w:p>
        </w:tc>
        <w:tc>
          <w:tcPr>
            <w:tcW w:w="1418" w:type="dxa"/>
            <w:tcBorders>
              <w:top w:val="single" w:sz="4" w:space="0" w:color="000000"/>
              <w:left w:val="single" w:sz="4" w:space="0" w:color="000000"/>
              <w:bottom w:val="single" w:sz="4" w:space="0" w:color="000000"/>
            </w:tcBorders>
            <w:shd w:val="clear" w:color="auto" w:fill="auto"/>
            <w:vAlign w:val="center"/>
          </w:tcPr>
          <w:p w14:paraId="682822ED" w14:textId="77777777" w:rsidR="009B6F5F" w:rsidRPr="00F92FDD" w:rsidRDefault="009B6F5F" w:rsidP="00FF7C6C">
            <w:pPr>
              <w:spacing w:line="276" w:lineRule="auto"/>
              <w:ind w:firstLine="0"/>
              <w:jc w:val="center"/>
              <w:rPr>
                <w:sz w:val="28"/>
                <w:szCs w:val="28"/>
                <w:lang w:val="en-US"/>
              </w:rPr>
            </w:pPr>
            <w:r w:rsidRPr="00F92FDD">
              <w:rPr>
                <w:sz w:val="28"/>
                <w:szCs w:val="28"/>
              </w:rPr>
              <w:t>154,</w:t>
            </w:r>
            <w:r w:rsidRPr="00F92FDD">
              <w:rPr>
                <w:sz w:val="28"/>
                <w:szCs w:val="28"/>
                <w:lang w:val="en-US"/>
              </w:rPr>
              <w:t>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0D216" w14:textId="77777777" w:rsidR="009B6F5F" w:rsidRPr="009506C5" w:rsidRDefault="009B6F5F" w:rsidP="00FF7C6C">
            <w:pPr>
              <w:spacing w:line="276" w:lineRule="auto"/>
              <w:ind w:firstLine="0"/>
              <w:jc w:val="center"/>
              <w:rPr>
                <w:sz w:val="28"/>
                <w:szCs w:val="28"/>
              </w:rPr>
            </w:pPr>
            <w:r w:rsidRPr="009506C5">
              <w:rPr>
                <w:sz w:val="28"/>
                <w:szCs w:val="28"/>
              </w:rPr>
              <w:t>1</w:t>
            </w:r>
            <w:r>
              <w:rPr>
                <w:sz w:val="28"/>
                <w:szCs w:val="28"/>
              </w:rPr>
              <w:t>54</w:t>
            </w:r>
            <w:r w:rsidRPr="009506C5">
              <w:rPr>
                <w:sz w:val="28"/>
                <w:szCs w:val="28"/>
              </w:rPr>
              <w:t>,0</w:t>
            </w:r>
          </w:p>
        </w:tc>
      </w:tr>
    </w:tbl>
    <w:p w14:paraId="48F1798E" w14:textId="77777777" w:rsidR="004A6C25" w:rsidRDefault="004A6C25" w:rsidP="00B34ADF">
      <w:pPr>
        <w:spacing w:line="276" w:lineRule="auto"/>
        <w:rPr>
          <w:sz w:val="28"/>
          <w:szCs w:val="24"/>
        </w:rPr>
      </w:pPr>
    </w:p>
    <w:p w14:paraId="41CDAA34" w14:textId="5EAF1F76" w:rsidR="009B6F5F" w:rsidRPr="00F210A3" w:rsidRDefault="009B6F5F" w:rsidP="00B34ADF">
      <w:pPr>
        <w:spacing w:line="276" w:lineRule="auto"/>
        <w:rPr>
          <w:sz w:val="28"/>
          <w:szCs w:val="24"/>
        </w:rPr>
      </w:pPr>
      <w:r w:rsidRPr="00F210A3">
        <w:rPr>
          <w:sz w:val="28"/>
          <w:szCs w:val="24"/>
        </w:rPr>
        <w:t xml:space="preserve">Корректировка значений показателей </w:t>
      </w:r>
      <w:r w:rsidR="001201FD">
        <w:rPr>
          <w:sz w:val="28"/>
          <w:szCs w:val="24"/>
        </w:rPr>
        <w:t>по количеству СМСП</w:t>
      </w:r>
      <w:r w:rsidRPr="00F210A3">
        <w:rPr>
          <w:sz w:val="28"/>
          <w:szCs w:val="24"/>
        </w:rPr>
        <w:t xml:space="preserve"> на 2024 год относительно прошлогоднего прогноза в сторону увеличения объясняется </w:t>
      </w:r>
      <w:r w:rsidR="001201FD">
        <w:rPr>
          <w:sz w:val="28"/>
          <w:szCs w:val="24"/>
        </w:rPr>
        <w:t xml:space="preserve">более значительным </w:t>
      </w:r>
      <w:r w:rsidRPr="00F210A3">
        <w:rPr>
          <w:sz w:val="28"/>
          <w:szCs w:val="24"/>
        </w:rPr>
        <w:t xml:space="preserve">ростом в 2023 </w:t>
      </w:r>
      <w:r w:rsidR="001201FD">
        <w:rPr>
          <w:sz w:val="28"/>
          <w:szCs w:val="24"/>
        </w:rPr>
        <w:t>-</w:t>
      </w:r>
      <w:r w:rsidRPr="00F210A3">
        <w:rPr>
          <w:sz w:val="28"/>
          <w:szCs w:val="24"/>
        </w:rPr>
        <w:t xml:space="preserve"> 2024 год</w:t>
      </w:r>
      <w:r w:rsidR="001201FD">
        <w:rPr>
          <w:sz w:val="28"/>
          <w:szCs w:val="24"/>
        </w:rPr>
        <w:t>ах</w:t>
      </w:r>
      <w:r w:rsidRPr="00F210A3">
        <w:rPr>
          <w:sz w:val="28"/>
          <w:szCs w:val="24"/>
        </w:rPr>
        <w:t xml:space="preserve"> фактического количества </w:t>
      </w:r>
      <w:r w:rsidR="001201FD">
        <w:rPr>
          <w:sz w:val="28"/>
          <w:szCs w:val="24"/>
        </w:rPr>
        <w:t>индивидуальных предпринимателей</w:t>
      </w:r>
      <w:r w:rsidRPr="00F210A3">
        <w:rPr>
          <w:sz w:val="28"/>
          <w:szCs w:val="24"/>
        </w:rPr>
        <w:t xml:space="preserve"> относительно ранее запланированного.</w:t>
      </w:r>
    </w:p>
    <w:p w14:paraId="0A076529" w14:textId="77777777" w:rsidR="009B6F5F" w:rsidRDefault="009B6F5F" w:rsidP="00B34ADF">
      <w:pPr>
        <w:spacing w:line="276" w:lineRule="auto"/>
        <w:rPr>
          <w:sz w:val="28"/>
          <w:szCs w:val="28"/>
        </w:rPr>
      </w:pPr>
      <w:r w:rsidRPr="00BB215A">
        <w:rPr>
          <w:sz w:val="28"/>
          <w:szCs w:val="28"/>
        </w:rPr>
        <w:t>В настоящее вре</w:t>
      </w:r>
      <w:r>
        <w:rPr>
          <w:sz w:val="28"/>
          <w:szCs w:val="28"/>
        </w:rPr>
        <w:t xml:space="preserve">мя в городском округе Тольятти </w:t>
      </w:r>
      <w:r w:rsidRPr="00BB215A">
        <w:rPr>
          <w:sz w:val="28"/>
          <w:szCs w:val="28"/>
        </w:rPr>
        <w:t xml:space="preserve">реализуются меры поддержки СМСП, принятые на федеральном, региональном и муниципальном уровнях.  </w:t>
      </w:r>
    </w:p>
    <w:p w14:paraId="58C08852" w14:textId="77777777" w:rsidR="009B6F5F" w:rsidRPr="00257A30" w:rsidRDefault="009B6F5F" w:rsidP="00B34ADF">
      <w:pPr>
        <w:spacing w:line="276" w:lineRule="auto"/>
        <w:rPr>
          <w:sz w:val="28"/>
          <w:szCs w:val="28"/>
        </w:rPr>
      </w:pPr>
      <w:r w:rsidRPr="00257A30">
        <w:rPr>
          <w:sz w:val="28"/>
          <w:szCs w:val="28"/>
        </w:rPr>
        <w:t>Поскольку в условиях санкционных ограничений растет интерес к отечественным разработкам и государство заинтересовано в удержании грамотных специалистов, то для IT-сферы подготовили комплексные меры. Они направлены как на сокращение финансового бремени компаний, так и на создание комфортных условий для работы.</w:t>
      </w:r>
    </w:p>
    <w:p w14:paraId="0F0BBA67" w14:textId="769C2AA6" w:rsidR="009B6F5F" w:rsidRPr="00257A30" w:rsidRDefault="009B6F5F" w:rsidP="00B34ADF">
      <w:pPr>
        <w:spacing w:line="276" w:lineRule="auto"/>
        <w:rPr>
          <w:sz w:val="28"/>
          <w:szCs w:val="28"/>
        </w:rPr>
      </w:pPr>
      <w:r w:rsidRPr="00257A30">
        <w:rPr>
          <w:sz w:val="28"/>
          <w:szCs w:val="28"/>
        </w:rPr>
        <w:t>IT-компании могут рассчитывать на:</w:t>
      </w:r>
      <w:r>
        <w:rPr>
          <w:sz w:val="28"/>
          <w:szCs w:val="28"/>
        </w:rPr>
        <w:t xml:space="preserve"> н</w:t>
      </w:r>
      <w:r w:rsidRPr="00257A30">
        <w:rPr>
          <w:sz w:val="28"/>
          <w:szCs w:val="28"/>
        </w:rPr>
        <w:t>алоговые льготы</w:t>
      </w:r>
      <w:r>
        <w:rPr>
          <w:sz w:val="28"/>
          <w:szCs w:val="28"/>
        </w:rPr>
        <w:t>:</w:t>
      </w:r>
      <w:r w:rsidRPr="00257A30">
        <w:rPr>
          <w:sz w:val="28"/>
          <w:szCs w:val="28"/>
        </w:rPr>
        <w:t xml:space="preserve"> </w:t>
      </w:r>
      <w:r>
        <w:rPr>
          <w:sz w:val="28"/>
          <w:szCs w:val="28"/>
        </w:rPr>
        <w:t>д</w:t>
      </w:r>
      <w:r w:rsidRPr="00257A30">
        <w:rPr>
          <w:sz w:val="28"/>
          <w:szCs w:val="28"/>
        </w:rPr>
        <w:t>о конца 2024 года ставка налога на прибыль будет нулевой</w:t>
      </w:r>
      <w:r>
        <w:rPr>
          <w:sz w:val="28"/>
          <w:szCs w:val="28"/>
        </w:rPr>
        <w:t>; д</w:t>
      </w:r>
      <w:r w:rsidRPr="00257A30">
        <w:rPr>
          <w:sz w:val="28"/>
          <w:szCs w:val="28"/>
        </w:rPr>
        <w:t xml:space="preserve">о 3 марта 2025 года приостановлены внеплановые и плановые проверки </w:t>
      </w:r>
      <w:r>
        <w:rPr>
          <w:sz w:val="28"/>
          <w:szCs w:val="28"/>
        </w:rPr>
        <w:t>для аккредитованных IT-компаний; о</w:t>
      </w:r>
      <w:r w:rsidRPr="00257A30">
        <w:rPr>
          <w:sz w:val="28"/>
          <w:szCs w:val="28"/>
        </w:rPr>
        <w:t>свобождение аккредитованных IT-компаний на срок до трех лет от налогового, валютного контроля, других видов государственного контроля (надзора) и муниципального контроля</w:t>
      </w:r>
      <w:r>
        <w:rPr>
          <w:sz w:val="28"/>
          <w:szCs w:val="28"/>
        </w:rPr>
        <w:t>; п</w:t>
      </w:r>
      <w:r w:rsidRPr="00257A30">
        <w:rPr>
          <w:sz w:val="28"/>
          <w:szCs w:val="28"/>
        </w:rPr>
        <w:t xml:space="preserve">редоставление возможности оформления льготной ипотеки </w:t>
      </w:r>
      <w:r w:rsidR="00D81E7B">
        <w:rPr>
          <w:sz w:val="28"/>
          <w:szCs w:val="28"/>
        </w:rPr>
        <w:t>и о</w:t>
      </w:r>
      <w:r w:rsidR="00D81E7B" w:rsidRPr="00257A30">
        <w:rPr>
          <w:sz w:val="28"/>
          <w:szCs w:val="28"/>
        </w:rPr>
        <w:t xml:space="preserve">тсрочка от службы в армии </w:t>
      </w:r>
      <w:r w:rsidRPr="00257A30">
        <w:rPr>
          <w:sz w:val="28"/>
          <w:szCs w:val="28"/>
        </w:rPr>
        <w:t>сотрудникам IT-компаний</w:t>
      </w:r>
      <w:r w:rsidR="00D81E7B">
        <w:rPr>
          <w:sz w:val="28"/>
          <w:szCs w:val="28"/>
        </w:rPr>
        <w:t>.</w:t>
      </w:r>
    </w:p>
    <w:p w14:paraId="6195945E" w14:textId="7885A0BC" w:rsidR="009B6F5F" w:rsidRDefault="009B6F5F" w:rsidP="00B34ADF">
      <w:pPr>
        <w:spacing w:line="276" w:lineRule="auto"/>
        <w:rPr>
          <w:sz w:val="28"/>
          <w:szCs w:val="28"/>
        </w:rPr>
      </w:pPr>
      <w:r w:rsidRPr="00257A30">
        <w:rPr>
          <w:sz w:val="28"/>
          <w:szCs w:val="28"/>
        </w:rPr>
        <w:t xml:space="preserve">В рамках нового механизма поддержки малого и среднего бизнеса у предпринимателей появилась возможность приобрести российское </w:t>
      </w:r>
      <w:r w:rsidR="001201FD">
        <w:rPr>
          <w:sz w:val="28"/>
          <w:szCs w:val="28"/>
        </w:rPr>
        <w:t>программное оборудование</w:t>
      </w:r>
      <w:r w:rsidRPr="00257A30">
        <w:rPr>
          <w:sz w:val="28"/>
          <w:szCs w:val="28"/>
        </w:rPr>
        <w:t> на 50%</w:t>
      </w:r>
      <w:r w:rsidR="001201FD">
        <w:rPr>
          <w:sz w:val="28"/>
          <w:szCs w:val="28"/>
        </w:rPr>
        <w:t> </w:t>
      </w:r>
      <w:r w:rsidRPr="00257A30">
        <w:rPr>
          <w:sz w:val="28"/>
          <w:szCs w:val="28"/>
        </w:rPr>
        <w:t>дешевле.</w:t>
      </w:r>
      <w:r w:rsidR="001201FD">
        <w:rPr>
          <w:sz w:val="28"/>
          <w:szCs w:val="28"/>
        </w:rPr>
        <w:t> </w:t>
      </w:r>
      <w:r>
        <w:rPr>
          <w:sz w:val="28"/>
          <w:szCs w:val="28"/>
        </w:rPr>
        <w:t>Д</w:t>
      </w:r>
      <w:r w:rsidRPr="00257A30">
        <w:rPr>
          <w:sz w:val="28"/>
          <w:szCs w:val="28"/>
        </w:rPr>
        <w:t xml:space="preserve">ля этого нужно </w:t>
      </w:r>
      <w:r w:rsidR="001201FD">
        <w:rPr>
          <w:sz w:val="28"/>
          <w:szCs w:val="28"/>
        </w:rPr>
        <w:t>с</w:t>
      </w:r>
      <w:r w:rsidRPr="00257A30">
        <w:rPr>
          <w:sz w:val="28"/>
          <w:szCs w:val="28"/>
        </w:rPr>
        <w:t xml:space="preserve">оответствовать требованиям по среднесписочной численности работников </w:t>
      </w:r>
      <w:r w:rsidRPr="00257A30">
        <w:rPr>
          <w:sz w:val="28"/>
          <w:szCs w:val="28"/>
        </w:rPr>
        <w:lastRenderedPageBreak/>
        <w:t>и доходам.</w:t>
      </w:r>
      <w:r>
        <w:rPr>
          <w:sz w:val="28"/>
          <w:szCs w:val="28"/>
        </w:rPr>
        <w:t xml:space="preserve"> Н</w:t>
      </w:r>
      <w:r w:rsidRPr="00257A30">
        <w:rPr>
          <w:sz w:val="28"/>
          <w:szCs w:val="28"/>
        </w:rPr>
        <w:t>а реализацию этой меры поддержки до конца 2024 года выделено 7 млрд</w:t>
      </w:r>
      <w:r w:rsidR="00302F88">
        <w:rPr>
          <w:sz w:val="28"/>
          <w:szCs w:val="28"/>
        </w:rPr>
        <w:t>.</w:t>
      </w:r>
      <w:r w:rsidRPr="00257A30">
        <w:rPr>
          <w:sz w:val="28"/>
          <w:szCs w:val="28"/>
        </w:rPr>
        <w:t xml:space="preserve"> </w:t>
      </w:r>
      <w:r w:rsidR="0079623C">
        <w:rPr>
          <w:sz w:val="28"/>
          <w:szCs w:val="28"/>
        </w:rPr>
        <w:t>рублей</w:t>
      </w:r>
      <w:r w:rsidR="00302F88">
        <w:rPr>
          <w:sz w:val="28"/>
          <w:szCs w:val="28"/>
        </w:rPr>
        <w:t>.</w:t>
      </w:r>
    </w:p>
    <w:p w14:paraId="7BB1707D" w14:textId="77777777" w:rsidR="00BC0A92" w:rsidRDefault="00BC0A92" w:rsidP="00B34ADF">
      <w:pPr>
        <w:pStyle w:val="afb"/>
        <w:numPr>
          <w:ilvl w:val="0"/>
          <w:numId w:val="5"/>
        </w:numPr>
        <w:spacing w:line="276" w:lineRule="auto"/>
        <w:ind w:left="0" w:firstLine="709"/>
        <w:rPr>
          <w:rFonts w:eastAsia="Calibri"/>
          <w:sz w:val="28"/>
          <w:szCs w:val="28"/>
          <w:lang w:eastAsia="en-US"/>
        </w:rPr>
      </w:pPr>
      <w:r w:rsidRPr="00394421">
        <w:rPr>
          <w:rFonts w:eastAsia="Calibri"/>
          <w:sz w:val="28"/>
          <w:szCs w:val="28"/>
          <w:lang w:eastAsia="en-US"/>
        </w:rPr>
        <w:t xml:space="preserve">Продлен мораторий на плановые проверки малого бизнеса. В 2024 году не будут проводиться плановые контрольные мероприятия (за исключением организаций с чрезвычайно высокими и высокими категориями риска, таких как социальные, промышленные объекты, отдельные виды деятельности, имеющие максимальный или близкий к нему уровень риска причинения вреда в соответствующей сфере). </w:t>
      </w:r>
    </w:p>
    <w:p w14:paraId="613559DA" w14:textId="17CB666E" w:rsidR="00BC0A92" w:rsidRPr="00A461DA" w:rsidRDefault="00BC0A92" w:rsidP="00C36871">
      <w:pPr>
        <w:pStyle w:val="afb"/>
        <w:numPr>
          <w:ilvl w:val="0"/>
          <w:numId w:val="5"/>
        </w:numPr>
        <w:shd w:val="clear" w:color="auto" w:fill="FCFCFC"/>
        <w:spacing w:line="276" w:lineRule="auto"/>
        <w:ind w:left="0" w:firstLine="709"/>
        <w:contextualSpacing/>
        <w:rPr>
          <w:sz w:val="28"/>
          <w:szCs w:val="28"/>
        </w:rPr>
      </w:pPr>
      <w:r w:rsidRPr="00A461DA">
        <w:rPr>
          <w:sz w:val="28"/>
          <w:szCs w:val="28"/>
        </w:rPr>
        <w:t xml:space="preserve">В целях развития занятости в СМСП за </w:t>
      </w:r>
      <w:r w:rsidRPr="00A461DA">
        <w:rPr>
          <w:sz w:val="28"/>
          <w:szCs w:val="28"/>
          <w:lang w:val="en-US"/>
        </w:rPr>
        <w:t>I</w:t>
      </w:r>
      <w:r w:rsidRPr="00A461DA">
        <w:rPr>
          <w:sz w:val="28"/>
          <w:szCs w:val="28"/>
        </w:rPr>
        <w:t xml:space="preserve"> полугодие 2024 года на территории городского округа Тольятти по направлению «Предпринимательская деятельность» был</w:t>
      </w:r>
      <w:r w:rsidR="000C7217">
        <w:rPr>
          <w:sz w:val="28"/>
          <w:szCs w:val="28"/>
        </w:rPr>
        <w:t>о</w:t>
      </w:r>
      <w:r w:rsidRPr="00A461DA">
        <w:rPr>
          <w:sz w:val="28"/>
          <w:szCs w:val="28"/>
        </w:rPr>
        <w:t xml:space="preserve"> заключен</w:t>
      </w:r>
      <w:r w:rsidR="000C7217">
        <w:rPr>
          <w:sz w:val="28"/>
          <w:szCs w:val="28"/>
        </w:rPr>
        <w:t>о</w:t>
      </w:r>
      <w:r w:rsidRPr="00A461DA">
        <w:rPr>
          <w:sz w:val="28"/>
          <w:szCs w:val="28"/>
        </w:rPr>
        <w:t xml:space="preserve"> 544 </w:t>
      </w:r>
      <w:r>
        <w:rPr>
          <w:sz w:val="28"/>
          <w:szCs w:val="28"/>
        </w:rPr>
        <w:t xml:space="preserve">государственных </w:t>
      </w:r>
      <w:r w:rsidRPr="00A461DA">
        <w:rPr>
          <w:sz w:val="28"/>
          <w:szCs w:val="28"/>
        </w:rPr>
        <w:t>социальных контракт</w:t>
      </w:r>
      <w:r w:rsidR="00BD3A03">
        <w:rPr>
          <w:sz w:val="28"/>
          <w:szCs w:val="28"/>
        </w:rPr>
        <w:t>ов</w:t>
      </w:r>
      <w:r w:rsidRPr="00A461DA">
        <w:rPr>
          <w:sz w:val="28"/>
          <w:szCs w:val="28"/>
        </w:rPr>
        <w:t xml:space="preserve"> на сумму 124,7 млн. </w:t>
      </w:r>
      <w:r>
        <w:rPr>
          <w:sz w:val="28"/>
          <w:szCs w:val="28"/>
        </w:rPr>
        <w:t>рублей.</w:t>
      </w:r>
      <w:r w:rsidRPr="00A461DA">
        <w:rPr>
          <w:sz w:val="28"/>
          <w:szCs w:val="28"/>
        </w:rPr>
        <w:t xml:space="preserve"> </w:t>
      </w:r>
    </w:p>
    <w:p w14:paraId="1E1996A8" w14:textId="77777777" w:rsidR="001D4E73" w:rsidRPr="003F32E6" w:rsidRDefault="00BC0A92" w:rsidP="001D4E73">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546DB9">
        <w:rPr>
          <w:sz w:val="28"/>
          <w:szCs w:val="28"/>
        </w:rPr>
        <w:t xml:space="preserve">В регионе создана доступная и удобная инфраструктура поддержки предпринимателей, а именно: фонд «Региональный центр развития предпринимательства Самарской области» (информационная и консультационная поддержка),  </w:t>
      </w:r>
      <w:r w:rsidRPr="008E4932">
        <w:rPr>
          <w:sz w:val="28"/>
          <w:szCs w:val="28"/>
        </w:rPr>
        <w:t xml:space="preserve">АО </w:t>
      </w:r>
      <w:proofErr w:type="spellStart"/>
      <w:r w:rsidRPr="008E4932">
        <w:rPr>
          <w:sz w:val="28"/>
          <w:szCs w:val="28"/>
        </w:rPr>
        <w:t>Микрокредитная</w:t>
      </w:r>
      <w:proofErr w:type="spellEnd"/>
      <w:r w:rsidRPr="008E4932">
        <w:rPr>
          <w:sz w:val="28"/>
          <w:szCs w:val="28"/>
        </w:rPr>
        <w:t xml:space="preserve"> компания «Гарантийный фонд Самарской области» (льготное</w:t>
      </w:r>
      <w:r w:rsidRPr="00546DB9">
        <w:rPr>
          <w:sz w:val="28"/>
          <w:szCs w:val="28"/>
        </w:rPr>
        <w:t xml:space="preserve"> кредитование, микрозаймы и гарантийная поддержка),  центр поддержки экспорта Самарской области (поддержка экспортно-ориентированных компаний), </w:t>
      </w:r>
      <w:r w:rsidR="001D4E73" w:rsidRPr="003B60B3">
        <w:rPr>
          <w:sz w:val="28"/>
          <w:szCs w:val="28"/>
        </w:rPr>
        <w:t>Государственное казенное учреждение Самарской области «Информационно-консалтинговое агентство Самарской области» (обучающие мероприятия, информационная и консультационная поддержка) и центр «Мой бизнес», благодаря</w:t>
      </w:r>
      <w:r w:rsidR="001D4E73" w:rsidRPr="003F32E6">
        <w:rPr>
          <w:sz w:val="28"/>
          <w:szCs w:val="28"/>
        </w:rPr>
        <w:t xml:space="preserve"> которому  тольяттинские предприниматели могут воспользоваться всеми мерами поддержки по принципу «одного окна». </w:t>
      </w:r>
    </w:p>
    <w:p w14:paraId="56B56028" w14:textId="5C4A7304" w:rsidR="001D4E73" w:rsidRDefault="001D4E73" w:rsidP="001D4E73">
      <w:pPr>
        <w:pStyle w:val="afb"/>
        <w:numPr>
          <w:ilvl w:val="0"/>
          <w:numId w:val="5"/>
        </w:numPr>
        <w:spacing w:line="276" w:lineRule="auto"/>
        <w:ind w:left="0" w:firstLine="709"/>
        <w:rPr>
          <w:sz w:val="28"/>
          <w:szCs w:val="28"/>
        </w:rPr>
      </w:pPr>
      <w:r w:rsidRPr="00BC0A92">
        <w:rPr>
          <w:sz w:val="28"/>
          <w:szCs w:val="28"/>
        </w:rPr>
        <w:t>В 2024 году продолжается реализация национального проекта «Малое и среднее предпринимательство и поддержка индивидуальной предпринимательской инициативы»</w:t>
      </w:r>
      <w:r>
        <w:rPr>
          <w:sz w:val="28"/>
          <w:szCs w:val="28"/>
        </w:rPr>
        <w:t xml:space="preserve"> (далее по разделу – национальный проект)</w:t>
      </w:r>
      <w:r w:rsidRPr="00BC0A92">
        <w:rPr>
          <w:sz w:val="28"/>
          <w:szCs w:val="28"/>
        </w:rPr>
        <w:t xml:space="preserve">, а также </w:t>
      </w:r>
      <w:r w:rsidR="00C92AEC" w:rsidRPr="007A07C9">
        <w:rPr>
          <w:color w:val="000000"/>
          <w:sz w:val="28"/>
          <w:szCs w:val="28"/>
        </w:rPr>
        <w:t>мероприятий государственной программы Самарской области «Развитие малого и среднего предпринимательства в Самарской области», утвержденной постановлением Правительства Самарской области от 25.04.2019 № 259</w:t>
      </w:r>
      <w:r w:rsidR="00C92AEC">
        <w:rPr>
          <w:color w:val="000000"/>
          <w:sz w:val="28"/>
          <w:szCs w:val="28"/>
        </w:rPr>
        <w:t xml:space="preserve">, </w:t>
      </w:r>
      <w:r w:rsidRPr="00BC0A92">
        <w:rPr>
          <w:sz w:val="28"/>
          <w:szCs w:val="28"/>
        </w:rPr>
        <w:t>муниципальной программы городского округа Тольятти «Развитие малого и среднего предпринимательства городского округа Тольятти на 2023-2027 годы», утвержденной постановлением администрации городского округа Тольятти от 05.08.2022 №1684-п/1.</w:t>
      </w:r>
    </w:p>
    <w:p w14:paraId="0736B00F" w14:textId="77777777" w:rsidR="001D4E73" w:rsidRDefault="001D4E73" w:rsidP="001D4E73">
      <w:pPr>
        <w:pStyle w:val="afb"/>
        <w:numPr>
          <w:ilvl w:val="0"/>
          <w:numId w:val="5"/>
        </w:numPr>
        <w:spacing w:line="276" w:lineRule="auto"/>
        <w:ind w:left="0" w:firstLine="709"/>
        <w:rPr>
          <w:sz w:val="28"/>
          <w:szCs w:val="28"/>
        </w:rPr>
      </w:pPr>
      <w:r w:rsidRPr="00AA46B1">
        <w:rPr>
          <w:sz w:val="28"/>
          <w:szCs w:val="28"/>
        </w:rPr>
        <w:t xml:space="preserve">Предоставляется комплексная поддержка начинающим и действующим предпринимателям: продвижение продукции, сертификация и патентование продукции, содействие в размещении продукции на ведущих маркетплейсах, создание франчайзингового пакета на льготных условиях, обучение по различным программам и проведение акселераторов, сопровождение бизнеса </w:t>
      </w:r>
      <w:r w:rsidRPr="00AA46B1">
        <w:rPr>
          <w:sz w:val="28"/>
          <w:szCs w:val="28"/>
        </w:rPr>
        <w:lastRenderedPageBreak/>
        <w:t xml:space="preserve">при участии в закупочных процедурах, создание сайтов, участие в международных и российских выставочных мероприятиях. </w:t>
      </w:r>
    </w:p>
    <w:p w14:paraId="7F428899" w14:textId="77777777" w:rsidR="001D4E73" w:rsidRPr="003B60B3" w:rsidRDefault="001D4E73" w:rsidP="001D4E73">
      <w:pPr>
        <w:pStyle w:val="afb"/>
        <w:numPr>
          <w:ilvl w:val="0"/>
          <w:numId w:val="5"/>
        </w:numPr>
        <w:spacing w:line="276" w:lineRule="auto"/>
        <w:ind w:left="0" w:firstLine="709"/>
        <w:contextualSpacing/>
        <w:rPr>
          <w:rFonts w:eastAsia="Calibri"/>
          <w:sz w:val="28"/>
          <w:szCs w:val="28"/>
          <w:lang w:eastAsia="en-US"/>
        </w:rPr>
      </w:pPr>
      <w:r w:rsidRPr="003B60B3">
        <w:rPr>
          <w:sz w:val="28"/>
          <w:szCs w:val="28"/>
        </w:rPr>
        <w:t xml:space="preserve">Финансовую (микрозаймы) и гарантийную поддержку (поручительство) </w:t>
      </w:r>
      <w:r w:rsidRPr="003B60B3">
        <w:rPr>
          <w:rFonts w:eastAsia="Calibri"/>
          <w:sz w:val="28"/>
          <w:szCs w:val="28"/>
          <w:lang w:eastAsia="en-US"/>
        </w:rPr>
        <w:t xml:space="preserve">СМСП и самозанятым гражданам оказывает </w:t>
      </w:r>
      <w:r w:rsidRPr="003B60B3">
        <w:rPr>
          <w:sz w:val="28"/>
          <w:szCs w:val="28"/>
        </w:rPr>
        <w:t xml:space="preserve">АО </w:t>
      </w:r>
      <w:proofErr w:type="spellStart"/>
      <w:r w:rsidRPr="003B60B3">
        <w:rPr>
          <w:sz w:val="28"/>
          <w:szCs w:val="28"/>
        </w:rPr>
        <w:t>Микрокредитная</w:t>
      </w:r>
      <w:proofErr w:type="spellEnd"/>
      <w:r w:rsidRPr="003B60B3">
        <w:rPr>
          <w:sz w:val="28"/>
          <w:szCs w:val="28"/>
        </w:rPr>
        <w:t xml:space="preserve"> компания «Гарантийный фонд Самарской области»</w:t>
      </w:r>
      <w:r w:rsidRPr="003B60B3">
        <w:rPr>
          <w:rFonts w:eastAsia="Calibri"/>
          <w:sz w:val="28"/>
          <w:szCs w:val="28"/>
          <w:lang w:eastAsia="en-US"/>
        </w:rPr>
        <w:t xml:space="preserve">. </w:t>
      </w:r>
    </w:p>
    <w:p w14:paraId="367F46F3" w14:textId="77777777" w:rsidR="001D4E73" w:rsidRPr="003B60B3" w:rsidRDefault="001D4E73" w:rsidP="001D4E73">
      <w:pPr>
        <w:pStyle w:val="afb"/>
        <w:numPr>
          <w:ilvl w:val="0"/>
          <w:numId w:val="5"/>
        </w:numPr>
        <w:spacing w:line="276" w:lineRule="auto"/>
        <w:ind w:left="0" w:firstLine="709"/>
        <w:contextualSpacing/>
        <w:rPr>
          <w:rFonts w:eastAsia="Calibri"/>
          <w:sz w:val="28"/>
          <w:szCs w:val="28"/>
          <w:lang w:eastAsia="en-US"/>
        </w:rPr>
      </w:pPr>
      <w:r w:rsidRPr="003B60B3">
        <w:rPr>
          <w:rFonts w:eastAsia="Calibri"/>
          <w:sz w:val="28"/>
          <w:szCs w:val="28"/>
          <w:lang w:eastAsia="en-US"/>
        </w:rPr>
        <w:t>Государственный фонд развития промышленности Самарской области выдает займы от 20 до 200 млн. рублей на срок до 5 лет под 1-3%.</w:t>
      </w:r>
    </w:p>
    <w:p w14:paraId="4BD1AB5F" w14:textId="77777777" w:rsidR="001D4E73" w:rsidRPr="00302F88" w:rsidRDefault="001D4E73" w:rsidP="001D4E73">
      <w:pPr>
        <w:pStyle w:val="afb"/>
        <w:numPr>
          <w:ilvl w:val="0"/>
          <w:numId w:val="5"/>
        </w:numPr>
        <w:spacing w:line="276" w:lineRule="auto"/>
        <w:ind w:left="0" w:firstLine="709"/>
        <w:contextualSpacing/>
        <w:rPr>
          <w:sz w:val="28"/>
          <w:szCs w:val="28"/>
        </w:rPr>
      </w:pPr>
      <w:r w:rsidRPr="003B60B3">
        <w:rPr>
          <w:rFonts w:eastAsia="Calibri"/>
          <w:sz w:val="28"/>
          <w:szCs w:val="28"/>
          <w:lang w:eastAsia="en-US"/>
        </w:rPr>
        <w:t>К дополнительным мерам поддержки субъектов малого и среднего предпринимательства относится предоставление министерством</w:t>
      </w:r>
      <w:r w:rsidRPr="0074610F">
        <w:rPr>
          <w:rFonts w:eastAsia="Calibri"/>
          <w:sz w:val="28"/>
          <w:szCs w:val="28"/>
          <w:lang w:eastAsia="en-US"/>
        </w:rPr>
        <w:t xml:space="preserve"> экономического развития и инвестиций Самарской области грантов в форме субсидий: для молодых предпринимателей на открытие своего дела (в возрасте до 25 лет включительно) и для социальных предпринимателей в размере от 100 до 500 тыс. </w:t>
      </w:r>
      <w:r>
        <w:rPr>
          <w:rFonts w:eastAsia="Calibri"/>
          <w:sz w:val="28"/>
          <w:szCs w:val="28"/>
          <w:lang w:eastAsia="en-US"/>
        </w:rPr>
        <w:t>рублей.</w:t>
      </w:r>
    </w:p>
    <w:p w14:paraId="45A84636" w14:textId="77777777" w:rsidR="001D4E73" w:rsidRPr="0074610F" w:rsidRDefault="001D4E73" w:rsidP="001D4E73">
      <w:pPr>
        <w:pStyle w:val="afb"/>
        <w:numPr>
          <w:ilvl w:val="0"/>
          <w:numId w:val="5"/>
        </w:numPr>
        <w:spacing w:line="276" w:lineRule="auto"/>
        <w:ind w:left="0" w:firstLine="709"/>
        <w:contextualSpacing/>
        <w:rPr>
          <w:sz w:val="28"/>
          <w:szCs w:val="28"/>
        </w:rPr>
      </w:pPr>
      <w:r>
        <w:rPr>
          <w:rFonts w:eastAsia="Calibri"/>
          <w:sz w:val="28"/>
          <w:szCs w:val="28"/>
          <w:lang w:eastAsia="en-US"/>
        </w:rPr>
        <w:t>Т</w:t>
      </w:r>
      <w:r w:rsidRPr="0074610F">
        <w:rPr>
          <w:rFonts w:eastAsia="Calibri"/>
          <w:sz w:val="28"/>
          <w:szCs w:val="28"/>
          <w:lang w:eastAsia="en-US"/>
        </w:rPr>
        <w:t xml:space="preserve">акже в 2024 году впервые проводится грантовый конкурс для представителей креативного бизнеса. В конкурсном отборе могут принять участие </w:t>
      </w:r>
      <w:r>
        <w:rPr>
          <w:rFonts w:eastAsia="Calibri"/>
          <w:sz w:val="28"/>
          <w:szCs w:val="28"/>
          <w:lang w:eastAsia="en-US"/>
        </w:rPr>
        <w:t>СМСП</w:t>
      </w:r>
      <w:r w:rsidRPr="0074610F">
        <w:rPr>
          <w:rFonts w:eastAsia="Calibri"/>
          <w:sz w:val="28"/>
          <w:szCs w:val="28"/>
          <w:lang w:eastAsia="en-US"/>
        </w:rPr>
        <w:t xml:space="preserve"> Самарской области, осуществляющие деятельность в сфере креативных индустрий. Это проекты в области культурно-зрелищной и литературно-издательской индустрий, моды, кино и анимационных продуктов, музыки и саунд-дизайна, изобразительных и визуальных искусств, медиа и журналистики, программного обеспечения, игр и игрушек, архитектуры и урбанистки, гастрономии, рекламы и коммуникаций. Гранты до 500 тыс</w:t>
      </w:r>
      <w:r>
        <w:rPr>
          <w:rFonts w:eastAsia="Calibri"/>
          <w:sz w:val="28"/>
          <w:szCs w:val="28"/>
          <w:lang w:eastAsia="en-US"/>
        </w:rPr>
        <w:t>.</w:t>
      </w:r>
      <w:r w:rsidRPr="0074610F">
        <w:rPr>
          <w:rFonts w:eastAsia="Calibri"/>
          <w:sz w:val="28"/>
          <w:szCs w:val="28"/>
          <w:lang w:eastAsia="en-US"/>
        </w:rPr>
        <w:t xml:space="preserve"> рублей будут предоставляться на условиях софинансирования: 25% - средства </w:t>
      </w:r>
      <w:r>
        <w:rPr>
          <w:rFonts w:eastAsia="Calibri"/>
          <w:sz w:val="28"/>
          <w:szCs w:val="28"/>
          <w:lang w:eastAsia="en-US"/>
        </w:rPr>
        <w:t>С</w:t>
      </w:r>
      <w:r w:rsidRPr="0074610F">
        <w:rPr>
          <w:rFonts w:eastAsia="Calibri"/>
          <w:sz w:val="28"/>
          <w:szCs w:val="28"/>
          <w:lang w:eastAsia="en-US"/>
        </w:rPr>
        <w:t>МСП, 75</w:t>
      </w:r>
      <w:r w:rsidRPr="0074610F">
        <w:rPr>
          <w:sz w:val="28"/>
          <w:szCs w:val="28"/>
        </w:rPr>
        <w:t>% - средства гранта.</w:t>
      </w:r>
    </w:p>
    <w:p w14:paraId="639A5244" w14:textId="4CCF73C7" w:rsidR="001D4E73" w:rsidRPr="003B60B3" w:rsidRDefault="001D4E73" w:rsidP="001D4E73">
      <w:pPr>
        <w:pStyle w:val="afb"/>
        <w:numPr>
          <w:ilvl w:val="0"/>
          <w:numId w:val="5"/>
        </w:numPr>
        <w:spacing w:line="276" w:lineRule="auto"/>
        <w:ind w:left="0" w:firstLine="709"/>
        <w:contextualSpacing/>
        <w:rPr>
          <w:rFonts w:eastAsia="Calibri"/>
          <w:sz w:val="28"/>
          <w:szCs w:val="28"/>
          <w:lang w:eastAsia="en-US"/>
        </w:rPr>
      </w:pPr>
      <w:r w:rsidRPr="008337DD">
        <w:rPr>
          <w:rFonts w:eastAsia="Calibri"/>
          <w:sz w:val="28"/>
          <w:szCs w:val="28"/>
          <w:lang w:eastAsia="en-US"/>
        </w:rPr>
        <w:t xml:space="preserve">Экспортно-ориентированные субъекты предпринимательства Самарской области, работающие на </w:t>
      </w:r>
      <w:r w:rsidRPr="003B60B3">
        <w:rPr>
          <w:rFonts w:eastAsia="Calibri"/>
          <w:sz w:val="28"/>
          <w:szCs w:val="28"/>
          <w:lang w:eastAsia="en-US"/>
        </w:rPr>
        <w:t xml:space="preserve">внешних рынках, могут получить софинансирование на транспортные расходы при экспорте продукции. Предоставлением данной услуги занимается Центр поддержки экспорта. Услуга предусматривает возмещение до 80% затрат на транспортировку продукции </w:t>
      </w:r>
      <w:r w:rsidRPr="003B60B3">
        <w:rPr>
          <w:sz w:val="28"/>
          <w:szCs w:val="28"/>
        </w:rPr>
        <w:t>по территории Российской Федерации.</w:t>
      </w:r>
    </w:p>
    <w:p w14:paraId="46D72CAE" w14:textId="77777777" w:rsidR="003C47BD" w:rsidRPr="003C47BD" w:rsidRDefault="003C47BD" w:rsidP="003C47BD">
      <w:pPr>
        <w:pStyle w:val="afb"/>
        <w:numPr>
          <w:ilvl w:val="0"/>
          <w:numId w:val="5"/>
        </w:numPr>
        <w:spacing w:line="276" w:lineRule="auto"/>
        <w:ind w:left="0" w:firstLine="709"/>
        <w:rPr>
          <w:sz w:val="28"/>
          <w:szCs w:val="28"/>
        </w:rPr>
      </w:pPr>
      <w:r w:rsidRPr="003C47BD">
        <w:rPr>
          <w:sz w:val="28"/>
          <w:szCs w:val="28"/>
        </w:rPr>
        <w:t>Значительной помощью для предпринимателей стала государственная платформа «Цифровая платформа МСП», разработанная АО «Корпорация МСП», с помощью которой предприниматели могут получить доступ ко всем необходимым для бизнеса сервисам и мерам поддержки в одном месте. На данной платформе функционирует онлайн-сервис «Производственная кооперация и сбыт», позволяющий разместить данные о себе в Реестре производственных компаний и помогает выбирать компании под конкретный запрос.</w:t>
      </w:r>
    </w:p>
    <w:p w14:paraId="47D9DC50" w14:textId="77777777" w:rsidR="003C47BD" w:rsidRPr="003C47BD" w:rsidRDefault="003C47BD" w:rsidP="003C47BD">
      <w:pPr>
        <w:pStyle w:val="afb"/>
        <w:numPr>
          <w:ilvl w:val="0"/>
          <w:numId w:val="5"/>
        </w:numPr>
        <w:spacing w:line="276" w:lineRule="auto"/>
        <w:ind w:left="0" w:firstLine="709"/>
        <w:rPr>
          <w:sz w:val="28"/>
          <w:szCs w:val="28"/>
        </w:rPr>
      </w:pPr>
      <w:r w:rsidRPr="003C47BD">
        <w:rPr>
          <w:sz w:val="28"/>
          <w:szCs w:val="28"/>
        </w:rPr>
        <w:t xml:space="preserve">С помощью онлайн-сервиса «Биржа импортозамещения», запущенного Министерством промышленности и торговли Российской Федерации, </w:t>
      </w:r>
      <w:r w:rsidRPr="003C47BD">
        <w:rPr>
          <w:sz w:val="28"/>
          <w:szCs w:val="28"/>
        </w:rPr>
        <w:lastRenderedPageBreak/>
        <w:t xml:space="preserve">заказчики могут публиковать запросы на приобретение товаров, а поставщики — направлять свои ценовые предложения и аналоги без дополнительных затрат, согласований и посредников. </w:t>
      </w:r>
    </w:p>
    <w:p w14:paraId="0BE5BF62" w14:textId="77777777" w:rsidR="003C47BD" w:rsidRPr="003C47BD" w:rsidRDefault="003C47BD" w:rsidP="003C47BD">
      <w:pPr>
        <w:pStyle w:val="afb"/>
        <w:numPr>
          <w:ilvl w:val="0"/>
          <w:numId w:val="5"/>
        </w:numPr>
        <w:spacing w:line="276" w:lineRule="auto"/>
        <w:ind w:left="0" w:firstLine="709"/>
        <w:contextualSpacing/>
        <w:rPr>
          <w:sz w:val="28"/>
          <w:szCs w:val="28"/>
        </w:rPr>
      </w:pPr>
      <w:r w:rsidRPr="003C47BD">
        <w:rPr>
          <w:sz w:val="28"/>
          <w:szCs w:val="28"/>
        </w:rPr>
        <w:t>Кроме того, в региональном центре «Мой бизнес» работает центр импортозамещения Самарской области. Центр создан в дополнение к федеральному цифровому сервису импортозамещения и занимается обработкой запросов от импортеров, подбором аналогов иностранных продуктов внутри страны и на рынках дружественных стран. Специалисты центра проверяют каждого контрагента и налаживают взаимодействие поставщиков и потребителей. Для удобства предпринимателей работает сервис сбора данных центра импортозамещения Самарской области. Данный сервис является коммуникационной и аналитической площадкой для взаимодействия производителей импортозамещающей продукции и потребителей импортной продукции, попавшей под санкции. На основании данных сервиса организуются переговоры и онлайн взаимодействие поставщиков и потребителей.</w:t>
      </w:r>
    </w:p>
    <w:p w14:paraId="07D04F4D" w14:textId="7251BBFF" w:rsidR="003C47BD" w:rsidRDefault="001D4E73" w:rsidP="00C9076B">
      <w:pPr>
        <w:pStyle w:val="afb"/>
        <w:numPr>
          <w:ilvl w:val="0"/>
          <w:numId w:val="5"/>
        </w:numPr>
        <w:shd w:val="clear" w:color="auto" w:fill="FFFFFF"/>
        <w:spacing w:line="276" w:lineRule="auto"/>
        <w:ind w:left="0" w:firstLine="709"/>
        <w:rPr>
          <w:sz w:val="28"/>
          <w:szCs w:val="28"/>
        </w:rPr>
      </w:pPr>
      <w:r w:rsidRPr="00AA2F64">
        <w:rPr>
          <w:sz w:val="28"/>
          <w:szCs w:val="28"/>
        </w:rPr>
        <w:t xml:space="preserve">Всего, по итогам </w:t>
      </w:r>
      <w:r w:rsidRPr="00AA2F64">
        <w:rPr>
          <w:sz w:val="28"/>
          <w:szCs w:val="28"/>
          <w:lang w:val="en-US"/>
        </w:rPr>
        <w:t>I</w:t>
      </w:r>
      <w:r w:rsidRPr="00AA2F64">
        <w:rPr>
          <w:sz w:val="28"/>
          <w:szCs w:val="28"/>
        </w:rPr>
        <w:t xml:space="preserve"> полугодия 2024 года в рамках реализации мероприятий национального проекта «Малое и среднее предпринимательство и поддержка индивидуальной предпринимательской инициативы»:</w:t>
      </w:r>
    </w:p>
    <w:p w14:paraId="6F953E7B" w14:textId="495AF1A4" w:rsidR="00754C8E" w:rsidRDefault="003C47BD" w:rsidP="00754C8E">
      <w:pPr>
        <w:shd w:val="clear" w:color="auto" w:fill="FFFFFF"/>
        <w:spacing w:line="276" w:lineRule="auto"/>
        <w:rPr>
          <w:sz w:val="28"/>
          <w:szCs w:val="28"/>
        </w:rPr>
      </w:pPr>
      <w:r>
        <w:rPr>
          <w:sz w:val="28"/>
          <w:szCs w:val="28"/>
        </w:rPr>
        <w:t>-</w:t>
      </w:r>
      <w:r w:rsidR="001D4E73" w:rsidRPr="00AA2F64">
        <w:rPr>
          <w:sz w:val="28"/>
          <w:szCs w:val="28"/>
        </w:rPr>
        <w:t xml:space="preserve"> 296 СМСП </w:t>
      </w:r>
      <w:r w:rsidR="001D4E73" w:rsidRPr="00AA2F64">
        <w:rPr>
          <w:rFonts w:eastAsia="Calibri"/>
          <w:sz w:val="28"/>
          <w:szCs w:val="28"/>
          <w:lang w:eastAsia="ru-RU"/>
        </w:rPr>
        <w:t xml:space="preserve">предоставлены услуги </w:t>
      </w:r>
      <w:r w:rsidR="001D4E73" w:rsidRPr="00AA2F64">
        <w:rPr>
          <w:sz w:val="28"/>
          <w:szCs w:val="28"/>
        </w:rPr>
        <w:t>центром «Мой бизнес»</w:t>
      </w:r>
      <w:r w:rsidR="001D4E73" w:rsidRPr="00AA2F64">
        <w:rPr>
          <w:rFonts w:eastAsia="Calibri"/>
          <w:sz w:val="28"/>
          <w:szCs w:val="28"/>
          <w:lang w:eastAsia="ru-RU"/>
        </w:rPr>
        <w:t>, в том числе 236 – вновь созданным СМСП</w:t>
      </w:r>
      <w:r w:rsidRPr="00AA2F64">
        <w:rPr>
          <w:sz w:val="28"/>
          <w:szCs w:val="28"/>
        </w:rPr>
        <w:t>;</w:t>
      </w:r>
      <w:r w:rsidR="00754C8E" w:rsidRPr="00754C8E">
        <w:rPr>
          <w:sz w:val="28"/>
          <w:szCs w:val="28"/>
        </w:rPr>
        <w:t xml:space="preserve"> </w:t>
      </w:r>
      <w:r w:rsidR="00754C8E" w:rsidRPr="009D28A9">
        <w:rPr>
          <w:rFonts w:eastAsia="Calibri"/>
          <w:sz w:val="28"/>
          <w:szCs w:val="28"/>
          <w:lang w:eastAsia="ru-RU"/>
        </w:rPr>
        <w:t xml:space="preserve">всего </w:t>
      </w:r>
      <w:r w:rsidR="00754C8E" w:rsidRPr="00754C8E">
        <w:rPr>
          <w:sz w:val="28"/>
          <w:szCs w:val="28"/>
        </w:rPr>
        <w:t>центром «Мой бизнес» в</w:t>
      </w:r>
      <w:r w:rsidR="00754C8E" w:rsidRPr="009D28A9">
        <w:rPr>
          <w:sz w:val="28"/>
          <w:szCs w:val="28"/>
        </w:rPr>
        <w:t xml:space="preserve"> </w:t>
      </w:r>
      <w:r w:rsidR="00754C8E">
        <w:rPr>
          <w:sz w:val="28"/>
          <w:szCs w:val="28"/>
          <w:lang w:val="en-US"/>
        </w:rPr>
        <w:t>I</w:t>
      </w:r>
      <w:r w:rsidR="00754C8E" w:rsidRPr="009D28A9">
        <w:rPr>
          <w:sz w:val="28"/>
          <w:szCs w:val="28"/>
        </w:rPr>
        <w:t xml:space="preserve"> полугодии 2024 года было оказано 1175 услуг</w:t>
      </w:r>
      <w:r w:rsidR="00754C8E">
        <w:rPr>
          <w:sz w:val="28"/>
          <w:szCs w:val="28"/>
        </w:rPr>
        <w:t>;</w:t>
      </w:r>
    </w:p>
    <w:p w14:paraId="4099BD84" w14:textId="546A3461" w:rsidR="003C47BD" w:rsidRPr="003C47BD" w:rsidRDefault="00754C8E" w:rsidP="00C9076B">
      <w:pPr>
        <w:pStyle w:val="afb"/>
        <w:numPr>
          <w:ilvl w:val="0"/>
          <w:numId w:val="5"/>
        </w:numPr>
        <w:shd w:val="clear" w:color="auto" w:fill="FFFFFF"/>
        <w:spacing w:line="276" w:lineRule="auto"/>
        <w:ind w:left="0" w:firstLine="709"/>
        <w:rPr>
          <w:sz w:val="28"/>
          <w:szCs w:val="28"/>
        </w:rPr>
      </w:pPr>
      <w:r w:rsidRPr="00754C8E">
        <w:rPr>
          <w:rFonts w:eastAsia="Calibri"/>
          <w:sz w:val="28"/>
          <w:szCs w:val="28"/>
          <w:lang w:eastAsia="ru-RU"/>
        </w:rPr>
        <w:t>-</w:t>
      </w:r>
      <w:r w:rsidR="003C47BD">
        <w:rPr>
          <w:rFonts w:eastAsia="Calibri"/>
          <w:sz w:val="28"/>
          <w:szCs w:val="28"/>
          <w:lang w:eastAsia="ru-RU"/>
        </w:rPr>
        <w:t xml:space="preserve"> </w:t>
      </w:r>
      <w:r w:rsidR="001D4E73" w:rsidRPr="00AA2F64">
        <w:rPr>
          <w:rFonts w:eastAsia="Calibri"/>
          <w:sz w:val="28"/>
          <w:szCs w:val="28"/>
          <w:lang w:eastAsia="ru-RU"/>
        </w:rPr>
        <w:t xml:space="preserve">586 СМСП зарегистрированы на Цифровой платформе МСП.РФ; </w:t>
      </w:r>
    </w:p>
    <w:p w14:paraId="360E69FC" w14:textId="77777777" w:rsidR="003C47BD" w:rsidRDefault="003C47BD" w:rsidP="00C9076B">
      <w:pPr>
        <w:pStyle w:val="afb"/>
        <w:numPr>
          <w:ilvl w:val="0"/>
          <w:numId w:val="5"/>
        </w:numPr>
        <w:shd w:val="clear" w:color="auto" w:fill="FFFFFF"/>
        <w:spacing w:line="276" w:lineRule="auto"/>
        <w:ind w:left="0" w:firstLine="709"/>
        <w:rPr>
          <w:sz w:val="28"/>
          <w:szCs w:val="28"/>
        </w:rPr>
      </w:pPr>
      <w:r>
        <w:rPr>
          <w:sz w:val="28"/>
          <w:szCs w:val="28"/>
        </w:rPr>
        <w:t xml:space="preserve">- </w:t>
      </w:r>
      <w:proofErr w:type="gramStart"/>
      <w:r w:rsidR="001D4E73" w:rsidRPr="00AA2F64">
        <w:rPr>
          <w:sz w:val="28"/>
          <w:szCs w:val="28"/>
        </w:rPr>
        <w:t>66  СМСП</w:t>
      </w:r>
      <w:proofErr w:type="gramEnd"/>
      <w:r w:rsidR="001D4E73" w:rsidRPr="00AA2F64">
        <w:rPr>
          <w:sz w:val="28"/>
          <w:szCs w:val="28"/>
        </w:rPr>
        <w:t xml:space="preserve"> получили услуги Центра поддержки экспорта, 12 СМСП зарегистрированы на платформе экспорта. Объем поддержанного экспорта СМСП-экспортеров составило 87,5 тыс. долларов; </w:t>
      </w:r>
    </w:p>
    <w:p w14:paraId="29D1F622" w14:textId="77777777" w:rsidR="003C47BD" w:rsidRDefault="003C47BD" w:rsidP="00C9076B">
      <w:pPr>
        <w:pStyle w:val="afb"/>
        <w:numPr>
          <w:ilvl w:val="0"/>
          <w:numId w:val="5"/>
        </w:numPr>
        <w:shd w:val="clear" w:color="auto" w:fill="FFFFFF"/>
        <w:spacing w:line="276" w:lineRule="auto"/>
        <w:ind w:left="0" w:firstLine="709"/>
        <w:rPr>
          <w:sz w:val="28"/>
          <w:szCs w:val="28"/>
        </w:rPr>
      </w:pPr>
      <w:r>
        <w:rPr>
          <w:sz w:val="28"/>
          <w:szCs w:val="28"/>
        </w:rPr>
        <w:t xml:space="preserve">- </w:t>
      </w:r>
      <w:r w:rsidR="001D4E73" w:rsidRPr="00AA2F64">
        <w:rPr>
          <w:sz w:val="28"/>
          <w:szCs w:val="28"/>
        </w:rPr>
        <w:t xml:space="preserve">37 заявок от СМСП и самозанятых, заинтересованных в получении финансовой поддержки, направлено в АО </w:t>
      </w:r>
      <w:proofErr w:type="spellStart"/>
      <w:r w:rsidR="001D4E73" w:rsidRPr="00AA2F64">
        <w:rPr>
          <w:sz w:val="28"/>
          <w:szCs w:val="28"/>
        </w:rPr>
        <w:t>микрокредитная</w:t>
      </w:r>
      <w:proofErr w:type="spellEnd"/>
      <w:r w:rsidR="001D4E73" w:rsidRPr="00AA2F64">
        <w:rPr>
          <w:sz w:val="28"/>
          <w:szCs w:val="28"/>
        </w:rPr>
        <w:t xml:space="preserve"> компания «Гарантийный Фонд Самарской области»; </w:t>
      </w:r>
    </w:p>
    <w:p w14:paraId="419840CA" w14:textId="7C340286" w:rsidR="001D4E73" w:rsidRPr="00AA2F64" w:rsidRDefault="003C47BD" w:rsidP="00C9076B">
      <w:pPr>
        <w:pStyle w:val="afb"/>
        <w:numPr>
          <w:ilvl w:val="0"/>
          <w:numId w:val="5"/>
        </w:numPr>
        <w:shd w:val="clear" w:color="auto" w:fill="FFFFFF"/>
        <w:spacing w:line="276" w:lineRule="auto"/>
        <w:ind w:left="0" w:firstLine="709"/>
        <w:rPr>
          <w:sz w:val="28"/>
          <w:szCs w:val="28"/>
        </w:rPr>
      </w:pPr>
      <w:r>
        <w:rPr>
          <w:sz w:val="28"/>
          <w:szCs w:val="28"/>
        </w:rPr>
        <w:t xml:space="preserve">- </w:t>
      </w:r>
      <w:r w:rsidR="001D4E73" w:rsidRPr="00AA2F64">
        <w:rPr>
          <w:sz w:val="28"/>
          <w:szCs w:val="28"/>
        </w:rPr>
        <w:t>35 СМСП приняло участие в региональных предпринимательских конкурсах.</w:t>
      </w:r>
    </w:p>
    <w:p w14:paraId="08FA4F7E" w14:textId="77777777" w:rsidR="001D4E73" w:rsidRPr="00DE5686" w:rsidRDefault="001D4E73" w:rsidP="001D4E73">
      <w:pPr>
        <w:shd w:val="clear" w:color="auto" w:fill="FFFFFF"/>
        <w:spacing w:line="276" w:lineRule="auto"/>
        <w:contextualSpacing/>
        <w:rPr>
          <w:sz w:val="28"/>
          <w:szCs w:val="28"/>
        </w:rPr>
      </w:pPr>
      <w:r w:rsidRPr="00DE5686">
        <w:rPr>
          <w:sz w:val="28"/>
          <w:szCs w:val="28"/>
        </w:rPr>
        <w:t xml:space="preserve">В целях развития инфраструктуры поддержки СМСП в городском округе Тольятти осуществляет свою деятельность бизнес-инкубатор </w:t>
      </w:r>
      <w:r>
        <w:rPr>
          <w:sz w:val="28"/>
          <w:szCs w:val="28"/>
        </w:rPr>
        <w:t>(</w:t>
      </w:r>
      <w:r w:rsidRPr="00DE5686">
        <w:rPr>
          <w:sz w:val="28"/>
          <w:szCs w:val="28"/>
        </w:rPr>
        <w:t xml:space="preserve">управляющая компания </w:t>
      </w:r>
      <w:r>
        <w:rPr>
          <w:sz w:val="28"/>
          <w:szCs w:val="28"/>
        </w:rPr>
        <w:t xml:space="preserve">- </w:t>
      </w:r>
      <w:r w:rsidRPr="00DE5686">
        <w:rPr>
          <w:sz w:val="28"/>
          <w:szCs w:val="28"/>
        </w:rPr>
        <w:t xml:space="preserve">муниципальное автономное учреждение городского округа Тольятти «Агентство экономического развития» (далее </w:t>
      </w:r>
      <w:r>
        <w:rPr>
          <w:sz w:val="28"/>
          <w:szCs w:val="28"/>
        </w:rPr>
        <w:t>по разделу</w:t>
      </w:r>
      <w:r w:rsidRPr="00DE5686">
        <w:rPr>
          <w:sz w:val="28"/>
          <w:szCs w:val="28"/>
        </w:rPr>
        <w:t xml:space="preserve">– </w:t>
      </w:r>
      <w:r w:rsidRPr="00467E6C">
        <w:rPr>
          <w:sz w:val="28"/>
          <w:szCs w:val="28"/>
        </w:rPr>
        <w:t>МАУ «АЭР»), который</w:t>
      </w:r>
      <w:r w:rsidRPr="00DE5686">
        <w:rPr>
          <w:sz w:val="28"/>
          <w:szCs w:val="28"/>
        </w:rPr>
        <w:t xml:space="preserve"> оказывает всестороннюю поддержку начинающим и действующим предпринимателям.</w:t>
      </w:r>
    </w:p>
    <w:p w14:paraId="05C83A8B" w14:textId="5A6EBC55" w:rsidR="001D4E73" w:rsidRPr="003B60B3" w:rsidRDefault="001D4E73" w:rsidP="001D4E73">
      <w:pPr>
        <w:spacing w:line="276" w:lineRule="auto"/>
        <w:rPr>
          <w:rFonts w:eastAsia="Calibri"/>
          <w:sz w:val="28"/>
          <w:szCs w:val="28"/>
        </w:rPr>
      </w:pPr>
      <w:r w:rsidRPr="003C769D">
        <w:rPr>
          <w:rFonts w:eastAsia="Calibri"/>
          <w:sz w:val="28"/>
          <w:szCs w:val="28"/>
        </w:rPr>
        <w:t xml:space="preserve">По состоянию на 30.06.2024 в бизнес-инкубаторе на праве договоров аренды нежилых помещений размещено 45 компаний-резидентов, </w:t>
      </w:r>
      <w:r w:rsidR="0064613B">
        <w:rPr>
          <w:bCs/>
          <w:sz w:val="28"/>
          <w:szCs w:val="28"/>
        </w:rPr>
        <w:t>174</w:t>
      </w:r>
      <w:r w:rsidRPr="003C769D">
        <w:rPr>
          <w:bCs/>
          <w:sz w:val="28"/>
          <w:szCs w:val="28"/>
        </w:rPr>
        <w:t xml:space="preserve"> </w:t>
      </w:r>
      <w:r w:rsidRPr="003C769D">
        <w:rPr>
          <w:bCs/>
          <w:sz w:val="28"/>
          <w:szCs w:val="28"/>
        </w:rPr>
        <w:lastRenderedPageBreak/>
        <w:t>рабочих мест</w:t>
      </w:r>
      <w:r w:rsidRPr="003C769D">
        <w:rPr>
          <w:rFonts w:eastAsia="Calibri"/>
          <w:sz w:val="28"/>
          <w:szCs w:val="28"/>
        </w:rPr>
        <w:t>, выручка резидентов за январь-</w:t>
      </w:r>
      <w:r w:rsidRPr="003B60B3">
        <w:rPr>
          <w:rFonts w:eastAsia="Calibri"/>
          <w:sz w:val="28"/>
          <w:szCs w:val="28"/>
        </w:rPr>
        <w:t>июнь 2024 года составила 224,1 млн. рублей.</w:t>
      </w:r>
    </w:p>
    <w:p w14:paraId="6D7A8896" w14:textId="77777777" w:rsidR="001D4E73" w:rsidRPr="00A461DA" w:rsidRDefault="001D4E73" w:rsidP="001D4E73">
      <w:pPr>
        <w:pStyle w:val="afb"/>
        <w:numPr>
          <w:ilvl w:val="0"/>
          <w:numId w:val="5"/>
        </w:numPr>
        <w:shd w:val="clear" w:color="auto" w:fill="FCFCFC"/>
        <w:spacing w:line="276" w:lineRule="auto"/>
        <w:ind w:left="0" w:firstLine="709"/>
        <w:contextualSpacing/>
        <w:rPr>
          <w:sz w:val="28"/>
          <w:szCs w:val="28"/>
        </w:rPr>
      </w:pPr>
      <w:r w:rsidRPr="003B60B3">
        <w:rPr>
          <w:sz w:val="28"/>
          <w:szCs w:val="28"/>
        </w:rPr>
        <w:t xml:space="preserve">На территории бизнес-инкубатора осуществляет деятельность Муниципальный фонд поддержки и развития субъектов малого и среднего предпринимательства </w:t>
      </w:r>
      <w:proofErr w:type="spellStart"/>
      <w:r w:rsidRPr="003B60B3">
        <w:rPr>
          <w:sz w:val="28"/>
          <w:szCs w:val="28"/>
        </w:rPr>
        <w:t>микрокредитная</w:t>
      </w:r>
      <w:proofErr w:type="spellEnd"/>
      <w:r w:rsidRPr="003B60B3">
        <w:rPr>
          <w:sz w:val="28"/>
          <w:szCs w:val="28"/>
        </w:rPr>
        <w:t xml:space="preserve"> компания городского округа Тольятти (далее по разделу – Фонд). Фонд осуществляет финансовую поддержку путем предоставления займов СМСП и самозанятым, зарегистрированным и осуществляющим свою деятельность на территории городского округа Тольятти. За </w:t>
      </w:r>
      <w:r w:rsidRPr="003B60B3">
        <w:rPr>
          <w:sz w:val="28"/>
          <w:szCs w:val="28"/>
          <w:lang w:val="en-US"/>
        </w:rPr>
        <w:t>I</w:t>
      </w:r>
      <w:r w:rsidRPr="003B60B3">
        <w:rPr>
          <w:sz w:val="28"/>
          <w:szCs w:val="28"/>
        </w:rPr>
        <w:t xml:space="preserve"> полугодие 2024 года Фонд выдал</w:t>
      </w:r>
      <w:r w:rsidRPr="00A461DA">
        <w:rPr>
          <w:sz w:val="28"/>
          <w:szCs w:val="28"/>
        </w:rPr>
        <w:t xml:space="preserve"> 6 займов на сумму 15,5 млн. </w:t>
      </w:r>
      <w:r>
        <w:rPr>
          <w:sz w:val="28"/>
          <w:szCs w:val="28"/>
        </w:rPr>
        <w:t>рублей.</w:t>
      </w:r>
    </w:p>
    <w:p w14:paraId="10D6D523" w14:textId="653BFCB7" w:rsidR="001D4E73" w:rsidRPr="00DE5686" w:rsidRDefault="001D4E73" w:rsidP="001D4E73">
      <w:pPr>
        <w:shd w:val="clear" w:color="auto" w:fill="FFFFFF"/>
        <w:spacing w:line="276" w:lineRule="auto"/>
        <w:contextualSpacing/>
        <w:rPr>
          <w:sz w:val="28"/>
          <w:szCs w:val="28"/>
        </w:rPr>
      </w:pPr>
      <w:r w:rsidRPr="00DE5686">
        <w:rPr>
          <w:sz w:val="28"/>
          <w:szCs w:val="28"/>
        </w:rPr>
        <w:t xml:space="preserve">Консультирование о действующих мерах поддержки предоставляется путем проведения групповых и индивидуальных консультаций по востребованным тематикам.  </w:t>
      </w:r>
      <w:r>
        <w:rPr>
          <w:sz w:val="28"/>
          <w:szCs w:val="28"/>
        </w:rPr>
        <w:t xml:space="preserve">В </w:t>
      </w:r>
      <w:r>
        <w:rPr>
          <w:sz w:val="28"/>
          <w:szCs w:val="28"/>
          <w:lang w:val="en-US"/>
        </w:rPr>
        <w:t>I</w:t>
      </w:r>
      <w:r>
        <w:rPr>
          <w:sz w:val="28"/>
          <w:szCs w:val="28"/>
        </w:rPr>
        <w:t xml:space="preserve"> полугодии 2024 года и</w:t>
      </w:r>
      <w:r w:rsidRPr="00DE5686">
        <w:rPr>
          <w:sz w:val="28"/>
          <w:szCs w:val="28"/>
        </w:rPr>
        <w:t xml:space="preserve">нформационная и консультационная поддержка оказана 1055 СМСП и физическим лицам. </w:t>
      </w:r>
    </w:p>
    <w:p w14:paraId="1CBB4FE5" w14:textId="77777777" w:rsidR="001D4E73" w:rsidRPr="00B913C8" w:rsidRDefault="001D4E73" w:rsidP="001D4E73">
      <w:pPr>
        <w:shd w:val="clear" w:color="auto" w:fill="FFFFFF"/>
        <w:spacing w:line="276" w:lineRule="auto"/>
        <w:contextualSpacing/>
        <w:rPr>
          <w:sz w:val="28"/>
          <w:szCs w:val="28"/>
        </w:rPr>
      </w:pPr>
      <w:r w:rsidRPr="00B913C8">
        <w:rPr>
          <w:sz w:val="28"/>
          <w:szCs w:val="28"/>
        </w:rPr>
        <w:t>Совместно с Фондом развития предпринимательства Самарской области проведены консультации: 20 - по бухгалтерскому учету и налогообложению; 127 – «Разработка бизнес-плана для самозанятых и индивидуальных предпринимателей»; 56 – Государственная поддержка малого и среднего предпринимательства: гранты, субсидии, социальный контракт на ведение предпринимательской деятельности; 9 тренингов по актуальным вопросам ведения бизнеса с участием 264 СМСП.</w:t>
      </w:r>
    </w:p>
    <w:p w14:paraId="58F4D629" w14:textId="759A21CF" w:rsidR="001D4E73" w:rsidRDefault="001D4E73" w:rsidP="001D4E73">
      <w:pPr>
        <w:pStyle w:val="af8"/>
        <w:spacing w:line="276" w:lineRule="auto"/>
        <w:ind w:firstLine="709"/>
        <w:jc w:val="both"/>
        <w:rPr>
          <w:rFonts w:ascii="Times New Roman" w:eastAsia="Calibri" w:hAnsi="Times New Roman"/>
          <w:sz w:val="28"/>
          <w:szCs w:val="28"/>
        </w:rPr>
      </w:pPr>
      <w:r w:rsidRPr="00AF65B6">
        <w:rPr>
          <w:rFonts w:ascii="Times New Roman" w:eastAsia="Calibri" w:hAnsi="Times New Roman"/>
          <w:sz w:val="28"/>
          <w:szCs w:val="28"/>
        </w:rPr>
        <w:t xml:space="preserve">В январе-июне 2024 года проведен образовательный курс повышения квалификации «Основы предпринимательской деятельности», обучение по которому прошло 25 человек. Также на территории бизнес-инкубатора были проведены тренинги с общим количеством участников - 264 </w:t>
      </w:r>
      <w:r w:rsidR="0064613B">
        <w:rPr>
          <w:rFonts w:ascii="Times New Roman" w:eastAsia="Calibri" w:hAnsi="Times New Roman"/>
          <w:sz w:val="28"/>
          <w:szCs w:val="28"/>
        </w:rPr>
        <w:t>СМСП</w:t>
      </w:r>
      <w:r w:rsidRPr="00AF65B6">
        <w:rPr>
          <w:rFonts w:ascii="Times New Roman" w:eastAsia="Calibri" w:hAnsi="Times New Roman"/>
          <w:sz w:val="28"/>
          <w:szCs w:val="28"/>
        </w:rPr>
        <w:t>.</w:t>
      </w:r>
    </w:p>
    <w:p w14:paraId="43C8D828" w14:textId="77777777" w:rsidR="001D4E73" w:rsidRPr="003B60B3" w:rsidRDefault="001D4E73" w:rsidP="004A6C25">
      <w:pPr>
        <w:shd w:val="clear" w:color="auto" w:fill="FFFFFF"/>
        <w:spacing w:line="276" w:lineRule="auto"/>
        <w:contextualSpacing/>
        <w:rPr>
          <w:sz w:val="28"/>
          <w:szCs w:val="28"/>
        </w:rPr>
      </w:pPr>
      <w:r w:rsidRPr="003B60B3">
        <w:rPr>
          <w:sz w:val="28"/>
          <w:szCs w:val="28"/>
        </w:rPr>
        <w:t>Информирование о мерах поддержки предпринимателей осуществляется путем проведения информационных кампаний путем размещения на официальных сайтах сведений о действующих мерах государственной, региональной и муниципальной поддержки предпринимателей и самозанятых граждан, в том числе с активными ссылками на сайты «</w:t>
      </w:r>
      <w:proofErr w:type="spellStart"/>
      <w:proofErr w:type="gramStart"/>
      <w:r w:rsidRPr="003B60B3">
        <w:rPr>
          <w:sz w:val="28"/>
          <w:szCs w:val="28"/>
        </w:rPr>
        <w:t>объясняем.рф</w:t>
      </w:r>
      <w:proofErr w:type="spellEnd"/>
      <w:proofErr w:type="gramEnd"/>
      <w:r w:rsidRPr="003B60B3">
        <w:rPr>
          <w:sz w:val="28"/>
          <w:szCs w:val="28"/>
        </w:rPr>
        <w:t>», «</w:t>
      </w:r>
      <w:proofErr w:type="spellStart"/>
      <w:r w:rsidRPr="003B60B3">
        <w:rPr>
          <w:sz w:val="28"/>
          <w:szCs w:val="28"/>
        </w:rPr>
        <w:t>мойбизнес.рф</w:t>
      </w:r>
      <w:proofErr w:type="spellEnd"/>
      <w:r w:rsidRPr="003B60B3">
        <w:rPr>
          <w:sz w:val="28"/>
          <w:szCs w:val="28"/>
        </w:rPr>
        <w:t xml:space="preserve">». Количество посетителей сайтов: МАУ «АЭР» за </w:t>
      </w:r>
      <w:r w:rsidRPr="003B60B3">
        <w:rPr>
          <w:sz w:val="28"/>
          <w:szCs w:val="28"/>
          <w:lang w:val="en-US"/>
        </w:rPr>
        <w:t>I</w:t>
      </w:r>
      <w:r w:rsidRPr="003B60B3">
        <w:rPr>
          <w:sz w:val="28"/>
          <w:szCs w:val="28"/>
        </w:rPr>
        <w:t xml:space="preserve"> полугодие 2024 года составило 16,5 тыс. просмотров; социальные сети МАУ «АЭР» - свыше 24,0 тыс. уникальных посетителей.</w:t>
      </w:r>
    </w:p>
    <w:p w14:paraId="0B195AA4" w14:textId="4771D8BF" w:rsidR="001D4E73" w:rsidRDefault="001D4E73" w:rsidP="004A6C25">
      <w:pPr>
        <w:shd w:val="clear" w:color="auto" w:fill="FFFFFF"/>
        <w:spacing w:line="276" w:lineRule="auto"/>
        <w:rPr>
          <w:sz w:val="28"/>
          <w:szCs w:val="28"/>
        </w:rPr>
      </w:pPr>
      <w:r w:rsidRPr="003B60B3">
        <w:rPr>
          <w:sz w:val="28"/>
          <w:szCs w:val="28"/>
        </w:rPr>
        <w:t xml:space="preserve">В целях оказания дополнительных мер поддержки администрация городского округа Тольятти совместно с МАУ «АЭР» проводит работу по оказанию помощи и поддержки самозанятых граждан, занимающихся </w:t>
      </w:r>
      <w:r w:rsidRPr="00202574">
        <w:rPr>
          <w:sz w:val="28"/>
          <w:szCs w:val="28"/>
        </w:rPr>
        <w:t xml:space="preserve">прикладным творчеством: организовывались выставки-ярмарки на таких площадках города как Культурный центр «Автоград», Дворец культуры «Тольяттиазот», Муниципальное автономное учреждение городского округа </w:t>
      </w:r>
      <w:r w:rsidRPr="00202574">
        <w:rPr>
          <w:sz w:val="28"/>
          <w:szCs w:val="28"/>
        </w:rPr>
        <w:lastRenderedPageBreak/>
        <w:t xml:space="preserve">Тольятти </w:t>
      </w:r>
      <w:r w:rsidR="00202574">
        <w:rPr>
          <w:sz w:val="28"/>
          <w:szCs w:val="28"/>
        </w:rPr>
        <w:t>«</w:t>
      </w:r>
      <w:r w:rsidRPr="00202574">
        <w:rPr>
          <w:sz w:val="28"/>
          <w:szCs w:val="28"/>
        </w:rPr>
        <w:t>Парковый комплекс истории техники имени К.Г. Сахарова</w:t>
      </w:r>
      <w:r w:rsidR="00202574">
        <w:rPr>
          <w:sz w:val="28"/>
          <w:szCs w:val="28"/>
        </w:rPr>
        <w:t>»</w:t>
      </w:r>
      <w:r w:rsidRPr="00202574">
        <w:rPr>
          <w:sz w:val="28"/>
          <w:szCs w:val="28"/>
        </w:rPr>
        <w:t>,</w:t>
      </w:r>
      <w:r w:rsidRPr="003B60B3">
        <w:rPr>
          <w:sz w:val="28"/>
          <w:szCs w:val="28"/>
        </w:rPr>
        <w:t xml:space="preserve"> набережная Автозаводского района, участие в маркетах в торгово-развлекательных центрах и фестивалях, проводимых на территории Самарской области. По итогам января-июня 2024 года было проведено 15 выставок-ярмарок. Общее количество участников</w:t>
      </w:r>
      <w:r w:rsidRPr="00AF65B6">
        <w:rPr>
          <w:sz w:val="28"/>
          <w:szCs w:val="28"/>
        </w:rPr>
        <w:t xml:space="preserve"> – 124 человека. Продолжается работа по размещению визитных карточек самозанятых на онлайн- витрине, размещенной на официальном сайте МАУ «АЭР». По состоянию на 30 июня 2024 года на витрине размещено 90 визитных карточек самозанятых граждан.</w:t>
      </w:r>
    </w:p>
    <w:p w14:paraId="1DF79ACE" w14:textId="77777777" w:rsidR="00DC0D24" w:rsidRPr="00993A0B" w:rsidRDefault="00DC0D24" w:rsidP="004A6C25">
      <w:pPr>
        <w:pStyle w:val="3"/>
        <w:spacing w:before="120" w:after="120"/>
        <w:rPr>
          <w:sz w:val="28"/>
          <w:szCs w:val="28"/>
        </w:rPr>
      </w:pPr>
      <w:r w:rsidRPr="00993A0B">
        <w:rPr>
          <w:sz w:val="28"/>
          <w:szCs w:val="28"/>
        </w:rPr>
        <w:t>Инвестиции в основной капитал</w:t>
      </w:r>
    </w:p>
    <w:p w14:paraId="14D3BFDF" w14:textId="3B17CB62" w:rsidR="00503977" w:rsidRDefault="00A84164" w:rsidP="004A6C25">
      <w:pPr>
        <w:widowControl w:val="0"/>
        <w:spacing w:line="276" w:lineRule="auto"/>
        <w:rPr>
          <w:sz w:val="28"/>
          <w:szCs w:val="28"/>
        </w:rPr>
      </w:pPr>
      <w:r>
        <w:rPr>
          <w:sz w:val="28"/>
          <w:szCs w:val="28"/>
        </w:rPr>
        <w:t>В</w:t>
      </w:r>
      <w:r w:rsidR="00503977" w:rsidRPr="005971D3">
        <w:rPr>
          <w:sz w:val="28"/>
          <w:szCs w:val="28"/>
        </w:rPr>
        <w:t xml:space="preserve"> 202</w:t>
      </w:r>
      <w:r w:rsidR="00503977">
        <w:rPr>
          <w:sz w:val="28"/>
          <w:szCs w:val="28"/>
        </w:rPr>
        <w:t>3</w:t>
      </w:r>
      <w:r w:rsidR="00503977" w:rsidRPr="005971D3">
        <w:rPr>
          <w:sz w:val="28"/>
          <w:szCs w:val="28"/>
        </w:rPr>
        <w:t xml:space="preserve"> год</w:t>
      </w:r>
      <w:r>
        <w:rPr>
          <w:sz w:val="28"/>
          <w:szCs w:val="28"/>
        </w:rPr>
        <w:t>у</w:t>
      </w:r>
      <w:r w:rsidR="00503977" w:rsidRPr="005971D3">
        <w:rPr>
          <w:sz w:val="28"/>
          <w:szCs w:val="28"/>
        </w:rPr>
        <w:t xml:space="preserve"> в городском округе Тольятти объем инвестиций в основной капитал</w:t>
      </w:r>
      <w:r w:rsidR="00503977" w:rsidRPr="00971213">
        <w:rPr>
          <w:sz w:val="28"/>
          <w:szCs w:val="28"/>
        </w:rPr>
        <w:t xml:space="preserve"> </w:t>
      </w:r>
      <w:r w:rsidR="00503977">
        <w:rPr>
          <w:sz w:val="28"/>
          <w:szCs w:val="28"/>
        </w:rPr>
        <w:t xml:space="preserve">по организациям, </w:t>
      </w:r>
      <w:r w:rsidR="00503977" w:rsidRPr="00CF54A7">
        <w:rPr>
          <w:sz w:val="28"/>
          <w:szCs w:val="28"/>
        </w:rPr>
        <w:t>не относящимися к субъектам малого предпринимательства</w:t>
      </w:r>
      <w:r w:rsidR="00503977">
        <w:rPr>
          <w:sz w:val="28"/>
          <w:szCs w:val="28"/>
        </w:rPr>
        <w:t>,</w:t>
      </w:r>
      <w:r w:rsidR="00503977" w:rsidRPr="005971D3">
        <w:rPr>
          <w:sz w:val="28"/>
          <w:szCs w:val="28"/>
        </w:rPr>
        <w:t xml:space="preserve"> </w:t>
      </w:r>
      <w:r w:rsidR="00503977">
        <w:rPr>
          <w:sz w:val="28"/>
          <w:szCs w:val="28"/>
        </w:rPr>
        <w:t xml:space="preserve">вырос </w:t>
      </w:r>
      <w:r w:rsidR="00503977" w:rsidRPr="005971D3">
        <w:rPr>
          <w:sz w:val="28"/>
          <w:szCs w:val="28"/>
        </w:rPr>
        <w:t xml:space="preserve">на </w:t>
      </w:r>
      <w:r w:rsidR="00503977">
        <w:rPr>
          <w:sz w:val="28"/>
          <w:szCs w:val="28"/>
        </w:rPr>
        <w:t>54</w:t>
      </w:r>
      <w:r w:rsidR="00503977" w:rsidRPr="005971D3">
        <w:rPr>
          <w:sz w:val="28"/>
          <w:szCs w:val="28"/>
        </w:rPr>
        <w:t>% к уровню 202</w:t>
      </w:r>
      <w:r w:rsidR="00503977">
        <w:rPr>
          <w:sz w:val="28"/>
          <w:szCs w:val="28"/>
        </w:rPr>
        <w:t>2</w:t>
      </w:r>
      <w:r w:rsidR="00503977" w:rsidRPr="005971D3">
        <w:rPr>
          <w:sz w:val="28"/>
          <w:szCs w:val="28"/>
        </w:rPr>
        <w:t xml:space="preserve"> года </w:t>
      </w:r>
      <w:r w:rsidR="00503977">
        <w:rPr>
          <w:sz w:val="28"/>
          <w:szCs w:val="28"/>
        </w:rPr>
        <w:t xml:space="preserve">(на 41,9% - в сопоставимых ценах) </w:t>
      </w:r>
      <w:r w:rsidR="00503977" w:rsidRPr="005971D3">
        <w:rPr>
          <w:sz w:val="28"/>
          <w:szCs w:val="28"/>
        </w:rPr>
        <w:t xml:space="preserve">и составил </w:t>
      </w:r>
      <w:r w:rsidR="00503977">
        <w:rPr>
          <w:sz w:val="28"/>
          <w:szCs w:val="28"/>
        </w:rPr>
        <w:t>81 637,4 млн. </w:t>
      </w:r>
      <w:r w:rsidR="0079623C">
        <w:rPr>
          <w:sz w:val="28"/>
          <w:szCs w:val="28"/>
        </w:rPr>
        <w:t>рублей</w:t>
      </w:r>
      <w:r>
        <w:rPr>
          <w:sz w:val="28"/>
          <w:szCs w:val="28"/>
        </w:rPr>
        <w:t>.</w:t>
      </w:r>
      <w:r w:rsidR="00503977" w:rsidRPr="00484465">
        <w:rPr>
          <w:sz w:val="28"/>
          <w:szCs w:val="28"/>
        </w:rPr>
        <w:t xml:space="preserve"> </w:t>
      </w:r>
    </w:p>
    <w:p w14:paraId="1A7481DD" w14:textId="3709F81C" w:rsidR="00503977" w:rsidRDefault="00503977" w:rsidP="004A6C25">
      <w:pPr>
        <w:widowControl w:val="0"/>
        <w:spacing w:line="276" w:lineRule="auto"/>
        <w:rPr>
          <w:sz w:val="28"/>
          <w:szCs w:val="28"/>
        </w:rPr>
      </w:pPr>
      <w:r>
        <w:rPr>
          <w:sz w:val="28"/>
          <w:szCs w:val="28"/>
        </w:rPr>
        <w:t xml:space="preserve">Значительное влияние на рост показателя в 2023 году оказали </w:t>
      </w:r>
      <w:r w:rsidR="00A84164">
        <w:rPr>
          <w:sz w:val="28"/>
          <w:szCs w:val="28"/>
        </w:rPr>
        <w:t xml:space="preserve">химические </w:t>
      </w:r>
      <w:r w:rsidR="00350573">
        <w:rPr>
          <w:sz w:val="28"/>
          <w:szCs w:val="28"/>
        </w:rPr>
        <w:t>предприятия</w:t>
      </w:r>
      <w:r w:rsidR="009C2404">
        <w:rPr>
          <w:sz w:val="28"/>
          <w:szCs w:val="28"/>
        </w:rPr>
        <w:t xml:space="preserve"> города</w:t>
      </w:r>
      <w:r w:rsidR="00350573">
        <w:rPr>
          <w:sz w:val="28"/>
          <w:szCs w:val="28"/>
        </w:rPr>
        <w:t xml:space="preserve"> (рост в 1,</w:t>
      </w:r>
      <w:r w:rsidR="009C2404">
        <w:rPr>
          <w:sz w:val="28"/>
          <w:szCs w:val="28"/>
        </w:rPr>
        <w:t>9</w:t>
      </w:r>
      <w:r>
        <w:rPr>
          <w:sz w:val="28"/>
          <w:szCs w:val="28"/>
        </w:rPr>
        <w:t xml:space="preserve"> раза относительно 2022 года) за счет реализации крупных инвестиционных проектов.</w:t>
      </w:r>
    </w:p>
    <w:p w14:paraId="02A6C970" w14:textId="77777777" w:rsidR="00503977" w:rsidRDefault="00503977" w:rsidP="00CE20FB">
      <w:pPr>
        <w:widowControl w:val="0"/>
        <w:tabs>
          <w:tab w:val="left" w:pos="851"/>
          <w:tab w:val="left" w:pos="993"/>
        </w:tabs>
        <w:spacing w:line="276" w:lineRule="auto"/>
        <w:rPr>
          <w:sz w:val="28"/>
          <w:szCs w:val="28"/>
        </w:rPr>
      </w:pPr>
      <w:r>
        <w:rPr>
          <w:sz w:val="28"/>
          <w:szCs w:val="28"/>
        </w:rPr>
        <w:t>П</w:t>
      </w:r>
      <w:r w:rsidRPr="00532BAB">
        <w:rPr>
          <w:sz w:val="28"/>
          <w:szCs w:val="28"/>
        </w:rPr>
        <w:t xml:space="preserve">о итогам 2023 года </w:t>
      </w:r>
      <w:r>
        <w:rPr>
          <w:sz w:val="28"/>
          <w:szCs w:val="28"/>
        </w:rPr>
        <w:t>го</w:t>
      </w:r>
      <w:r w:rsidRPr="00532BAB">
        <w:rPr>
          <w:sz w:val="28"/>
          <w:szCs w:val="28"/>
        </w:rPr>
        <w:t xml:space="preserve">родской округ </w:t>
      </w:r>
      <w:r>
        <w:rPr>
          <w:sz w:val="28"/>
          <w:szCs w:val="28"/>
        </w:rPr>
        <w:t xml:space="preserve">Тольятти </w:t>
      </w:r>
      <w:r w:rsidRPr="00532BAB">
        <w:rPr>
          <w:sz w:val="28"/>
          <w:szCs w:val="28"/>
        </w:rPr>
        <w:t xml:space="preserve">снова занял первое место в рейтинге инвестиционной привлекательности среди городов Самарской области. </w:t>
      </w:r>
    </w:p>
    <w:p w14:paraId="28C6EE87" w14:textId="6203254B" w:rsidR="00503977" w:rsidRPr="00675EC2" w:rsidRDefault="00503977" w:rsidP="00CE20FB">
      <w:pPr>
        <w:widowControl w:val="0"/>
        <w:spacing w:line="276" w:lineRule="auto"/>
        <w:rPr>
          <w:sz w:val="28"/>
          <w:szCs w:val="28"/>
        </w:rPr>
      </w:pPr>
      <w:r>
        <w:rPr>
          <w:sz w:val="28"/>
          <w:szCs w:val="28"/>
        </w:rPr>
        <w:t>В январе-июне</w:t>
      </w:r>
      <w:r w:rsidRPr="00853914">
        <w:rPr>
          <w:sz w:val="28"/>
          <w:szCs w:val="28"/>
        </w:rPr>
        <w:t xml:space="preserve"> 2024 года объем инвестиций в основной капитал </w:t>
      </w:r>
      <w:r>
        <w:rPr>
          <w:sz w:val="28"/>
          <w:szCs w:val="28"/>
        </w:rPr>
        <w:t>снизился на 0,6</w:t>
      </w:r>
      <w:r w:rsidRPr="00853914">
        <w:rPr>
          <w:sz w:val="28"/>
          <w:szCs w:val="28"/>
        </w:rPr>
        <w:t xml:space="preserve">% </w:t>
      </w:r>
      <w:r>
        <w:rPr>
          <w:sz w:val="28"/>
          <w:szCs w:val="28"/>
        </w:rPr>
        <w:t xml:space="preserve">(на 8% в сопоставимых ценах) </w:t>
      </w:r>
      <w:r w:rsidRPr="00853914">
        <w:rPr>
          <w:sz w:val="28"/>
          <w:szCs w:val="28"/>
        </w:rPr>
        <w:t xml:space="preserve">к уровню </w:t>
      </w:r>
      <w:r w:rsidR="00ED5060">
        <w:rPr>
          <w:sz w:val="28"/>
          <w:szCs w:val="28"/>
          <w:lang w:val="en-US"/>
        </w:rPr>
        <w:t>I</w:t>
      </w:r>
      <w:r w:rsidR="00ED5060" w:rsidRPr="00ED5060">
        <w:rPr>
          <w:sz w:val="28"/>
          <w:szCs w:val="28"/>
        </w:rPr>
        <w:t xml:space="preserve"> </w:t>
      </w:r>
      <w:r>
        <w:rPr>
          <w:sz w:val="28"/>
          <w:szCs w:val="28"/>
        </w:rPr>
        <w:t xml:space="preserve">полугодия </w:t>
      </w:r>
      <w:r w:rsidRPr="00853914">
        <w:rPr>
          <w:sz w:val="28"/>
          <w:szCs w:val="28"/>
        </w:rPr>
        <w:t>2023 года</w:t>
      </w:r>
      <w:r>
        <w:rPr>
          <w:sz w:val="28"/>
          <w:szCs w:val="28"/>
        </w:rPr>
        <w:t xml:space="preserve"> и составил 23 342,9 млн. </w:t>
      </w:r>
      <w:r w:rsidR="0079623C">
        <w:rPr>
          <w:sz w:val="28"/>
          <w:szCs w:val="28"/>
        </w:rPr>
        <w:t>рублей</w:t>
      </w:r>
      <w:r w:rsidR="00D27C49">
        <w:rPr>
          <w:sz w:val="28"/>
          <w:szCs w:val="28"/>
        </w:rPr>
        <w:t>.</w:t>
      </w:r>
      <w:r>
        <w:rPr>
          <w:sz w:val="28"/>
          <w:szCs w:val="28"/>
        </w:rPr>
        <w:t xml:space="preserve"> Д</w:t>
      </w:r>
      <w:r w:rsidRPr="00675EC2">
        <w:rPr>
          <w:sz w:val="28"/>
          <w:szCs w:val="28"/>
        </w:rPr>
        <w:t xml:space="preserve">оля Тольятти в общем объеме инвестиций в основной капитал по Самарской области </w:t>
      </w:r>
      <w:r>
        <w:rPr>
          <w:sz w:val="28"/>
          <w:szCs w:val="28"/>
        </w:rPr>
        <w:t>снизилась (на 2,6</w:t>
      </w:r>
      <w:r w:rsidR="00C36871">
        <w:rPr>
          <w:sz w:val="28"/>
          <w:szCs w:val="28"/>
        </w:rPr>
        <w:t xml:space="preserve"> процентных пункта</w:t>
      </w:r>
      <w:r>
        <w:rPr>
          <w:sz w:val="28"/>
          <w:szCs w:val="28"/>
        </w:rPr>
        <w:t xml:space="preserve">) и </w:t>
      </w:r>
      <w:r w:rsidRPr="00675EC2">
        <w:rPr>
          <w:sz w:val="28"/>
          <w:szCs w:val="28"/>
        </w:rPr>
        <w:t>составила 17,7%</w:t>
      </w:r>
      <w:r>
        <w:rPr>
          <w:sz w:val="28"/>
          <w:szCs w:val="28"/>
        </w:rPr>
        <w:t xml:space="preserve"> </w:t>
      </w:r>
      <w:r w:rsidRPr="00675EC2">
        <w:rPr>
          <w:sz w:val="28"/>
          <w:szCs w:val="28"/>
        </w:rPr>
        <w:t>(</w:t>
      </w:r>
      <w:r w:rsidR="00C36871">
        <w:rPr>
          <w:sz w:val="28"/>
          <w:szCs w:val="28"/>
        </w:rPr>
        <w:t>второе</w:t>
      </w:r>
      <w:r w:rsidRPr="00675EC2">
        <w:rPr>
          <w:sz w:val="28"/>
          <w:szCs w:val="28"/>
        </w:rPr>
        <w:t xml:space="preserve"> место по Самарской области, </w:t>
      </w:r>
      <w:r w:rsidR="00C36871">
        <w:rPr>
          <w:sz w:val="28"/>
          <w:szCs w:val="28"/>
        </w:rPr>
        <w:t>первое</w:t>
      </w:r>
      <w:r w:rsidRPr="00675EC2">
        <w:rPr>
          <w:sz w:val="28"/>
          <w:szCs w:val="28"/>
        </w:rPr>
        <w:t xml:space="preserve"> место – </w:t>
      </w:r>
      <w:r w:rsidR="00872C5A">
        <w:rPr>
          <w:sz w:val="28"/>
          <w:szCs w:val="28"/>
        </w:rPr>
        <w:t>городской округ</w:t>
      </w:r>
      <w:r w:rsidRPr="00675EC2">
        <w:rPr>
          <w:sz w:val="28"/>
          <w:szCs w:val="28"/>
        </w:rPr>
        <w:t xml:space="preserve"> Самара). </w:t>
      </w:r>
    </w:p>
    <w:p w14:paraId="72B96F4E" w14:textId="497C8FA6" w:rsidR="00503977" w:rsidRPr="001A40B6" w:rsidRDefault="00503977" w:rsidP="00CE20FB">
      <w:pPr>
        <w:widowControl w:val="0"/>
        <w:spacing w:line="276" w:lineRule="auto"/>
        <w:rPr>
          <w:sz w:val="28"/>
          <w:szCs w:val="28"/>
        </w:rPr>
      </w:pPr>
      <w:r w:rsidRPr="001A40B6">
        <w:rPr>
          <w:sz w:val="28"/>
          <w:szCs w:val="28"/>
        </w:rPr>
        <w:t>В январе-июне 202</w:t>
      </w:r>
      <w:r w:rsidR="00AC3C08" w:rsidRPr="00AC3C08">
        <w:rPr>
          <w:sz w:val="28"/>
          <w:szCs w:val="28"/>
        </w:rPr>
        <w:t>4</w:t>
      </w:r>
      <w:r w:rsidRPr="001A40B6">
        <w:rPr>
          <w:sz w:val="28"/>
          <w:szCs w:val="28"/>
        </w:rPr>
        <w:t xml:space="preserve"> года </w:t>
      </w:r>
      <w:r w:rsidR="00A84164">
        <w:rPr>
          <w:sz w:val="28"/>
          <w:szCs w:val="28"/>
        </w:rPr>
        <w:t xml:space="preserve">по объему </w:t>
      </w:r>
      <w:r w:rsidR="00FF7C6C">
        <w:rPr>
          <w:sz w:val="28"/>
          <w:szCs w:val="28"/>
        </w:rPr>
        <w:t>инвестици</w:t>
      </w:r>
      <w:r w:rsidR="00A84164">
        <w:rPr>
          <w:sz w:val="28"/>
          <w:szCs w:val="28"/>
        </w:rPr>
        <w:t>й</w:t>
      </w:r>
      <w:r w:rsidR="00FF7C6C">
        <w:rPr>
          <w:sz w:val="28"/>
          <w:szCs w:val="28"/>
        </w:rPr>
        <w:t xml:space="preserve"> в основной капитал </w:t>
      </w:r>
      <w:r w:rsidR="00A84164" w:rsidRPr="001A40B6">
        <w:rPr>
          <w:sz w:val="28"/>
          <w:szCs w:val="28"/>
        </w:rPr>
        <w:t xml:space="preserve">в расчете </w:t>
      </w:r>
      <w:r w:rsidRPr="001A40B6">
        <w:rPr>
          <w:sz w:val="28"/>
          <w:szCs w:val="28"/>
        </w:rPr>
        <w:t xml:space="preserve">на душу населения Тольятти занял </w:t>
      </w:r>
      <w:r w:rsidR="004C155D">
        <w:rPr>
          <w:sz w:val="28"/>
          <w:szCs w:val="28"/>
        </w:rPr>
        <w:t>пятое</w:t>
      </w:r>
      <w:r w:rsidRPr="001A40B6">
        <w:rPr>
          <w:sz w:val="28"/>
          <w:szCs w:val="28"/>
        </w:rPr>
        <w:t xml:space="preserve"> место </w:t>
      </w:r>
      <w:r w:rsidR="00A84164">
        <w:rPr>
          <w:sz w:val="28"/>
          <w:szCs w:val="28"/>
        </w:rPr>
        <w:t xml:space="preserve">- </w:t>
      </w:r>
      <w:r w:rsidRPr="001A40B6">
        <w:rPr>
          <w:sz w:val="28"/>
          <w:szCs w:val="28"/>
        </w:rPr>
        <w:t xml:space="preserve">34,9 тыс. рублей на человека (впереди </w:t>
      </w:r>
      <w:r w:rsidR="004C155D">
        <w:rPr>
          <w:sz w:val="28"/>
          <w:szCs w:val="28"/>
        </w:rPr>
        <w:t>городской округ</w:t>
      </w:r>
      <w:r w:rsidR="004C155D" w:rsidRPr="00675EC2">
        <w:rPr>
          <w:sz w:val="28"/>
          <w:szCs w:val="28"/>
        </w:rPr>
        <w:t xml:space="preserve"> Самара</w:t>
      </w:r>
      <w:r w:rsidR="004C155D">
        <w:rPr>
          <w:sz w:val="28"/>
          <w:szCs w:val="28"/>
        </w:rPr>
        <w:t>, а также другие городские округа</w:t>
      </w:r>
      <w:r w:rsidR="004C155D" w:rsidRPr="001A40B6">
        <w:rPr>
          <w:sz w:val="28"/>
          <w:szCs w:val="28"/>
        </w:rPr>
        <w:t xml:space="preserve"> </w:t>
      </w:r>
      <w:r w:rsidRPr="001A40B6">
        <w:rPr>
          <w:sz w:val="28"/>
          <w:szCs w:val="28"/>
        </w:rPr>
        <w:t>за счет малочисленности населения по сравнению с Тольятти).</w:t>
      </w:r>
    </w:p>
    <w:p w14:paraId="68713AB4" w14:textId="2204432C" w:rsidR="00503977" w:rsidRPr="00853914" w:rsidRDefault="00503977" w:rsidP="00CE20FB">
      <w:pPr>
        <w:pStyle w:val="aff0"/>
        <w:numPr>
          <w:ilvl w:val="0"/>
          <w:numId w:val="5"/>
        </w:numPr>
        <w:spacing w:line="276" w:lineRule="auto"/>
        <w:ind w:left="0" w:firstLine="709"/>
        <w:rPr>
          <w:szCs w:val="24"/>
          <w:highlight w:val="yellow"/>
        </w:rPr>
      </w:pPr>
      <w:r w:rsidRPr="00D86C7C">
        <w:rPr>
          <w:szCs w:val="24"/>
        </w:rPr>
        <w:t xml:space="preserve">Основной источник финансирования инвестиций в </w:t>
      </w:r>
      <w:r w:rsidR="00ED5060">
        <w:rPr>
          <w:szCs w:val="24"/>
          <w:lang w:val="en-US"/>
        </w:rPr>
        <w:t>I</w:t>
      </w:r>
      <w:r w:rsidRPr="00D86C7C">
        <w:rPr>
          <w:szCs w:val="24"/>
        </w:rPr>
        <w:t xml:space="preserve"> </w:t>
      </w:r>
      <w:r>
        <w:rPr>
          <w:szCs w:val="24"/>
        </w:rPr>
        <w:t>полугодии 2024 </w:t>
      </w:r>
      <w:r w:rsidRPr="00D86C7C">
        <w:rPr>
          <w:szCs w:val="24"/>
        </w:rPr>
        <w:t xml:space="preserve">года – </w:t>
      </w:r>
      <w:r w:rsidRPr="00A5039E">
        <w:rPr>
          <w:szCs w:val="24"/>
        </w:rPr>
        <w:t>собственные средства, их доля в отчетном периоде составила 83,7% от общего объема инвестиций (в январе-июне 2023 года – 77%). Привлеченные средства составили 16,3% к общему объему инвестиций в основной капитал (в январе-июне 2023 года – 23%).</w:t>
      </w:r>
    </w:p>
    <w:p w14:paraId="4346DB32" w14:textId="52E4127B" w:rsidR="00503977" w:rsidRDefault="00A84164" w:rsidP="00CE20FB">
      <w:pPr>
        <w:pStyle w:val="afb"/>
        <w:widowControl w:val="0"/>
        <w:numPr>
          <w:ilvl w:val="0"/>
          <w:numId w:val="5"/>
        </w:numPr>
        <w:spacing w:line="276" w:lineRule="auto"/>
        <w:ind w:left="0" w:firstLine="709"/>
        <w:contextualSpacing/>
        <w:rPr>
          <w:sz w:val="28"/>
          <w:szCs w:val="24"/>
          <w:lang w:eastAsia="ar-SA"/>
        </w:rPr>
      </w:pPr>
      <w:r w:rsidRPr="00853914">
        <w:rPr>
          <w:sz w:val="28"/>
          <w:szCs w:val="24"/>
          <w:lang w:eastAsia="ar-SA"/>
        </w:rPr>
        <w:t>В январе-</w:t>
      </w:r>
      <w:r>
        <w:rPr>
          <w:sz w:val="28"/>
          <w:szCs w:val="24"/>
          <w:lang w:eastAsia="ar-SA"/>
        </w:rPr>
        <w:t>июне</w:t>
      </w:r>
      <w:r w:rsidRPr="00853914">
        <w:rPr>
          <w:sz w:val="28"/>
          <w:szCs w:val="24"/>
          <w:lang w:eastAsia="ar-SA"/>
        </w:rPr>
        <w:t xml:space="preserve"> 2024 года </w:t>
      </w:r>
      <w:r>
        <w:rPr>
          <w:sz w:val="28"/>
          <w:szCs w:val="24"/>
          <w:lang w:eastAsia="ar-SA"/>
        </w:rPr>
        <w:t>б</w:t>
      </w:r>
      <w:r w:rsidR="00503977" w:rsidRPr="00853914">
        <w:rPr>
          <w:sz w:val="28"/>
          <w:szCs w:val="24"/>
          <w:lang w:eastAsia="ar-SA"/>
        </w:rPr>
        <w:t>олее 80% всех инвестиций пришлось на обрабатывающие производства (</w:t>
      </w:r>
      <w:r w:rsidR="00503977">
        <w:rPr>
          <w:sz w:val="28"/>
          <w:szCs w:val="24"/>
          <w:lang w:eastAsia="ar-SA"/>
        </w:rPr>
        <w:t xml:space="preserve">19 071,0 </w:t>
      </w:r>
      <w:r w:rsidR="00503977" w:rsidRPr="00853914">
        <w:rPr>
          <w:sz w:val="28"/>
          <w:szCs w:val="24"/>
          <w:lang w:eastAsia="ar-SA"/>
        </w:rPr>
        <w:t xml:space="preserve">млн. </w:t>
      </w:r>
      <w:r w:rsidR="0079623C">
        <w:rPr>
          <w:sz w:val="28"/>
          <w:szCs w:val="24"/>
          <w:lang w:eastAsia="ar-SA"/>
        </w:rPr>
        <w:t>рублей</w:t>
      </w:r>
      <w:r w:rsidR="00503977" w:rsidRPr="00853914">
        <w:rPr>
          <w:sz w:val="28"/>
          <w:szCs w:val="24"/>
          <w:lang w:eastAsia="ar-SA"/>
        </w:rPr>
        <w:t xml:space="preserve">), отмечен рост на крупнейших химических предприятиях города - на </w:t>
      </w:r>
      <w:r w:rsidR="00503977">
        <w:rPr>
          <w:sz w:val="28"/>
          <w:szCs w:val="24"/>
          <w:lang w:eastAsia="ar-SA"/>
        </w:rPr>
        <w:t>13,7</w:t>
      </w:r>
      <w:r w:rsidR="00503977" w:rsidRPr="00853914">
        <w:rPr>
          <w:sz w:val="28"/>
          <w:szCs w:val="24"/>
          <w:lang w:eastAsia="ar-SA"/>
        </w:rPr>
        <w:t xml:space="preserve">% до </w:t>
      </w:r>
      <w:r w:rsidR="00503977">
        <w:rPr>
          <w:sz w:val="28"/>
          <w:szCs w:val="24"/>
          <w:lang w:eastAsia="ar-SA"/>
        </w:rPr>
        <w:t xml:space="preserve">8 333,1 </w:t>
      </w:r>
      <w:r w:rsidR="00503977" w:rsidRPr="00853914">
        <w:rPr>
          <w:sz w:val="28"/>
          <w:szCs w:val="24"/>
          <w:lang w:eastAsia="ar-SA"/>
        </w:rPr>
        <w:t xml:space="preserve">млн. </w:t>
      </w:r>
      <w:r w:rsidR="0079623C">
        <w:rPr>
          <w:sz w:val="28"/>
          <w:szCs w:val="24"/>
          <w:lang w:eastAsia="ar-SA"/>
        </w:rPr>
        <w:lastRenderedPageBreak/>
        <w:t>рублей</w:t>
      </w:r>
      <w:r w:rsidR="00503977" w:rsidRPr="00853914">
        <w:rPr>
          <w:sz w:val="28"/>
          <w:szCs w:val="24"/>
          <w:lang w:eastAsia="ar-SA"/>
        </w:rPr>
        <w:t xml:space="preserve">, в автомобилестроении </w:t>
      </w:r>
      <w:r>
        <w:rPr>
          <w:sz w:val="28"/>
          <w:szCs w:val="24"/>
          <w:lang w:eastAsia="ar-SA"/>
        </w:rPr>
        <w:t>наблюдается</w:t>
      </w:r>
      <w:r w:rsidR="00503977" w:rsidRPr="00853914">
        <w:rPr>
          <w:sz w:val="28"/>
          <w:szCs w:val="24"/>
          <w:lang w:eastAsia="ar-SA"/>
        </w:rPr>
        <w:t xml:space="preserve"> снижение на </w:t>
      </w:r>
      <w:r w:rsidR="00503977">
        <w:rPr>
          <w:sz w:val="28"/>
          <w:szCs w:val="24"/>
          <w:lang w:eastAsia="ar-SA"/>
        </w:rPr>
        <w:t>8</w:t>
      </w:r>
      <w:r w:rsidR="00503977" w:rsidRPr="00853914">
        <w:rPr>
          <w:sz w:val="28"/>
          <w:szCs w:val="24"/>
          <w:lang w:eastAsia="ar-SA"/>
        </w:rPr>
        <w:t xml:space="preserve">% до </w:t>
      </w:r>
      <w:r w:rsidR="00503977">
        <w:rPr>
          <w:sz w:val="28"/>
          <w:szCs w:val="24"/>
          <w:lang w:eastAsia="ar-SA"/>
        </w:rPr>
        <w:t>7 809,0</w:t>
      </w:r>
      <w:r w:rsidR="00503977" w:rsidRPr="00853914">
        <w:rPr>
          <w:sz w:val="28"/>
          <w:szCs w:val="24"/>
          <w:lang w:eastAsia="ar-SA"/>
        </w:rPr>
        <w:t xml:space="preserve"> млн. </w:t>
      </w:r>
      <w:r w:rsidR="0079623C">
        <w:rPr>
          <w:sz w:val="28"/>
          <w:szCs w:val="24"/>
          <w:lang w:eastAsia="ar-SA"/>
        </w:rPr>
        <w:t>рублей</w:t>
      </w:r>
      <w:r>
        <w:rPr>
          <w:sz w:val="28"/>
          <w:szCs w:val="24"/>
          <w:lang w:eastAsia="ar-SA"/>
        </w:rPr>
        <w:t>.</w:t>
      </w:r>
    </w:p>
    <w:p w14:paraId="1B36F6AC" w14:textId="77777777" w:rsidR="00A84164" w:rsidRPr="00853914" w:rsidRDefault="00A84164" w:rsidP="00CE20FB">
      <w:pPr>
        <w:pStyle w:val="afb"/>
        <w:widowControl w:val="0"/>
        <w:numPr>
          <w:ilvl w:val="0"/>
          <w:numId w:val="5"/>
        </w:numPr>
        <w:spacing w:line="276" w:lineRule="auto"/>
        <w:ind w:left="0" w:firstLine="709"/>
        <w:contextualSpacing/>
        <w:rPr>
          <w:sz w:val="28"/>
          <w:szCs w:val="24"/>
          <w:lang w:eastAsia="ar-SA"/>
        </w:rPr>
      </w:pPr>
      <w:r>
        <w:rPr>
          <w:sz w:val="28"/>
          <w:szCs w:val="24"/>
          <w:lang w:eastAsia="ar-SA"/>
        </w:rPr>
        <w:t>Н</w:t>
      </w:r>
      <w:r w:rsidRPr="00853914">
        <w:rPr>
          <w:sz w:val="28"/>
          <w:szCs w:val="24"/>
          <w:lang w:eastAsia="ar-SA"/>
        </w:rPr>
        <w:t>а долю предприятий, связанных с транспортировкой и хранением, пришлось 5,</w:t>
      </w:r>
      <w:r>
        <w:rPr>
          <w:sz w:val="28"/>
          <w:szCs w:val="24"/>
          <w:lang w:eastAsia="ar-SA"/>
        </w:rPr>
        <w:t>1</w:t>
      </w:r>
      <w:r w:rsidRPr="00853914">
        <w:rPr>
          <w:sz w:val="28"/>
          <w:szCs w:val="24"/>
          <w:lang w:eastAsia="ar-SA"/>
        </w:rPr>
        <w:t>% инвестиций (</w:t>
      </w:r>
      <w:r>
        <w:rPr>
          <w:sz w:val="28"/>
          <w:szCs w:val="24"/>
          <w:lang w:eastAsia="ar-SA"/>
        </w:rPr>
        <w:t>1 199,9 млн. рублей</w:t>
      </w:r>
      <w:r w:rsidRPr="00853914">
        <w:rPr>
          <w:sz w:val="28"/>
          <w:szCs w:val="24"/>
          <w:lang w:eastAsia="ar-SA"/>
        </w:rPr>
        <w:t xml:space="preserve">, рост в </w:t>
      </w:r>
      <w:r>
        <w:rPr>
          <w:sz w:val="28"/>
          <w:szCs w:val="24"/>
          <w:lang w:eastAsia="ar-SA"/>
        </w:rPr>
        <w:t xml:space="preserve">1,5 </w:t>
      </w:r>
      <w:r w:rsidRPr="00853914">
        <w:rPr>
          <w:sz w:val="28"/>
          <w:szCs w:val="24"/>
          <w:lang w:eastAsia="ar-SA"/>
        </w:rPr>
        <w:t>раза),</w:t>
      </w:r>
      <w:r w:rsidRPr="00D26557">
        <w:rPr>
          <w:sz w:val="28"/>
          <w:szCs w:val="24"/>
          <w:lang w:eastAsia="ar-SA"/>
        </w:rPr>
        <w:t xml:space="preserve"> </w:t>
      </w:r>
      <w:r w:rsidRPr="00853914">
        <w:rPr>
          <w:sz w:val="28"/>
          <w:szCs w:val="24"/>
          <w:lang w:eastAsia="ar-SA"/>
        </w:rPr>
        <w:t>с обеспечением электрической энергией – 2,</w:t>
      </w:r>
      <w:r>
        <w:rPr>
          <w:sz w:val="28"/>
          <w:szCs w:val="24"/>
          <w:lang w:eastAsia="ar-SA"/>
        </w:rPr>
        <w:t>8</w:t>
      </w:r>
      <w:r w:rsidRPr="00853914">
        <w:rPr>
          <w:sz w:val="28"/>
          <w:szCs w:val="24"/>
          <w:lang w:eastAsia="ar-SA"/>
        </w:rPr>
        <w:t>% (</w:t>
      </w:r>
      <w:r>
        <w:rPr>
          <w:sz w:val="28"/>
          <w:szCs w:val="24"/>
          <w:lang w:eastAsia="ar-SA"/>
        </w:rPr>
        <w:t xml:space="preserve">642,8 </w:t>
      </w:r>
      <w:r w:rsidRPr="00853914">
        <w:rPr>
          <w:sz w:val="28"/>
          <w:szCs w:val="24"/>
          <w:lang w:eastAsia="ar-SA"/>
        </w:rPr>
        <w:t xml:space="preserve">млн. </w:t>
      </w:r>
      <w:r>
        <w:rPr>
          <w:sz w:val="28"/>
          <w:szCs w:val="24"/>
          <w:lang w:eastAsia="ar-SA"/>
        </w:rPr>
        <w:t>рублей</w:t>
      </w:r>
      <w:r w:rsidRPr="00853914">
        <w:rPr>
          <w:sz w:val="28"/>
          <w:szCs w:val="24"/>
          <w:lang w:eastAsia="ar-SA"/>
        </w:rPr>
        <w:t xml:space="preserve">, рост </w:t>
      </w:r>
      <w:r>
        <w:rPr>
          <w:sz w:val="28"/>
          <w:szCs w:val="24"/>
          <w:lang w:eastAsia="ar-SA"/>
        </w:rPr>
        <w:t>на 5,4%</w:t>
      </w:r>
      <w:r w:rsidRPr="00853914">
        <w:rPr>
          <w:sz w:val="28"/>
          <w:szCs w:val="24"/>
          <w:lang w:eastAsia="ar-SA"/>
        </w:rPr>
        <w:t>)</w:t>
      </w:r>
      <w:r>
        <w:rPr>
          <w:sz w:val="28"/>
          <w:szCs w:val="24"/>
          <w:lang w:eastAsia="ar-SA"/>
        </w:rPr>
        <w:t>,</w:t>
      </w:r>
      <w:r w:rsidRPr="00853914">
        <w:rPr>
          <w:sz w:val="28"/>
          <w:szCs w:val="24"/>
          <w:lang w:eastAsia="ar-SA"/>
        </w:rPr>
        <w:t xml:space="preserve"> с водоснабжением, водоотведением – </w:t>
      </w:r>
      <w:r>
        <w:rPr>
          <w:sz w:val="28"/>
          <w:szCs w:val="24"/>
          <w:lang w:eastAsia="ar-SA"/>
        </w:rPr>
        <w:t>2,6</w:t>
      </w:r>
      <w:r w:rsidRPr="00853914">
        <w:rPr>
          <w:sz w:val="28"/>
          <w:szCs w:val="24"/>
          <w:lang w:eastAsia="ar-SA"/>
        </w:rPr>
        <w:t>% (</w:t>
      </w:r>
      <w:r>
        <w:rPr>
          <w:sz w:val="28"/>
          <w:szCs w:val="24"/>
          <w:lang w:eastAsia="ar-SA"/>
        </w:rPr>
        <w:t>603,7</w:t>
      </w:r>
      <w:r w:rsidRPr="00853914">
        <w:rPr>
          <w:sz w:val="28"/>
          <w:szCs w:val="24"/>
          <w:lang w:eastAsia="ar-SA"/>
        </w:rPr>
        <w:t xml:space="preserve"> млн. </w:t>
      </w:r>
      <w:r>
        <w:rPr>
          <w:sz w:val="28"/>
          <w:szCs w:val="24"/>
          <w:lang w:eastAsia="ar-SA"/>
        </w:rPr>
        <w:t>рублей</w:t>
      </w:r>
      <w:r w:rsidRPr="00853914">
        <w:rPr>
          <w:sz w:val="28"/>
          <w:szCs w:val="24"/>
          <w:lang w:eastAsia="ar-SA"/>
        </w:rPr>
        <w:t xml:space="preserve">, рост в </w:t>
      </w:r>
      <w:r>
        <w:rPr>
          <w:sz w:val="28"/>
          <w:szCs w:val="24"/>
          <w:lang w:eastAsia="ar-SA"/>
        </w:rPr>
        <w:t>2,1 раза)</w:t>
      </w:r>
      <w:r w:rsidRPr="00853914">
        <w:rPr>
          <w:sz w:val="28"/>
          <w:szCs w:val="24"/>
          <w:lang w:eastAsia="ar-SA"/>
        </w:rPr>
        <w:t>.</w:t>
      </w:r>
    </w:p>
    <w:p w14:paraId="1053F312" w14:textId="77777777" w:rsidR="00503977" w:rsidRDefault="00503977" w:rsidP="00CE20FB">
      <w:pPr>
        <w:pStyle w:val="afb"/>
        <w:widowControl w:val="0"/>
        <w:numPr>
          <w:ilvl w:val="0"/>
          <w:numId w:val="5"/>
        </w:numPr>
        <w:spacing w:line="276" w:lineRule="auto"/>
        <w:ind w:left="0" w:firstLine="709"/>
        <w:contextualSpacing/>
        <w:rPr>
          <w:sz w:val="28"/>
          <w:szCs w:val="24"/>
          <w:lang w:eastAsia="ar-SA"/>
        </w:rPr>
      </w:pPr>
      <w:r>
        <w:rPr>
          <w:sz w:val="28"/>
          <w:szCs w:val="24"/>
          <w:lang w:eastAsia="ar-SA"/>
        </w:rPr>
        <w:t>Н</w:t>
      </w:r>
      <w:r w:rsidRPr="009F155B">
        <w:rPr>
          <w:sz w:val="28"/>
          <w:szCs w:val="24"/>
          <w:lang w:eastAsia="ar-SA"/>
        </w:rPr>
        <w:t xml:space="preserve">а АО «АВТОВАЗ» </w:t>
      </w:r>
      <w:r>
        <w:rPr>
          <w:sz w:val="28"/>
          <w:szCs w:val="24"/>
          <w:lang w:eastAsia="ar-SA"/>
        </w:rPr>
        <w:t xml:space="preserve">в 2024 году </w:t>
      </w:r>
      <w:r w:rsidRPr="009F155B">
        <w:rPr>
          <w:sz w:val="28"/>
          <w:szCs w:val="24"/>
          <w:lang w:eastAsia="ar-SA"/>
        </w:rPr>
        <w:t>продолж</w:t>
      </w:r>
      <w:r>
        <w:rPr>
          <w:sz w:val="28"/>
          <w:szCs w:val="24"/>
          <w:lang w:eastAsia="ar-SA"/>
        </w:rPr>
        <w:t>ена</w:t>
      </w:r>
      <w:r w:rsidRPr="009F155B">
        <w:rPr>
          <w:sz w:val="28"/>
          <w:szCs w:val="24"/>
          <w:lang w:eastAsia="ar-SA"/>
        </w:rPr>
        <w:t xml:space="preserve"> реализация инвестиционных проектов в рамках специального инвестиционного контракта «Модернизация, совершенствование действующего и разработка перспективного модельного ряда автомобилей </w:t>
      </w:r>
      <w:r>
        <w:rPr>
          <w:sz w:val="28"/>
          <w:szCs w:val="24"/>
          <w:lang w:eastAsia="ar-SA"/>
        </w:rPr>
        <w:t>«</w:t>
      </w:r>
      <w:r w:rsidRPr="009F155B">
        <w:rPr>
          <w:sz w:val="28"/>
          <w:szCs w:val="24"/>
          <w:lang w:eastAsia="ar-SA"/>
        </w:rPr>
        <w:t>Лада</w:t>
      </w:r>
      <w:r>
        <w:rPr>
          <w:sz w:val="28"/>
          <w:szCs w:val="24"/>
          <w:lang w:eastAsia="ar-SA"/>
        </w:rPr>
        <w:t>»</w:t>
      </w:r>
      <w:r w:rsidRPr="009F155B">
        <w:rPr>
          <w:sz w:val="28"/>
          <w:szCs w:val="24"/>
          <w:lang w:eastAsia="ar-SA"/>
        </w:rPr>
        <w:t xml:space="preserve">, а также развитие мощностей для их производства» с целью расширения локализации материалов, деталей и комплектующих, внедрения новых технологий, развития научно-исследовательской деятельности. </w:t>
      </w:r>
    </w:p>
    <w:p w14:paraId="7FA0AE36" w14:textId="59968FAA" w:rsidR="00503977" w:rsidRDefault="00503977" w:rsidP="00CE20FB">
      <w:pPr>
        <w:pStyle w:val="afb"/>
        <w:widowControl w:val="0"/>
        <w:numPr>
          <w:ilvl w:val="0"/>
          <w:numId w:val="5"/>
        </w:numPr>
        <w:spacing w:line="276" w:lineRule="auto"/>
        <w:ind w:left="0" w:firstLine="709"/>
        <w:contextualSpacing/>
        <w:rPr>
          <w:sz w:val="28"/>
          <w:szCs w:val="24"/>
          <w:lang w:eastAsia="ar-SA"/>
        </w:rPr>
      </w:pPr>
      <w:r w:rsidRPr="00393448">
        <w:rPr>
          <w:sz w:val="28"/>
          <w:szCs w:val="24"/>
          <w:lang w:eastAsia="ar-SA"/>
        </w:rPr>
        <w:t xml:space="preserve">В </w:t>
      </w:r>
      <w:r w:rsidR="0066336F">
        <w:rPr>
          <w:sz w:val="28"/>
          <w:szCs w:val="24"/>
          <w:lang w:eastAsia="ar-SA"/>
        </w:rPr>
        <w:t>текущем</w:t>
      </w:r>
      <w:r w:rsidRPr="00393448">
        <w:rPr>
          <w:sz w:val="28"/>
          <w:szCs w:val="24"/>
          <w:lang w:eastAsia="ar-SA"/>
        </w:rPr>
        <w:t xml:space="preserve"> </w:t>
      </w:r>
      <w:r w:rsidRPr="002D1F5F">
        <w:rPr>
          <w:color w:val="000000"/>
          <w:sz w:val="28"/>
          <w:szCs w:val="28"/>
          <w:lang w:eastAsia="ar-SA"/>
        </w:rPr>
        <w:t>году</w:t>
      </w:r>
      <w:r w:rsidRPr="00393448">
        <w:rPr>
          <w:sz w:val="28"/>
          <w:szCs w:val="24"/>
          <w:lang w:eastAsia="ar-SA"/>
        </w:rPr>
        <w:t xml:space="preserve"> на предприятии проведены работы по модернизации производства, наладке имеющегося оборудования</w:t>
      </w:r>
      <w:r w:rsidR="0066336F">
        <w:rPr>
          <w:sz w:val="28"/>
          <w:szCs w:val="24"/>
          <w:lang w:eastAsia="ar-SA"/>
        </w:rPr>
        <w:t xml:space="preserve">. </w:t>
      </w:r>
      <w:r w:rsidR="00BC5F79">
        <w:rPr>
          <w:sz w:val="28"/>
          <w:szCs w:val="24"/>
          <w:lang w:eastAsia="ar-SA"/>
        </w:rPr>
        <w:t>По официальным данным предприятия п</w:t>
      </w:r>
      <w:r w:rsidRPr="00393448">
        <w:rPr>
          <w:sz w:val="28"/>
          <w:szCs w:val="24"/>
          <w:lang w:eastAsia="ar-SA"/>
        </w:rPr>
        <w:t xml:space="preserve">ланируются к реализации </w:t>
      </w:r>
      <w:bookmarkStart w:id="6" w:name="_Hlk175318338"/>
      <w:r w:rsidRPr="00C7722A">
        <w:rPr>
          <w:sz w:val="28"/>
          <w:szCs w:val="24"/>
          <w:lang w:eastAsia="ar-SA"/>
        </w:rPr>
        <w:t xml:space="preserve">инвестиционные </w:t>
      </w:r>
      <w:r w:rsidRPr="00393448">
        <w:rPr>
          <w:sz w:val="28"/>
          <w:szCs w:val="24"/>
          <w:lang w:eastAsia="ar-SA"/>
        </w:rPr>
        <w:t xml:space="preserve">проекты по выпуску </w:t>
      </w:r>
      <w:proofErr w:type="spellStart"/>
      <w:r w:rsidRPr="00C7722A">
        <w:rPr>
          <w:sz w:val="28"/>
          <w:szCs w:val="24"/>
          <w:lang w:eastAsia="ar-SA"/>
        </w:rPr>
        <w:t>Lada</w:t>
      </w:r>
      <w:proofErr w:type="spellEnd"/>
      <w:r w:rsidRPr="00393448">
        <w:rPr>
          <w:sz w:val="28"/>
          <w:szCs w:val="24"/>
          <w:lang w:eastAsia="ar-SA"/>
        </w:rPr>
        <w:t xml:space="preserve"> </w:t>
      </w:r>
      <w:proofErr w:type="spellStart"/>
      <w:r w:rsidRPr="00C7722A">
        <w:rPr>
          <w:sz w:val="28"/>
          <w:szCs w:val="24"/>
          <w:lang w:eastAsia="ar-SA"/>
        </w:rPr>
        <w:t>Aura</w:t>
      </w:r>
      <w:proofErr w:type="spellEnd"/>
      <w:r>
        <w:rPr>
          <w:sz w:val="28"/>
          <w:szCs w:val="24"/>
          <w:lang w:eastAsia="ar-SA"/>
        </w:rPr>
        <w:t xml:space="preserve"> (сентябрь 2024 года) и новых модификаций моделей: </w:t>
      </w:r>
      <w:r>
        <w:rPr>
          <w:sz w:val="28"/>
          <w:szCs w:val="24"/>
          <w:lang w:val="en-US" w:eastAsia="ar-SA"/>
        </w:rPr>
        <w:t>Vesta</w:t>
      </w:r>
      <w:r>
        <w:rPr>
          <w:sz w:val="28"/>
          <w:szCs w:val="24"/>
          <w:lang w:eastAsia="ar-SA"/>
        </w:rPr>
        <w:t xml:space="preserve">, </w:t>
      </w:r>
      <w:r>
        <w:rPr>
          <w:sz w:val="28"/>
          <w:szCs w:val="24"/>
          <w:lang w:val="en-US" w:eastAsia="ar-SA"/>
        </w:rPr>
        <w:t>Granta</w:t>
      </w:r>
      <w:r>
        <w:rPr>
          <w:sz w:val="28"/>
          <w:szCs w:val="24"/>
          <w:lang w:eastAsia="ar-SA"/>
        </w:rPr>
        <w:t xml:space="preserve">, </w:t>
      </w:r>
      <w:r>
        <w:rPr>
          <w:sz w:val="28"/>
          <w:szCs w:val="24"/>
          <w:lang w:val="en-US" w:eastAsia="ar-SA"/>
        </w:rPr>
        <w:t>Niva</w:t>
      </w:r>
      <w:r>
        <w:rPr>
          <w:sz w:val="28"/>
          <w:szCs w:val="24"/>
          <w:lang w:eastAsia="ar-SA"/>
        </w:rPr>
        <w:t xml:space="preserve">, </w:t>
      </w:r>
      <w:r>
        <w:rPr>
          <w:sz w:val="28"/>
          <w:szCs w:val="24"/>
          <w:lang w:val="en-US" w:eastAsia="ar-SA"/>
        </w:rPr>
        <w:t>Niva</w:t>
      </w:r>
      <w:r>
        <w:rPr>
          <w:sz w:val="28"/>
          <w:szCs w:val="24"/>
          <w:lang w:eastAsia="ar-SA"/>
        </w:rPr>
        <w:t> </w:t>
      </w:r>
      <w:r>
        <w:rPr>
          <w:sz w:val="28"/>
          <w:szCs w:val="24"/>
          <w:lang w:val="en-US" w:eastAsia="ar-SA"/>
        </w:rPr>
        <w:t>Sport</w:t>
      </w:r>
      <w:r>
        <w:rPr>
          <w:sz w:val="28"/>
          <w:szCs w:val="24"/>
          <w:lang w:eastAsia="ar-SA"/>
        </w:rPr>
        <w:t>.</w:t>
      </w:r>
    </w:p>
    <w:p w14:paraId="5248420E" w14:textId="59EE7669" w:rsidR="00503977" w:rsidRPr="0066336F" w:rsidRDefault="00503977" w:rsidP="00CE20FB">
      <w:pPr>
        <w:pStyle w:val="afb"/>
        <w:widowControl w:val="0"/>
        <w:numPr>
          <w:ilvl w:val="0"/>
          <w:numId w:val="5"/>
        </w:numPr>
        <w:spacing w:line="276" w:lineRule="auto"/>
        <w:ind w:left="0" w:firstLine="709"/>
        <w:contextualSpacing/>
        <w:rPr>
          <w:sz w:val="28"/>
          <w:szCs w:val="24"/>
          <w:lang w:eastAsia="ar-SA"/>
        </w:rPr>
      </w:pPr>
      <w:r w:rsidRPr="0066336F">
        <w:rPr>
          <w:sz w:val="28"/>
          <w:szCs w:val="24"/>
          <w:lang w:eastAsia="ar-SA"/>
        </w:rPr>
        <w:t>На ПАО «КуйбышевАзот» продолжается реализация проектов по модернизации действующих мощностей и</w:t>
      </w:r>
      <w:r w:rsidR="00DE0687">
        <w:rPr>
          <w:sz w:val="28"/>
          <w:szCs w:val="24"/>
          <w:lang w:eastAsia="ar-SA"/>
        </w:rPr>
        <w:t xml:space="preserve"> </w:t>
      </w:r>
      <w:r w:rsidRPr="0066336F">
        <w:rPr>
          <w:sz w:val="28"/>
          <w:szCs w:val="24"/>
          <w:lang w:eastAsia="ar-SA"/>
        </w:rPr>
        <w:t xml:space="preserve">строительству новых: </w:t>
      </w:r>
      <w:bookmarkStart w:id="7" w:name="_Hlk175318438"/>
      <w:r w:rsidRPr="0066336F">
        <w:rPr>
          <w:sz w:val="28"/>
          <w:szCs w:val="24"/>
          <w:lang w:eastAsia="ar-SA"/>
        </w:rPr>
        <w:t>инвестиционные проекты направлены на обеспечение перспективного развития предприятия, сокращение потребления сырья, тепло- и энергоресурсов</w:t>
      </w:r>
      <w:r w:rsidR="00D42807" w:rsidRPr="0066336F">
        <w:rPr>
          <w:sz w:val="28"/>
          <w:szCs w:val="24"/>
          <w:lang w:eastAsia="ar-SA"/>
        </w:rPr>
        <w:t xml:space="preserve">, </w:t>
      </w:r>
      <w:r w:rsidRPr="0066336F">
        <w:rPr>
          <w:sz w:val="28"/>
          <w:szCs w:val="24"/>
          <w:lang w:eastAsia="ar-SA"/>
        </w:rPr>
        <w:t>а также сохранение рыночных позиций компании в условиях конкуренции.</w:t>
      </w:r>
    </w:p>
    <w:p w14:paraId="413874A6" w14:textId="0603BC0A" w:rsidR="00503977" w:rsidRPr="00FF3666" w:rsidRDefault="00503977" w:rsidP="00CE20FB">
      <w:pPr>
        <w:pStyle w:val="afb"/>
        <w:widowControl w:val="0"/>
        <w:numPr>
          <w:ilvl w:val="0"/>
          <w:numId w:val="5"/>
        </w:numPr>
        <w:spacing w:line="276" w:lineRule="auto"/>
        <w:ind w:left="0" w:firstLine="709"/>
        <w:contextualSpacing/>
        <w:rPr>
          <w:sz w:val="28"/>
          <w:szCs w:val="24"/>
          <w:lang w:eastAsia="ar-SA"/>
        </w:rPr>
      </w:pPr>
      <w:bookmarkStart w:id="8" w:name="_Hlk175318536"/>
      <w:bookmarkEnd w:id="6"/>
      <w:bookmarkEnd w:id="7"/>
      <w:r w:rsidRPr="00074A1D">
        <w:rPr>
          <w:sz w:val="28"/>
          <w:szCs w:val="28"/>
        </w:rPr>
        <w:t xml:space="preserve">В 2023 году на АО «Тольяттиазот» завершился масштабный инвестиционный проект по установке отдельного блока химводоочистки с </w:t>
      </w:r>
      <w:r w:rsidRPr="00C70301">
        <w:rPr>
          <w:sz w:val="28"/>
          <w:szCs w:val="28"/>
        </w:rPr>
        <w:t>автономным насосным и емкостным оборудованием</w:t>
      </w:r>
      <w:r w:rsidR="00622A7A">
        <w:rPr>
          <w:rStyle w:val="affb"/>
          <w:sz w:val="28"/>
          <w:szCs w:val="28"/>
        </w:rPr>
        <w:footnoteReference w:id="6"/>
      </w:r>
      <w:r w:rsidRPr="00C70301">
        <w:rPr>
          <w:sz w:val="28"/>
          <w:szCs w:val="28"/>
        </w:rPr>
        <w:t xml:space="preserve">, а также запуск третьего </w:t>
      </w:r>
      <w:r w:rsidRPr="00FF3666">
        <w:rPr>
          <w:sz w:val="28"/>
          <w:szCs w:val="24"/>
          <w:lang w:eastAsia="ar-SA"/>
        </w:rPr>
        <w:t>агрегата карбамида с целью увеличения производственных мощностей</w:t>
      </w:r>
      <w:r w:rsidR="00622A7A">
        <w:rPr>
          <w:rStyle w:val="affb"/>
          <w:sz w:val="28"/>
          <w:szCs w:val="24"/>
          <w:lang w:eastAsia="ar-SA"/>
        </w:rPr>
        <w:footnoteReference w:id="7"/>
      </w:r>
      <w:r w:rsidRPr="00FF3666">
        <w:rPr>
          <w:sz w:val="28"/>
          <w:szCs w:val="24"/>
          <w:lang w:eastAsia="ar-SA"/>
        </w:rPr>
        <w:t>.</w:t>
      </w:r>
    </w:p>
    <w:p w14:paraId="599F1630" w14:textId="5235AD79" w:rsidR="00FF3666" w:rsidRPr="00FF3666" w:rsidRDefault="00FF3666" w:rsidP="00FF3666">
      <w:pPr>
        <w:pStyle w:val="afb"/>
        <w:widowControl w:val="0"/>
        <w:numPr>
          <w:ilvl w:val="0"/>
          <w:numId w:val="5"/>
        </w:numPr>
        <w:spacing w:line="276" w:lineRule="auto"/>
        <w:ind w:left="0" w:firstLine="709"/>
        <w:contextualSpacing/>
        <w:rPr>
          <w:sz w:val="28"/>
          <w:szCs w:val="24"/>
          <w:lang w:eastAsia="ar-SA"/>
        </w:rPr>
      </w:pPr>
      <w:r w:rsidRPr="00FF3666">
        <w:rPr>
          <w:sz w:val="28"/>
          <w:szCs w:val="24"/>
          <w:lang w:eastAsia="ar-SA"/>
        </w:rPr>
        <w:t>В отчетном периоде АО «Тольяттиазот» завершил инвестиционный проект по установке быстродействующего автоматического ввода резервного питания</w:t>
      </w:r>
      <w:r w:rsidR="00C81623">
        <w:rPr>
          <w:sz w:val="28"/>
          <w:szCs w:val="24"/>
          <w:lang w:eastAsia="ar-SA"/>
        </w:rPr>
        <w:t xml:space="preserve"> с целью бесперебойного энергообеспечения агрегатов карбамида</w:t>
      </w:r>
      <w:r w:rsidR="00622A7A">
        <w:rPr>
          <w:rStyle w:val="affb"/>
          <w:sz w:val="28"/>
          <w:szCs w:val="24"/>
          <w:lang w:eastAsia="ar-SA"/>
        </w:rPr>
        <w:footnoteReference w:id="8"/>
      </w:r>
      <w:r w:rsidRPr="00BC5F79">
        <w:rPr>
          <w:sz w:val="28"/>
          <w:szCs w:val="24"/>
          <w:lang w:eastAsia="ar-SA"/>
        </w:rPr>
        <w:t>.</w:t>
      </w:r>
    </w:p>
    <w:p w14:paraId="00B8DEDA" w14:textId="5AB1D3D1" w:rsidR="00503977" w:rsidRPr="00A82CDC" w:rsidRDefault="00503977" w:rsidP="00CE20FB">
      <w:pPr>
        <w:widowControl w:val="0"/>
        <w:spacing w:line="276" w:lineRule="auto"/>
        <w:rPr>
          <w:sz w:val="28"/>
          <w:szCs w:val="28"/>
          <w:highlight w:val="yellow"/>
        </w:rPr>
      </w:pPr>
      <w:bookmarkStart w:id="9" w:name="_Hlk175318515"/>
      <w:bookmarkEnd w:id="8"/>
      <w:r w:rsidRPr="00A82CDC">
        <w:rPr>
          <w:sz w:val="28"/>
          <w:szCs w:val="28"/>
        </w:rPr>
        <w:t>В текущем году на ООО «Тольяттикаучук» завершен</w:t>
      </w:r>
      <w:r w:rsidR="00C36871" w:rsidRPr="00A82CDC">
        <w:rPr>
          <w:sz w:val="28"/>
          <w:szCs w:val="28"/>
        </w:rPr>
        <w:t xml:space="preserve"> ряд</w:t>
      </w:r>
      <w:r w:rsidRPr="00A82CDC">
        <w:rPr>
          <w:sz w:val="28"/>
          <w:szCs w:val="28"/>
        </w:rPr>
        <w:t xml:space="preserve"> </w:t>
      </w:r>
      <w:r w:rsidR="00C36871" w:rsidRPr="00A82CDC">
        <w:rPr>
          <w:sz w:val="28"/>
          <w:szCs w:val="28"/>
        </w:rPr>
        <w:t xml:space="preserve">крупных </w:t>
      </w:r>
      <w:r w:rsidRPr="00A82CDC">
        <w:rPr>
          <w:sz w:val="28"/>
          <w:szCs w:val="28"/>
        </w:rPr>
        <w:t>инвестиционны</w:t>
      </w:r>
      <w:r w:rsidR="00C36871" w:rsidRPr="00A82CDC">
        <w:rPr>
          <w:sz w:val="28"/>
          <w:szCs w:val="28"/>
        </w:rPr>
        <w:t>х</w:t>
      </w:r>
      <w:r w:rsidRPr="00A82CDC">
        <w:rPr>
          <w:sz w:val="28"/>
          <w:szCs w:val="28"/>
        </w:rPr>
        <w:t xml:space="preserve"> проект</w:t>
      </w:r>
      <w:r w:rsidR="00C36871" w:rsidRPr="00A82CDC">
        <w:rPr>
          <w:sz w:val="28"/>
          <w:szCs w:val="28"/>
        </w:rPr>
        <w:t xml:space="preserve">ов, </w:t>
      </w:r>
      <w:r w:rsidR="00DE0687" w:rsidRPr="00A82CDC">
        <w:rPr>
          <w:sz w:val="28"/>
          <w:szCs w:val="28"/>
        </w:rPr>
        <w:t>п</w:t>
      </w:r>
      <w:r w:rsidRPr="00A82CDC">
        <w:rPr>
          <w:sz w:val="28"/>
          <w:szCs w:val="28"/>
        </w:rPr>
        <w:t xml:space="preserve">родолжается реализация инвестиционного </w:t>
      </w:r>
      <w:r w:rsidRPr="00A82CDC">
        <w:rPr>
          <w:sz w:val="28"/>
          <w:szCs w:val="28"/>
        </w:rPr>
        <w:lastRenderedPageBreak/>
        <w:t xml:space="preserve">проекта по модернизации очистных сооружений </w:t>
      </w:r>
      <w:bookmarkEnd w:id="9"/>
      <w:r w:rsidRPr="00A82CDC">
        <w:rPr>
          <w:sz w:val="28"/>
          <w:szCs w:val="28"/>
        </w:rPr>
        <w:t xml:space="preserve">(срок реализации - 2023-2030 годы), а также проектов по увеличению выработки </w:t>
      </w:r>
      <w:r w:rsidR="00A82CDC" w:rsidRPr="00A82CDC">
        <w:rPr>
          <w:sz w:val="28"/>
          <w:szCs w:val="28"/>
        </w:rPr>
        <w:t xml:space="preserve">продукции и </w:t>
      </w:r>
      <w:r w:rsidRPr="00A82CDC">
        <w:rPr>
          <w:sz w:val="28"/>
          <w:szCs w:val="28"/>
        </w:rPr>
        <w:t>по техническому перевооружению (срок реализации – конец 2024 года).</w:t>
      </w:r>
      <w:r w:rsidR="0066336F" w:rsidRPr="00A82CDC">
        <w:rPr>
          <w:sz w:val="28"/>
          <w:szCs w:val="28"/>
        </w:rPr>
        <w:t xml:space="preserve"> </w:t>
      </w:r>
    </w:p>
    <w:p w14:paraId="4F49EF51" w14:textId="75862121" w:rsidR="00503977" w:rsidRDefault="00503977" w:rsidP="00CE20FB">
      <w:pPr>
        <w:widowControl w:val="0"/>
        <w:spacing w:line="276" w:lineRule="auto"/>
        <w:rPr>
          <w:sz w:val="28"/>
          <w:szCs w:val="28"/>
        </w:rPr>
      </w:pPr>
      <w:bookmarkStart w:id="10" w:name="_Hlk175318613"/>
      <w:r w:rsidRPr="00950701">
        <w:rPr>
          <w:sz w:val="28"/>
          <w:szCs w:val="28"/>
        </w:rPr>
        <w:t>В целом по крупным предприятиям, являющимися ключевыми в отраслях автомобилестроения и химического производства</w:t>
      </w:r>
      <w:r w:rsidR="0066336F">
        <w:rPr>
          <w:sz w:val="28"/>
          <w:szCs w:val="28"/>
        </w:rPr>
        <w:t>,</w:t>
      </w:r>
      <w:r w:rsidRPr="00950701">
        <w:rPr>
          <w:sz w:val="28"/>
          <w:szCs w:val="28"/>
        </w:rPr>
        <w:t xml:space="preserve"> в 2024 году ожидается рост инвестиций в основной капитал порядка 20%</w:t>
      </w:r>
      <w:bookmarkEnd w:id="10"/>
      <w:r w:rsidRPr="00950701">
        <w:rPr>
          <w:sz w:val="28"/>
          <w:szCs w:val="28"/>
        </w:rPr>
        <w:t xml:space="preserve">. </w:t>
      </w:r>
    </w:p>
    <w:p w14:paraId="626ED103" w14:textId="296CDC3E" w:rsidR="00503977" w:rsidRPr="00EA4406" w:rsidRDefault="00503977" w:rsidP="00CE20FB">
      <w:pPr>
        <w:widowControl w:val="0"/>
        <w:tabs>
          <w:tab w:val="left" w:pos="851"/>
          <w:tab w:val="left" w:pos="993"/>
        </w:tabs>
        <w:spacing w:line="276" w:lineRule="auto"/>
        <w:rPr>
          <w:sz w:val="28"/>
          <w:szCs w:val="28"/>
        </w:rPr>
      </w:pPr>
      <w:r w:rsidRPr="00EA4406">
        <w:rPr>
          <w:sz w:val="28"/>
          <w:szCs w:val="28"/>
          <w:lang w:eastAsia="ar-SA"/>
        </w:rPr>
        <w:t>На территории городского округа Тольятти имеется целый комплекс инфраструктурных площадок, готовых для реализации инвестиционных проектов, которые в отличие от обычных промышленных площадок,</w:t>
      </w:r>
      <w:r w:rsidRPr="00EA4406">
        <w:rPr>
          <w:color w:val="666666"/>
          <w:sz w:val="28"/>
          <w:szCs w:val="28"/>
          <w:shd w:val="clear" w:color="auto" w:fill="FFFFFF"/>
          <w:lang w:eastAsia="ar-SA"/>
        </w:rPr>
        <w:t xml:space="preserve"> </w:t>
      </w:r>
      <w:r w:rsidRPr="00EA4406">
        <w:rPr>
          <w:sz w:val="28"/>
          <w:szCs w:val="28"/>
          <w:shd w:val="clear" w:color="auto" w:fill="FFFFFF"/>
          <w:lang w:eastAsia="ar-SA"/>
        </w:rPr>
        <w:t xml:space="preserve">обеспечены </w:t>
      </w:r>
      <w:r w:rsidRPr="003B60B3">
        <w:rPr>
          <w:sz w:val="28"/>
          <w:szCs w:val="28"/>
          <w:shd w:val="clear" w:color="auto" w:fill="FFFFFF"/>
          <w:lang w:eastAsia="ar-SA"/>
        </w:rPr>
        <w:t xml:space="preserve">энергоносителями, инженерной и транспортной </w:t>
      </w:r>
      <w:r w:rsidRPr="003B60B3">
        <w:rPr>
          <w:sz w:val="28"/>
          <w:szCs w:val="28"/>
        </w:rPr>
        <w:t>инфраструктурой и административно-правовыми условиями для размещения бизнеса: технопарк в сфере высоких технологий «Жигулевская долина», Особая экономической зона промышленно-производственного типа «Тольятти», индустриальны</w:t>
      </w:r>
      <w:r w:rsidR="004A1E69" w:rsidRPr="003B60B3">
        <w:rPr>
          <w:sz w:val="28"/>
          <w:szCs w:val="28"/>
        </w:rPr>
        <w:t>й</w:t>
      </w:r>
      <w:r w:rsidRPr="003B60B3">
        <w:rPr>
          <w:sz w:val="28"/>
          <w:szCs w:val="28"/>
        </w:rPr>
        <w:t xml:space="preserve"> парк «Тольяттикаучук».</w:t>
      </w:r>
      <w:r w:rsidRPr="00EA4406">
        <w:rPr>
          <w:sz w:val="28"/>
          <w:szCs w:val="28"/>
        </w:rPr>
        <w:t xml:space="preserve"> </w:t>
      </w:r>
    </w:p>
    <w:p w14:paraId="50555C8C" w14:textId="026C2801" w:rsidR="00503977" w:rsidRDefault="00503977" w:rsidP="00CE20FB">
      <w:pPr>
        <w:spacing w:line="276" w:lineRule="auto"/>
        <w:rPr>
          <w:sz w:val="28"/>
          <w:szCs w:val="28"/>
        </w:rPr>
      </w:pPr>
      <w:r w:rsidRPr="00371DE7">
        <w:rPr>
          <w:sz w:val="28"/>
          <w:szCs w:val="28"/>
        </w:rPr>
        <w:t>Реализация проектов на территории инфраструктурных площадок позволяет диверсифицировать городскую экономику, способствует созданию новых рабочих мест.</w:t>
      </w:r>
    </w:p>
    <w:p w14:paraId="75CC3562" w14:textId="358DF199" w:rsidR="00503977" w:rsidRPr="009779FB" w:rsidRDefault="00503977" w:rsidP="00CE20FB">
      <w:pPr>
        <w:widowControl w:val="0"/>
        <w:tabs>
          <w:tab w:val="left" w:pos="851"/>
          <w:tab w:val="left" w:pos="993"/>
        </w:tabs>
        <w:spacing w:line="276" w:lineRule="auto"/>
        <w:rPr>
          <w:sz w:val="28"/>
          <w:szCs w:val="28"/>
        </w:rPr>
      </w:pPr>
      <w:r w:rsidRPr="00371DE7">
        <w:rPr>
          <w:sz w:val="28"/>
          <w:szCs w:val="28"/>
          <w:lang w:eastAsia="ar-SA"/>
        </w:rPr>
        <w:t>Важную роль в повышении</w:t>
      </w:r>
      <w:r w:rsidRPr="009779FB">
        <w:rPr>
          <w:sz w:val="28"/>
          <w:szCs w:val="28"/>
          <w:lang w:eastAsia="ar-SA"/>
        </w:rPr>
        <w:t xml:space="preserve"> привлекательности городского округа Тольятти как места для вложения инвестиций и ведения бизнеса оказывает </w:t>
      </w:r>
      <w:r w:rsidRPr="009779FB">
        <w:rPr>
          <w:sz w:val="28"/>
          <w:szCs w:val="28"/>
        </w:rPr>
        <w:t>реализация проекта территории опережа</w:t>
      </w:r>
      <w:r w:rsidR="0066336F">
        <w:rPr>
          <w:sz w:val="28"/>
          <w:szCs w:val="28"/>
        </w:rPr>
        <w:t xml:space="preserve">ющего развития </w:t>
      </w:r>
      <w:r w:rsidR="00064ED8">
        <w:rPr>
          <w:sz w:val="28"/>
          <w:szCs w:val="28"/>
        </w:rPr>
        <w:t xml:space="preserve">«Тольятти» </w:t>
      </w:r>
      <w:r w:rsidR="0066336F">
        <w:rPr>
          <w:sz w:val="28"/>
          <w:szCs w:val="28"/>
        </w:rPr>
        <w:t>(</w:t>
      </w:r>
      <w:r w:rsidR="00A82CDC">
        <w:rPr>
          <w:sz w:val="28"/>
          <w:szCs w:val="28"/>
        </w:rPr>
        <w:t xml:space="preserve">далее по разделу - </w:t>
      </w:r>
      <w:r w:rsidR="0066336F">
        <w:rPr>
          <w:sz w:val="28"/>
          <w:szCs w:val="28"/>
        </w:rPr>
        <w:t>ТОР «Тольятти»)</w:t>
      </w:r>
      <w:r w:rsidRPr="009779FB">
        <w:rPr>
          <w:sz w:val="28"/>
          <w:szCs w:val="28"/>
        </w:rPr>
        <w:t>. Резидентам ТОР «Тольятти» предоставляются льготные ставки по налогу на прибыль, освобождение от налога на имущество и налога на землю, существенно низкий процент по страховым выплатам (резидентам, получившим статус до 28.09.2019).</w:t>
      </w:r>
    </w:p>
    <w:p w14:paraId="3628D83A" w14:textId="7E7CD725" w:rsidR="00503977" w:rsidRDefault="00503977" w:rsidP="00CE20FB">
      <w:pPr>
        <w:widowControl w:val="0"/>
        <w:tabs>
          <w:tab w:val="left" w:pos="851"/>
          <w:tab w:val="left" w:pos="993"/>
        </w:tabs>
        <w:spacing w:line="276" w:lineRule="auto"/>
        <w:rPr>
          <w:sz w:val="28"/>
          <w:szCs w:val="28"/>
        </w:rPr>
      </w:pPr>
      <w:r>
        <w:rPr>
          <w:sz w:val="28"/>
          <w:szCs w:val="28"/>
        </w:rPr>
        <w:t>Постановлением Правительства Российской Федерации от 28</w:t>
      </w:r>
      <w:r w:rsidR="00064ED8">
        <w:rPr>
          <w:sz w:val="28"/>
          <w:szCs w:val="28"/>
        </w:rPr>
        <w:t>.07.</w:t>
      </w:r>
      <w:r>
        <w:rPr>
          <w:sz w:val="28"/>
          <w:szCs w:val="28"/>
        </w:rPr>
        <w:t xml:space="preserve">2022 № 1346 срок действия ТОР «Тольятти» продлен на 2 года (до 28 сентября 2028 года). Продление срока действия на </w:t>
      </w:r>
      <w:r w:rsidR="004A1E69">
        <w:rPr>
          <w:sz w:val="28"/>
          <w:szCs w:val="28"/>
        </w:rPr>
        <w:t>два</w:t>
      </w:r>
      <w:r>
        <w:rPr>
          <w:sz w:val="28"/>
          <w:szCs w:val="28"/>
        </w:rPr>
        <w:t xml:space="preserve"> года позволяет увеличить для компаний, получивших статус резидента не в первый год существования территории, срок пользования всеми налоговыми льготами.</w:t>
      </w:r>
    </w:p>
    <w:p w14:paraId="57FC0B00" w14:textId="6EB1E873" w:rsidR="00503977" w:rsidRPr="00532BAB" w:rsidRDefault="00503977" w:rsidP="00CE20FB">
      <w:pPr>
        <w:widowControl w:val="0"/>
        <w:tabs>
          <w:tab w:val="left" w:pos="851"/>
          <w:tab w:val="left" w:pos="993"/>
        </w:tabs>
        <w:spacing w:line="276" w:lineRule="auto"/>
        <w:rPr>
          <w:sz w:val="28"/>
          <w:szCs w:val="28"/>
        </w:rPr>
      </w:pPr>
      <w:r w:rsidRPr="009779FB">
        <w:rPr>
          <w:sz w:val="28"/>
          <w:szCs w:val="28"/>
        </w:rPr>
        <w:t xml:space="preserve">В </w:t>
      </w:r>
      <w:r w:rsidR="00AA459C">
        <w:rPr>
          <w:sz w:val="28"/>
          <w:szCs w:val="28"/>
        </w:rPr>
        <w:t>текущем году</w:t>
      </w:r>
      <w:r w:rsidRPr="009779FB">
        <w:rPr>
          <w:sz w:val="28"/>
          <w:szCs w:val="28"/>
        </w:rPr>
        <w:t xml:space="preserve"> городской округ Тольятти является лидером по количеству резидентов среди всех </w:t>
      </w:r>
      <w:r w:rsidR="004A1E69">
        <w:rPr>
          <w:sz w:val="28"/>
          <w:szCs w:val="28"/>
        </w:rPr>
        <w:t>территорий опережающего развития</w:t>
      </w:r>
      <w:r w:rsidRPr="009779FB">
        <w:rPr>
          <w:sz w:val="28"/>
          <w:szCs w:val="28"/>
        </w:rPr>
        <w:t xml:space="preserve"> страны, что свидетельствует о том, что </w:t>
      </w:r>
      <w:r w:rsidRPr="00532BAB">
        <w:rPr>
          <w:sz w:val="28"/>
          <w:szCs w:val="28"/>
        </w:rPr>
        <w:t>интерес потенциальных инвесторов к городу растет.</w:t>
      </w:r>
    </w:p>
    <w:p w14:paraId="7B3EE859" w14:textId="77777777" w:rsidR="00503977" w:rsidRPr="0060710E" w:rsidRDefault="00503977" w:rsidP="00CE20FB">
      <w:pPr>
        <w:widowControl w:val="0"/>
        <w:tabs>
          <w:tab w:val="left" w:pos="851"/>
          <w:tab w:val="left" w:pos="993"/>
        </w:tabs>
        <w:spacing w:line="276" w:lineRule="auto"/>
        <w:rPr>
          <w:sz w:val="28"/>
          <w:szCs w:val="28"/>
        </w:rPr>
      </w:pPr>
      <w:r w:rsidRPr="00532BAB">
        <w:rPr>
          <w:sz w:val="28"/>
          <w:szCs w:val="28"/>
        </w:rPr>
        <w:t xml:space="preserve"> </w:t>
      </w:r>
      <w:r>
        <w:rPr>
          <w:sz w:val="28"/>
          <w:szCs w:val="28"/>
        </w:rPr>
        <w:t xml:space="preserve">В 2023 году резидентом ТОР «Тольятти» запущено производство прогрессивных износостойких изделий из огнеупорных материалов для применения в разных отраслях промышленности </w:t>
      </w:r>
      <w:r w:rsidRPr="0060710E">
        <w:rPr>
          <w:sz w:val="28"/>
          <w:szCs w:val="28"/>
        </w:rPr>
        <w:t>(ООО «Волокнистые огнеупоры»).</w:t>
      </w:r>
    </w:p>
    <w:p w14:paraId="37648702" w14:textId="77777777" w:rsidR="00503977" w:rsidRPr="0060710E" w:rsidRDefault="00503977" w:rsidP="00CE20FB">
      <w:pPr>
        <w:widowControl w:val="0"/>
        <w:tabs>
          <w:tab w:val="left" w:pos="851"/>
          <w:tab w:val="left" w:pos="993"/>
        </w:tabs>
        <w:spacing w:line="276" w:lineRule="auto"/>
        <w:rPr>
          <w:sz w:val="28"/>
          <w:szCs w:val="28"/>
        </w:rPr>
      </w:pPr>
      <w:r>
        <w:rPr>
          <w:sz w:val="28"/>
          <w:szCs w:val="28"/>
        </w:rPr>
        <w:t xml:space="preserve">Реализован инвестиционный проект по производству компонентов для силовых трансформаторов – это новая линейка компактных и малошумных </w:t>
      </w:r>
      <w:r>
        <w:rPr>
          <w:sz w:val="28"/>
          <w:szCs w:val="28"/>
        </w:rPr>
        <w:lastRenderedPageBreak/>
        <w:t xml:space="preserve">вентиляторов </w:t>
      </w:r>
      <w:r w:rsidRPr="0060710E">
        <w:rPr>
          <w:sz w:val="28"/>
          <w:szCs w:val="28"/>
        </w:rPr>
        <w:t>(ООО «Системы Охлаждения»).</w:t>
      </w:r>
    </w:p>
    <w:p w14:paraId="269C2820" w14:textId="3498BC96" w:rsidR="00503977" w:rsidRPr="003B60B3" w:rsidRDefault="00503977" w:rsidP="00CE20FB">
      <w:pPr>
        <w:widowControl w:val="0"/>
        <w:tabs>
          <w:tab w:val="left" w:pos="851"/>
          <w:tab w:val="left" w:pos="993"/>
        </w:tabs>
        <w:spacing w:line="276" w:lineRule="auto"/>
        <w:rPr>
          <w:sz w:val="28"/>
          <w:szCs w:val="28"/>
        </w:rPr>
      </w:pPr>
      <w:r w:rsidRPr="009779FB">
        <w:rPr>
          <w:sz w:val="28"/>
          <w:szCs w:val="28"/>
        </w:rPr>
        <w:t xml:space="preserve">На </w:t>
      </w:r>
      <w:r w:rsidRPr="000B4E65">
        <w:rPr>
          <w:sz w:val="28"/>
          <w:szCs w:val="28"/>
        </w:rPr>
        <w:t xml:space="preserve">01.07.2024 резидентами ТОР «Тольятти» </w:t>
      </w:r>
      <w:r w:rsidRPr="003B60B3">
        <w:rPr>
          <w:sz w:val="28"/>
          <w:szCs w:val="28"/>
        </w:rPr>
        <w:t>явля</w:t>
      </w:r>
      <w:r w:rsidR="00AF4D9B">
        <w:rPr>
          <w:sz w:val="28"/>
          <w:szCs w:val="28"/>
        </w:rPr>
        <w:t>лись</w:t>
      </w:r>
      <w:r w:rsidRPr="003B60B3">
        <w:rPr>
          <w:sz w:val="28"/>
          <w:szCs w:val="28"/>
        </w:rPr>
        <w:t xml:space="preserve"> 69 компаний </w:t>
      </w:r>
      <w:r w:rsidR="00454F5D" w:rsidRPr="003B60B3">
        <w:rPr>
          <w:sz w:val="28"/>
          <w:szCs w:val="28"/>
        </w:rPr>
        <w:t xml:space="preserve"> </w:t>
      </w:r>
      <w:r w:rsidRPr="003B60B3">
        <w:rPr>
          <w:sz w:val="28"/>
          <w:szCs w:val="28"/>
        </w:rPr>
        <w:t xml:space="preserve">самой разной отраслевой принадлежности, ими уже создано 10,2 тыс. рабочих мест (в </w:t>
      </w:r>
      <w:r w:rsidR="00ED5060" w:rsidRPr="003B60B3">
        <w:rPr>
          <w:sz w:val="28"/>
          <w:szCs w:val="28"/>
          <w:lang w:val="en-US"/>
        </w:rPr>
        <w:t>I</w:t>
      </w:r>
      <w:r w:rsidRPr="003B60B3">
        <w:rPr>
          <w:sz w:val="28"/>
          <w:szCs w:val="28"/>
        </w:rPr>
        <w:t xml:space="preserve"> полугодии 2024 года – 509 рабочих мест), инвестированы в создание и развитие пред</w:t>
      </w:r>
      <w:r w:rsidR="00930274" w:rsidRPr="003B60B3">
        <w:rPr>
          <w:sz w:val="28"/>
          <w:szCs w:val="28"/>
        </w:rPr>
        <w:t>приятий средства в размере 33,9 </w:t>
      </w:r>
      <w:r w:rsidRPr="003B60B3">
        <w:rPr>
          <w:sz w:val="28"/>
          <w:szCs w:val="28"/>
        </w:rPr>
        <w:t xml:space="preserve">млрд. </w:t>
      </w:r>
      <w:r w:rsidR="0079623C" w:rsidRPr="003B60B3">
        <w:rPr>
          <w:sz w:val="28"/>
          <w:szCs w:val="28"/>
        </w:rPr>
        <w:t>рублей</w:t>
      </w:r>
      <w:r w:rsidR="00ED5060" w:rsidRPr="003B60B3">
        <w:rPr>
          <w:sz w:val="28"/>
          <w:szCs w:val="28"/>
        </w:rPr>
        <w:t xml:space="preserve"> (в </w:t>
      </w:r>
      <w:r w:rsidR="00ED5060" w:rsidRPr="003B60B3">
        <w:rPr>
          <w:sz w:val="28"/>
          <w:szCs w:val="28"/>
          <w:lang w:val="en-US"/>
        </w:rPr>
        <w:t>I</w:t>
      </w:r>
      <w:r w:rsidR="00ED5060" w:rsidRPr="003B60B3">
        <w:rPr>
          <w:sz w:val="28"/>
          <w:szCs w:val="28"/>
        </w:rPr>
        <w:t> </w:t>
      </w:r>
      <w:r w:rsidRPr="003B60B3">
        <w:rPr>
          <w:sz w:val="28"/>
          <w:szCs w:val="28"/>
        </w:rPr>
        <w:t xml:space="preserve">полугодии 2024 года – 2,5 млрд. </w:t>
      </w:r>
      <w:r w:rsidR="0079623C" w:rsidRPr="003B60B3">
        <w:rPr>
          <w:sz w:val="28"/>
          <w:szCs w:val="28"/>
        </w:rPr>
        <w:t>рублей</w:t>
      </w:r>
      <w:r w:rsidRPr="003B60B3">
        <w:rPr>
          <w:sz w:val="28"/>
          <w:szCs w:val="28"/>
        </w:rPr>
        <w:t xml:space="preserve">). </w:t>
      </w:r>
    </w:p>
    <w:p w14:paraId="210700CA" w14:textId="354470D3" w:rsidR="00BA48AC" w:rsidRPr="00BA48AC" w:rsidRDefault="00BA48AC" w:rsidP="00CE20FB">
      <w:pPr>
        <w:widowControl w:val="0"/>
        <w:tabs>
          <w:tab w:val="left" w:pos="851"/>
          <w:tab w:val="left" w:pos="993"/>
        </w:tabs>
        <w:spacing w:line="276" w:lineRule="auto"/>
        <w:rPr>
          <w:color w:val="FF0000"/>
          <w:sz w:val="28"/>
          <w:szCs w:val="28"/>
        </w:rPr>
      </w:pPr>
      <w:r w:rsidRPr="003B60B3">
        <w:rPr>
          <w:sz w:val="28"/>
          <w:szCs w:val="28"/>
        </w:rPr>
        <w:t>В текущем году введено в эксплуатацию производство гранулированного карбамида компанией ООО «</w:t>
      </w:r>
      <w:proofErr w:type="spellStart"/>
      <w:r w:rsidRPr="003B60B3">
        <w:rPr>
          <w:sz w:val="28"/>
          <w:szCs w:val="28"/>
        </w:rPr>
        <w:t>Волга</w:t>
      </w:r>
      <w:r w:rsidR="00334C07" w:rsidRPr="003B60B3">
        <w:rPr>
          <w:sz w:val="28"/>
          <w:szCs w:val="28"/>
        </w:rPr>
        <w:t>ф</w:t>
      </w:r>
      <w:r w:rsidRPr="003B60B3">
        <w:rPr>
          <w:sz w:val="28"/>
          <w:szCs w:val="28"/>
        </w:rPr>
        <w:t>ерт</w:t>
      </w:r>
      <w:proofErr w:type="spellEnd"/>
      <w:r w:rsidRPr="003B60B3">
        <w:rPr>
          <w:sz w:val="28"/>
          <w:szCs w:val="28"/>
        </w:rPr>
        <w:t>» - это один из крупнейших инвест</w:t>
      </w:r>
      <w:r w:rsidR="000B1002" w:rsidRPr="003B60B3">
        <w:rPr>
          <w:sz w:val="28"/>
          <w:szCs w:val="28"/>
        </w:rPr>
        <w:t xml:space="preserve">иционных </w:t>
      </w:r>
      <w:r w:rsidRPr="003B60B3">
        <w:rPr>
          <w:sz w:val="28"/>
          <w:szCs w:val="28"/>
        </w:rPr>
        <w:t>проектов, имеющих статус</w:t>
      </w:r>
      <w:r w:rsidRPr="0066336F">
        <w:rPr>
          <w:sz w:val="28"/>
          <w:szCs w:val="28"/>
        </w:rPr>
        <w:t xml:space="preserve"> резидента ТОР</w:t>
      </w:r>
      <w:r w:rsidR="000B1002" w:rsidRPr="0066336F">
        <w:rPr>
          <w:sz w:val="28"/>
          <w:szCs w:val="28"/>
        </w:rPr>
        <w:t> </w:t>
      </w:r>
      <w:r w:rsidRPr="0066336F">
        <w:rPr>
          <w:sz w:val="28"/>
          <w:szCs w:val="28"/>
        </w:rPr>
        <w:t>«Тольятти».  Общий объем инвестиц</w:t>
      </w:r>
      <w:r w:rsidR="00DE0687">
        <w:rPr>
          <w:sz w:val="28"/>
          <w:szCs w:val="28"/>
        </w:rPr>
        <w:t>ий в проект составил 23,4 млрд. </w:t>
      </w:r>
      <w:r w:rsidR="0079623C" w:rsidRPr="0066336F">
        <w:rPr>
          <w:sz w:val="28"/>
          <w:szCs w:val="28"/>
        </w:rPr>
        <w:t>рублей</w:t>
      </w:r>
      <w:r w:rsidR="00AA018A" w:rsidRPr="00AA018A">
        <w:rPr>
          <w:rStyle w:val="affb"/>
          <w:sz w:val="28"/>
          <w:szCs w:val="28"/>
        </w:rPr>
        <w:footnoteReference w:id="9"/>
      </w:r>
      <w:r w:rsidR="00AA018A" w:rsidRPr="00AA018A">
        <w:rPr>
          <w:sz w:val="28"/>
          <w:szCs w:val="28"/>
        </w:rPr>
        <w:t>.</w:t>
      </w:r>
    </w:p>
    <w:p w14:paraId="00966681" w14:textId="198C5EC7" w:rsidR="00503977" w:rsidRDefault="00503977" w:rsidP="00CE20FB">
      <w:pPr>
        <w:widowControl w:val="0"/>
        <w:tabs>
          <w:tab w:val="left" w:pos="851"/>
          <w:tab w:val="left" w:pos="993"/>
        </w:tabs>
        <w:spacing w:line="276" w:lineRule="auto"/>
        <w:rPr>
          <w:sz w:val="28"/>
          <w:szCs w:val="28"/>
        </w:rPr>
      </w:pPr>
      <w:r w:rsidRPr="00560249">
        <w:rPr>
          <w:sz w:val="28"/>
          <w:szCs w:val="28"/>
        </w:rPr>
        <w:t>В производстве пищевых продуктов резидент ТОР «Тольятти» ООО «КАРАТ-Тольятти» продолжает реализаци</w:t>
      </w:r>
      <w:r w:rsidR="000A1685">
        <w:rPr>
          <w:sz w:val="28"/>
          <w:szCs w:val="28"/>
        </w:rPr>
        <w:t>ю</w:t>
      </w:r>
      <w:r w:rsidRPr="00560249">
        <w:rPr>
          <w:sz w:val="28"/>
          <w:szCs w:val="28"/>
        </w:rPr>
        <w:t xml:space="preserve"> комплекса мероприятий по строительству завода по производству твердых, сливочных, творожных и других типов сыров</w:t>
      </w:r>
      <w:r>
        <w:rPr>
          <w:sz w:val="28"/>
          <w:szCs w:val="28"/>
        </w:rPr>
        <w:t xml:space="preserve">, </w:t>
      </w:r>
      <w:r w:rsidRPr="00D60552">
        <w:rPr>
          <w:rFonts w:eastAsia="Calibri"/>
          <w:spacing w:val="-2"/>
          <w:sz w:val="28"/>
          <w:szCs w:val="28"/>
        </w:rPr>
        <w:t xml:space="preserve">ООО «Фабрика бисквита» </w:t>
      </w:r>
      <w:r>
        <w:rPr>
          <w:rFonts w:eastAsia="Calibri"/>
          <w:spacing w:val="-2"/>
          <w:sz w:val="28"/>
          <w:szCs w:val="28"/>
        </w:rPr>
        <w:t xml:space="preserve">продолжает строительство </w:t>
      </w:r>
      <w:r w:rsidRPr="00D60552">
        <w:rPr>
          <w:rFonts w:eastAsia="Calibri"/>
          <w:spacing w:val="-2"/>
          <w:sz w:val="28"/>
          <w:szCs w:val="28"/>
        </w:rPr>
        <w:t>фабрик</w:t>
      </w:r>
      <w:r>
        <w:rPr>
          <w:rFonts w:eastAsia="Calibri"/>
          <w:spacing w:val="-2"/>
          <w:sz w:val="28"/>
          <w:szCs w:val="28"/>
        </w:rPr>
        <w:t>и</w:t>
      </w:r>
      <w:r w:rsidRPr="00D60552">
        <w:rPr>
          <w:rFonts w:eastAsia="Calibri"/>
          <w:spacing w:val="-2"/>
          <w:sz w:val="28"/>
          <w:szCs w:val="28"/>
        </w:rPr>
        <w:t xml:space="preserve"> по производству мучных бисквитных изделий</w:t>
      </w:r>
      <w:r>
        <w:rPr>
          <w:sz w:val="28"/>
          <w:szCs w:val="28"/>
        </w:rPr>
        <w:t xml:space="preserve">. </w:t>
      </w:r>
    </w:p>
    <w:p w14:paraId="358D6ADE" w14:textId="77777777" w:rsidR="00A82CDC" w:rsidRDefault="00A82CDC" w:rsidP="00CE20FB">
      <w:pPr>
        <w:widowControl w:val="0"/>
        <w:tabs>
          <w:tab w:val="left" w:pos="851"/>
          <w:tab w:val="left" w:pos="993"/>
        </w:tabs>
        <w:spacing w:line="276" w:lineRule="auto"/>
        <w:rPr>
          <w:sz w:val="28"/>
          <w:szCs w:val="28"/>
        </w:rPr>
      </w:pPr>
      <w:r>
        <w:rPr>
          <w:sz w:val="28"/>
          <w:szCs w:val="28"/>
        </w:rPr>
        <w:t>В 2024 году на территории ТОР «Тольятти» запущено производство мармелада (ООО «</w:t>
      </w:r>
      <w:proofErr w:type="spellStart"/>
      <w:r>
        <w:rPr>
          <w:sz w:val="28"/>
          <w:szCs w:val="28"/>
        </w:rPr>
        <w:t>Мармеладыч</w:t>
      </w:r>
      <w:proofErr w:type="spellEnd"/>
      <w:r>
        <w:rPr>
          <w:sz w:val="28"/>
          <w:szCs w:val="28"/>
        </w:rPr>
        <w:t>»).</w:t>
      </w:r>
    </w:p>
    <w:p w14:paraId="24E701E3" w14:textId="4CFDE680" w:rsidR="00503977" w:rsidRPr="00B34058" w:rsidRDefault="00503977" w:rsidP="00CE20FB">
      <w:pPr>
        <w:widowControl w:val="0"/>
        <w:tabs>
          <w:tab w:val="left" w:pos="851"/>
          <w:tab w:val="left" w:pos="993"/>
        </w:tabs>
        <w:spacing w:line="276" w:lineRule="auto"/>
        <w:rPr>
          <w:sz w:val="28"/>
          <w:szCs w:val="28"/>
        </w:rPr>
      </w:pPr>
      <w:r>
        <w:rPr>
          <w:sz w:val="28"/>
          <w:szCs w:val="28"/>
        </w:rPr>
        <w:t xml:space="preserve">Кроме того, </w:t>
      </w:r>
      <w:r w:rsidRPr="00B34058">
        <w:rPr>
          <w:sz w:val="28"/>
          <w:szCs w:val="28"/>
        </w:rPr>
        <w:t xml:space="preserve">до конца года планируется рассмотреть несколько новых заявок компаний, претендующих на получение статуса резидента ТОР «Тольятти» в разных областях экономики. </w:t>
      </w:r>
    </w:p>
    <w:p w14:paraId="133EE622" w14:textId="047A7E7B" w:rsidR="00503977" w:rsidRPr="008310AF" w:rsidRDefault="002E3C24" w:rsidP="00CE20FB">
      <w:pPr>
        <w:widowControl w:val="0"/>
        <w:tabs>
          <w:tab w:val="left" w:pos="851"/>
          <w:tab w:val="left" w:pos="993"/>
        </w:tabs>
        <w:spacing w:line="276" w:lineRule="auto"/>
        <w:rPr>
          <w:rFonts w:eastAsia="Calibri"/>
          <w:spacing w:val="-2"/>
          <w:sz w:val="28"/>
          <w:szCs w:val="28"/>
        </w:rPr>
      </w:pPr>
      <w:bookmarkStart w:id="11" w:name="_Hlk112068790"/>
      <w:r w:rsidRPr="00EA4406">
        <w:rPr>
          <w:sz w:val="28"/>
          <w:szCs w:val="28"/>
        </w:rPr>
        <w:t>Особая экономическ</w:t>
      </w:r>
      <w:r w:rsidR="00185902">
        <w:rPr>
          <w:sz w:val="28"/>
          <w:szCs w:val="28"/>
        </w:rPr>
        <w:t>ая</w:t>
      </w:r>
      <w:bookmarkStart w:id="12" w:name="_GoBack"/>
      <w:bookmarkEnd w:id="12"/>
      <w:r w:rsidRPr="00EA4406">
        <w:rPr>
          <w:sz w:val="28"/>
          <w:szCs w:val="28"/>
        </w:rPr>
        <w:t xml:space="preserve"> зона промышленно-производственного типа «Тольятти»</w:t>
      </w:r>
      <w:r>
        <w:rPr>
          <w:sz w:val="28"/>
          <w:szCs w:val="28"/>
        </w:rPr>
        <w:t xml:space="preserve"> (далее по разделу – ОЭЗ ППТ «Тольятти»)</w:t>
      </w:r>
      <w:r w:rsidR="00503977" w:rsidRPr="008310AF">
        <w:rPr>
          <w:rFonts w:eastAsia="Calibri"/>
          <w:spacing w:val="-2"/>
          <w:sz w:val="28"/>
          <w:szCs w:val="28"/>
        </w:rPr>
        <w:t xml:space="preserve"> ежегодно подтверждает высокий уровень своей </w:t>
      </w:r>
      <w:r w:rsidR="00503977" w:rsidRPr="003B60B3">
        <w:rPr>
          <w:rFonts w:eastAsia="Calibri"/>
          <w:spacing w:val="-2"/>
          <w:sz w:val="28"/>
          <w:szCs w:val="28"/>
        </w:rPr>
        <w:t xml:space="preserve">эффективности. По итогам V Национального рейтинга инвестиционной привлекательности особых экономических зон ОЭЗ </w:t>
      </w:r>
      <w:r w:rsidR="00CE20FB" w:rsidRPr="003B60B3">
        <w:rPr>
          <w:rFonts w:eastAsia="Calibri"/>
          <w:spacing w:val="-2"/>
          <w:sz w:val="28"/>
          <w:szCs w:val="28"/>
        </w:rPr>
        <w:t xml:space="preserve">ППТ </w:t>
      </w:r>
      <w:r w:rsidR="00503977" w:rsidRPr="003B60B3">
        <w:rPr>
          <w:rFonts w:eastAsia="Calibri"/>
          <w:spacing w:val="-2"/>
          <w:sz w:val="28"/>
          <w:szCs w:val="28"/>
        </w:rPr>
        <w:t>«Тольятти» вошла в ТОП наиболее привлекательных для инвесторов площадок России</w:t>
      </w:r>
      <w:r w:rsidR="00334C07" w:rsidRPr="003B60B3">
        <w:rPr>
          <w:rStyle w:val="affb"/>
          <w:rFonts w:eastAsia="Calibri"/>
          <w:spacing w:val="-2"/>
          <w:sz w:val="28"/>
          <w:szCs w:val="28"/>
        </w:rPr>
        <w:footnoteReference w:id="10"/>
      </w:r>
      <w:r w:rsidR="00334C07" w:rsidRPr="003B60B3">
        <w:rPr>
          <w:rFonts w:eastAsia="Calibri"/>
          <w:spacing w:val="-2"/>
          <w:sz w:val="28"/>
          <w:szCs w:val="28"/>
        </w:rPr>
        <w:t>.</w:t>
      </w:r>
      <w:r w:rsidR="00503977" w:rsidRPr="008310AF">
        <w:rPr>
          <w:rFonts w:eastAsia="Calibri"/>
          <w:spacing w:val="-2"/>
          <w:sz w:val="28"/>
          <w:szCs w:val="28"/>
        </w:rPr>
        <w:t xml:space="preserve"> </w:t>
      </w:r>
    </w:p>
    <w:p w14:paraId="6F0F63CA" w14:textId="048D235B" w:rsidR="00503977" w:rsidRPr="008310AF" w:rsidRDefault="00503977" w:rsidP="00CE20FB">
      <w:pPr>
        <w:widowControl w:val="0"/>
        <w:tabs>
          <w:tab w:val="left" w:pos="851"/>
          <w:tab w:val="left" w:pos="993"/>
        </w:tabs>
        <w:spacing w:line="276" w:lineRule="auto"/>
        <w:rPr>
          <w:rFonts w:eastAsia="Calibri"/>
          <w:spacing w:val="-2"/>
          <w:sz w:val="28"/>
          <w:szCs w:val="28"/>
        </w:rPr>
      </w:pPr>
      <w:r w:rsidRPr="008310AF">
        <w:rPr>
          <w:rFonts w:eastAsia="Calibri"/>
          <w:spacing w:val="-2"/>
          <w:sz w:val="28"/>
          <w:szCs w:val="28"/>
        </w:rPr>
        <w:t>Продолжается активная работа по развитию логистической инфраструктуры ОЭЗ</w:t>
      </w:r>
      <w:r w:rsidR="00D00F44">
        <w:rPr>
          <w:rFonts w:eastAsia="Calibri"/>
          <w:spacing w:val="-2"/>
          <w:sz w:val="28"/>
          <w:szCs w:val="28"/>
        </w:rPr>
        <w:t xml:space="preserve"> ППТ «Тольятти»</w:t>
      </w:r>
      <w:r w:rsidRPr="008310AF">
        <w:rPr>
          <w:rFonts w:eastAsia="Calibri"/>
          <w:spacing w:val="-2"/>
          <w:sz w:val="28"/>
          <w:szCs w:val="28"/>
        </w:rPr>
        <w:t>, железнодорожная ветка построена и введена в режим временной эксплуатации</w:t>
      </w:r>
      <w:r>
        <w:rPr>
          <w:rFonts w:eastAsia="Calibri"/>
          <w:spacing w:val="-2"/>
          <w:sz w:val="28"/>
          <w:szCs w:val="28"/>
        </w:rPr>
        <w:t xml:space="preserve"> (ввод в эксплуатацию железнодорожной ветки 2025-2027 годы)</w:t>
      </w:r>
      <w:r w:rsidRPr="008310AF">
        <w:rPr>
          <w:rFonts w:eastAsia="Calibri"/>
          <w:spacing w:val="-2"/>
          <w:sz w:val="28"/>
          <w:szCs w:val="28"/>
        </w:rPr>
        <w:t xml:space="preserve">. В текущем году начато строительство инфраструктуры </w:t>
      </w:r>
      <w:r>
        <w:rPr>
          <w:rFonts w:eastAsia="Calibri"/>
          <w:spacing w:val="-2"/>
          <w:sz w:val="28"/>
          <w:szCs w:val="28"/>
        </w:rPr>
        <w:t xml:space="preserve">для </w:t>
      </w:r>
      <w:r w:rsidRPr="008310AF">
        <w:rPr>
          <w:rFonts w:eastAsia="Calibri"/>
          <w:spacing w:val="-2"/>
          <w:sz w:val="28"/>
          <w:szCs w:val="28"/>
        </w:rPr>
        <w:t>третьей очереди ОЭЗ</w:t>
      </w:r>
      <w:r w:rsidR="00D00F44">
        <w:rPr>
          <w:rFonts w:eastAsia="Calibri"/>
          <w:spacing w:val="-2"/>
          <w:sz w:val="28"/>
          <w:szCs w:val="28"/>
        </w:rPr>
        <w:t xml:space="preserve"> </w:t>
      </w:r>
      <w:r w:rsidR="00D00F44" w:rsidRPr="008310AF">
        <w:rPr>
          <w:rFonts w:eastAsia="Calibri"/>
          <w:spacing w:val="-2"/>
          <w:sz w:val="28"/>
          <w:szCs w:val="28"/>
        </w:rPr>
        <w:t>ППТ «Тольятти»</w:t>
      </w:r>
      <w:r w:rsidRPr="008310AF">
        <w:rPr>
          <w:rFonts w:eastAsia="Calibri"/>
          <w:spacing w:val="-2"/>
          <w:sz w:val="28"/>
          <w:szCs w:val="28"/>
        </w:rPr>
        <w:t>, ввиду большого интереса потенциальных инвесторов к размещению в ОЭЗ ППТ «Тольятти» новых предприятий.</w:t>
      </w:r>
    </w:p>
    <w:p w14:paraId="3C743A7D" w14:textId="450E1651" w:rsidR="00503977" w:rsidRPr="00873439" w:rsidRDefault="00503977" w:rsidP="00CE20FB">
      <w:pPr>
        <w:pStyle w:val="aff0"/>
        <w:spacing w:line="276" w:lineRule="auto"/>
        <w:rPr>
          <w:iCs/>
          <w:szCs w:val="28"/>
        </w:rPr>
      </w:pPr>
      <w:r w:rsidRPr="00873439">
        <w:rPr>
          <w:iCs/>
          <w:szCs w:val="28"/>
          <w:lang w:eastAsia="ru-RU"/>
        </w:rPr>
        <w:t xml:space="preserve">Всего резидентами </w:t>
      </w:r>
      <w:r>
        <w:rPr>
          <w:iCs/>
          <w:szCs w:val="28"/>
          <w:lang w:eastAsia="ru-RU"/>
        </w:rPr>
        <w:t xml:space="preserve">по состоянию на 01.07.2024 </w:t>
      </w:r>
      <w:r w:rsidRPr="00873439">
        <w:rPr>
          <w:iCs/>
          <w:szCs w:val="28"/>
          <w:lang w:eastAsia="ru-RU"/>
        </w:rPr>
        <w:t>явля</w:t>
      </w:r>
      <w:r w:rsidR="00AA459C">
        <w:rPr>
          <w:iCs/>
          <w:szCs w:val="28"/>
          <w:lang w:eastAsia="ru-RU"/>
        </w:rPr>
        <w:t>лись</w:t>
      </w:r>
      <w:r w:rsidRPr="00873439">
        <w:rPr>
          <w:iCs/>
          <w:szCs w:val="28"/>
          <w:lang w:eastAsia="ru-RU"/>
        </w:rPr>
        <w:t xml:space="preserve"> 37 компани</w:t>
      </w:r>
      <w:r>
        <w:rPr>
          <w:iCs/>
          <w:szCs w:val="28"/>
          <w:lang w:eastAsia="ru-RU"/>
        </w:rPr>
        <w:t>й</w:t>
      </w:r>
      <w:r w:rsidRPr="00873439">
        <w:rPr>
          <w:iCs/>
          <w:szCs w:val="28"/>
          <w:lang w:eastAsia="ru-RU"/>
        </w:rPr>
        <w:t>, с которыми подписаны Соглашения об осуществлении промышленно-</w:t>
      </w:r>
      <w:r w:rsidRPr="00873439">
        <w:rPr>
          <w:iCs/>
          <w:szCs w:val="28"/>
          <w:lang w:eastAsia="ru-RU"/>
        </w:rPr>
        <w:lastRenderedPageBreak/>
        <w:t xml:space="preserve">производственной деятельности: </w:t>
      </w:r>
      <w:r w:rsidR="00A82CDC">
        <w:rPr>
          <w:iCs/>
          <w:szCs w:val="28"/>
          <w:lang w:eastAsia="ru-RU"/>
        </w:rPr>
        <w:t>19</w:t>
      </w:r>
      <w:r w:rsidRPr="00873439">
        <w:rPr>
          <w:iCs/>
          <w:szCs w:val="28"/>
          <w:lang w:eastAsia="ru-RU"/>
        </w:rPr>
        <w:t xml:space="preserve"> компаний осуществляют производственную деятельность; </w:t>
      </w:r>
      <w:r w:rsidR="00A82CDC">
        <w:rPr>
          <w:iCs/>
          <w:szCs w:val="28"/>
          <w:lang w:eastAsia="ru-RU"/>
        </w:rPr>
        <w:t>7</w:t>
      </w:r>
      <w:r w:rsidRPr="00873439">
        <w:rPr>
          <w:iCs/>
          <w:szCs w:val="28"/>
          <w:lang w:eastAsia="ru-RU"/>
        </w:rPr>
        <w:t> компаний ведут строительно-монтажные работы на своих площадках; 11 компаний - находятся в стадии проектирования.</w:t>
      </w:r>
    </w:p>
    <w:p w14:paraId="51F49BDC" w14:textId="70CAD510" w:rsidR="00503977" w:rsidRDefault="00503977" w:rsidP="00CE20FB">
      <w:pPr>
        <w:spacing w:line="276" w:lineRule="auto"/>
        <w:rPr>
          <w:iCs/>
          <w:sz w:val="28"/>
          <w:szCs w:val="28"/>
        </w:rPr>
      </w:pPr>
      <w:r w:rsidRPr="00873439">
        <w:rPr>
          <w:iCs/>
          <w:sz w:val="28"/>
          <w:szCs w:val="28"/>
        </w:rPr>
        <w:t>Фактически по состоянию на 01.07.202</w:t>
      </w:r>
      <w:r>
        <w:rPr>
          <w:iCs/>
          <w:sz w:val="28"/>
          <w:szCs w:val="28"/>
        </w:rPr>
        <w:t>4</w:t>
      </w:r>
      <w:r w:rsidRPr="00873439">
        <w:rPr>
          <w:iCs/>
          <w:sz w:val="28"/>
          <w:szCs w:val="28"/>
        </w:rPr>
        <w:t xml:space="preserve"> резидентами </w:t>
      </w:r>
      <w:r w:rsidRPr="007B3E07">
        <w:rPr>
          <w:iCs/>
          <w:sz w:val="28"/>
          <w:szCs w:val="28"/>
        </w:rPr>
        <w:t>ОЭЗ </w:t>
      </w:r>
      <w:r w:rsidR="00D00F44">
        <w:rPr>
          <w:iCs/>
          <w:sz w:val="28"/>
          <w:szCs w:val="28"/>
        </w:rPr>
        <w:t xml:space="preserve">ППТ </w:t>
      </w:r>
      <w:r w:rsidRPr="007B3E07">
        <w:rPr>
          <w:iCs/>
          <w:sz w:val="28"/>
          <w:szCs w:val="28"/>
        </w:rPr>
        <w:t xml:space="preserve">«Тольятти» освоено 36 064,3 млн. </w:t>
      </w:r>
      <w:r w:rsidR="0079623C">
        <w:rPr>
          <w:iCs/>
          <w:sz w:val="28"/>
          <w:szCs w:val="28"/>
        </w:rPr>
        <w:t>рублей</w:t>
      </w:r>
      <w:r w:rsidRPr="007B3E07">
        <w:rPr>
          <w:iCs/>
          <w:sz w:val="28"/>
          <w:szCs w:val="28"/>
        </w:rPr>
        <w:t xml:space="preserve"> (в </w:t>
      </w:r>
      <w:r w:rsidR="00BD68F5">
        <w:rPr>
          <w:iCs/>
          <w:sz w:val="28"/>
          <w:szCs w:val="28"/>
        </w:rPr>
        <w:t>том числе</w:t>
      </w:r>
      <w:r w:rsidRPr="007B3E07">
        <w:rPr>
          <w:iCs/>
          <w:sz w:val="28"/>
          <w:szCs w:val="28"/>
        </w:rPr>
        <w:t xml:space="preserve"> в </w:t>
      </w:r>
      <w:r w:rsidR="00ED5060">
        <w:rPr>
          <w:iCs/>
          <w:sz w:val="28"/>
          <w:szCs w:val="28"/>
          <w:lang w:val="en-US"/>
        </w:rPr>
        <w:t>I</w:t>
      </w:r>
      <w:r w:rsidRPr="007B3E07">
        <w:rPr>
          <w:iCs/>
          <w:sz w:val="28"/>
          <w:szCs w:val="28"/>
        </w:rPr>
        <w:t xml:space="preserve"> полугодии 202</w:t>
      </w:r>
      <w:r>
        <w:rPr>
          <w:iCs/>
          <w:sz w:val="28"/>
          <w:szCs w:val="28"/>
        </w:rPr>
        <w:t>4</w:t>
      </w:r>
      <w:r w:rsidRPr="007B3E07">
        <w:rPr>
          <w:iCs/>
          <w:sz w:val="28"/>
          <w:szCs w:val="28"/>
        </w:rPr>
        <w:t xml:space="preserve"> – 3 849,1 млн. </w:t>
      </w:r>
      <w:r w:rsidR="0079623C">
        <w:rPr>
          <w:iCs/>
          <w:sz w:val="28"/>
          <w:szCs w:val="28"/>
        </w:rPr>
        <w:t>рублей</w:t>
      </w:r>
      <w:r w:rsidRPr="007B3E07">
        <w:rPr>
          <w:iCs/>
          <w:sz w:val="28"/>
          <w:szCs w:val="28"/>
        </w:rPr>
        <w:t xml:space="preserve">), количество созданных рабочих мест </w:t>
      </w:r>
      <w:r w:rsidRPr="00873439">
        <w:rPr>
          <w:iCs/>
          <w:sz w:val="28"/>
          <w:szCs w:val="28"/>
        </w:rPr>
        <w:t>– 3</w:t>
      </w:r>
      <w:r>
        <w:rPr>
          <w:iCs/>
          <w:sz w:val="28"/>
          <w:szCs w:val="28"/>
        </w:rPr>
        <w:t xml:space="preserve"> 086 </w:t>
      </w:r>
      <w:r w:rsidRPr="00873439">
        <w:rPr>
          <w:iCs/>
          <w:sz w:val="28"/>
          <w:szCs w:val="28"/>
        </w:rPr>
        <w:t xml:space="preserve">(в </w:t>
      </w:r>
      <w:r w:rsidR="00ED5060">
        <w:rPr>
          <w:iCs/>
          <w:sz w:val="28"/>
          <w:szCs w:val="28"/>
          <w:lang w:val="en-US"/>
        </w:rPr>
        <w:t>I</w:t>
      </w:r>
      <w:r w:rsidRPr="00873439">
        <w:rPr>
          <w:iCs/>
          <w:sz w:val="28"/>
          <w:szCs w:val="28"/>
        </w:rPr>
        <w:t xml:space="preserve"> полугодии 2024 – 399). </w:t>
      </w:r>
    </w:p>
    <w:p w14:paraId="300C2795" w14:textId="33E192F9" w:rsidR="00503977" w:rsidRPr="00853914" w:rsidRDefault="00503977" w:rsidP="00CE20FB">
      <w:pPr>
        <w:spacing w:line="276" w:lineRule="auto"/>
        <w:rPr>
          <w:iCs/>
          <w:sz w:val="28"/>
          <w:szCs w:val="28"/>
          <w:highlight w:val="yellow"/>
        </w:rPr>
      </w:pPr>
      <w:r w:rsidRPr="00736190">
        <w:rPr>
          <w:iCs/>
          <w:sz w:val="28"/>
          <w:szCs w:val="28"/>
        </w:rPr>
        <w:t>Объем инвестиций по крупным, средним и малым предприятиям-резидентам</w:t>
      </w:r>
      <w:r>
        <w:rPr>
          <w:iCs/>
          <w:sz w:val="28"/>
          <w:szCs w:val="28"/>
        </w:rPr>
        <w:t xml:space="preserve"> ОЭЗ </w:t>
      </w:r>
      <w:r w:rsidR="00CE20FB">
        <w:rPr>
          <w:iCs/>
          <w:sz w:val="28"/>
          <w:szCs w:val="28"/>
        </w:rPr>
        <w:t xml:space="preserve">ППТ </w:t>
      </w:r>
      <w:r w:rsidRPr="00736190">
        <w:rPr>
          <w:iCs/>
          <w:sz w:val="28"/>
          <w:szCs w:val="28"/>
        </w:rPr>
        <w:t>«Тольятти»</w:t>
      </w:r>
      <w:r>
        <w:rPr>
          <w:iCs/>
          <w:sz w:val="28"/>
          <w:szCs w:val="28"/>
        </w:rPr>
        <w:t xml:space="preserve"> </w:t>
      </w:r>
      <w:r w:rsidRPr="00736190">
        <w:rPr>
          <w:iCs/>
          <w:sz w:val="28"/>
          <w:szCs w:val="28"/>
        </w:rPr>
        <w:t>до конца 2024</w:t>
      </w:r>
      <w:r>
        <w:rPr>
          <w:iCs/>
          <w:sz w:val="28"/>
          <w:szCs w:val="28"/>
        </w:rPr>
        <w:t xml:space="preserve"> года может составить 7,3 млрд. </w:t>
      </w:r>
      <w:r w:rsidR="0079623C">
        <w:rPr>
          <w:iCs/>
          <w:sz w:val="28"/>
          <w:szCs w:val="28"/>
        </w:rPr>
        <w:t>рублей</w:t>
      </w:r>
      <w:r w:rsidR="001F1652">
        <w:rPr>
          <w:iCs/>
          <w:sz w:val="28"/>
          <w:szCs w:val="28"/>
        </w:rPr>
        <w:t>.</w:t>
      </w:r>
    </w:p>
    <w:p w14:paraId="5D573EBE" w14:textId="487AF2DF" w:rsidR="00503977" w:rsidRPr="00994280" w:rsidRDefault="00503977" w:rsidP="00CE20FB">
      <w:pPr>
        <w:spacing w:line="276" w:lineRule="auto"/>
        <w:rPr>
          <w:iCs/>
          <w:sz w:val="28"/>
          <w:szCs w:val="28"/>
        </w:rPr>
      </w:pPr>
      <w:r w:rsidRPr="00994280">
        <w:rPr>
          <w:iCs/>
          <w:sz w:val="28"/>
          <w:szCs w:val="28"/>
        </w:rPr>
        <w:t>ООО «</w:t>
      </w:r>
      <w:proofErr w:type="spellStart"/>
      <w:r w:rsidRPr="00994280">
        <w:rPr>
          <w:iCs/>
          <w:sz w:val="28"/>
          <w:szCs w:val="28"/>
        </w:rPr>
        <w:t>ИнтЭксПласт</w:t>
      </w:r>
      <w:proofErr w:type="spellEnd"/>
      <w:r w:rsidRPr="00994280">
        <w:rPr>
          <w:iCs/>
          <w:sz w:val="28"/>
          <w:szCs w:val="28"/>
        </w:rPr>
        <w:t xml:space="preserve">» в 2023 году запустило новую производственную площадку на территории ОЭЗ </w:t>
      </w:r>
      <w:r w:rsidR="00D00F44">
        <w:rPr>
          <w:iCs/>
          <w:sz w:val="28"/>
          <w:szCs w:val="28"/>
        </w:rPr>
        <w:t xml:space="preserve">ППТ </w:t>
      </w:r>
      <w:r w:rsidRPr="00994280">
        <w:rPr>
          <w:iCs/>
          <w:sz w:val="28"/>
          <w:szCs w:val="28"/>
        </w:rPr>
        <w:t xml:space="preserve">«Тольятти» по производству комплектующих и сборочных узлов из пластмасс для нужд отечественного автопрома и других отраслей. </w:t>
      </w:r>
    </w:p>
    <w:p w14:paraId="770EE107" w14:textId="2C2AF922" w:rsidR="00503977" w:rsidRPr="00CE1F2D" w:rsidRDefault="00503977" w:rsidP="00CE20FB">
      <w:pPr>
        <w:spacing w:line="276" w:lineRule="auto"/>
        <w:rPr>
          <w:iCs/>
          <w:sz w:val="28"/>
          <w:szCs w:val="28"/>
        </w:rPr>
      </w:pPr>
      <w:r w:rsidRPr="007644B6">
        <w:rPr>
          <w:iCs/>
          <w:sz w:val="28"/>
          <w:szCs w:val="28"/>
        </w:rPr>
        <w:t xml:space="preserve">В 2023 году состоялся запуск первой очереди завода по производству беспилотных </w:t>
      </w:r>
      <w:proofErr w:type="spellStart"/>
      <w:r w:rsidRPr="00CE1F2D">
        <w:rPr>
          <w:iCs/>
          <w:sz w:val="28"/>
          <w:szCs w:val="28"/>
        </w:rPr>
        <w:t>авиасистем</w:t>
      </w:r>
      <w:proofErr w:type="spellEnd"/>
      <w:r w:rsidRPr="00CE1F2D">
        <w:rPr>
          <w:iCs/>
          <w:sz w:val="28"/>
          <w:szCs w:val="28"/>
        </w:rPr>
        <w:t xml:space="preserve"> </w:t>
      </w:r>
      <w:r w:rsidR="00CE1F2D" w:rsidRPr="00CE1F2D">
        <w:rPr>
          <w:iCs/>
          <w:sz w:val="28"/>
          <w:szCs w:val="28"/>
        </w:rPr>
        <w:t>(</w:t>
      </w:r>
      <w:r w:rsidRPr="00CE1F2D">
        <w:rPr>
          <w:iCs/>
          <w:sz w:val="28"/>
          <w:szCs w:val="28"/>
        </w:rPr>
        <w:t>ООО «Транспорт будущего»</w:t>
      </w:r>
      <w:r w:rsidR="00CE1F2D" w:rsidRPr="00CE1F2D">
        <w:rPr>
          <w:iCs/>
          <w:sz w:val="28"/>
          <w:szCs w:val="28"/>
        </w:rPr>
        <w:t>)</w:t>
      </w:r>
      <w:r w:rsidRPr="00CE1F2D">
        <w:rPr>
          <w:iCs/>
          <w:sz w:val="28"/>
          <w:szCs w:val="28"/>
        </w:rPr>
        <w:t>. Запуск второй и третьей очереди завода планируется до конца 2024 года</w:t>
      </w:r>
      <w:r w:rsidR="000C7B63" w:rsidRPr="00CE1F2D">
        <w:rPr>
          <w:rStyle w:val="affb"/>
          <w:iCs/>
          <w:sz w:val="28"/>
          <w:szCs w:val="28"/>
        </w:rPr>
        <w:footnoteReference w:id="11"/>
      </w:r>
      <w:r w:rsidRPr="00CE1F2D">
        <w:rPr>
          <w:iCs/>
          <w:sz w:val="28"/>
          <w:szCs w:val="28"/>
        </w:rPr>
        <w:t>.</w:t>
      </w:r>
    </w:p>
    <w:p w14:paraId="5876118D" w14:textId="2FC43FDC" w:rsidR="00503977" w:rsidRPr="003B60B3" w:rsidRDefault="00503977" w:rsidP="00CE20FB">
      <w:pPr>
        <w:spacing w:line="276" w:lineRule="auto"/>
        <w:rPr>
          <w:iCs/>
          <w:sz w:val="28"/>
          <w:szCs w:val="28"/>
        </w:rPr>
      </w:pPr>
      <w:r w:rsidRPr="00CE1F2D">
        <w:rPr>
          <w:iCs/>
          <w:sz w:val="28"/>
          <w:szCs w:val="28"/>
        </w:rPr>
        <w:t xml:space="preserve">Кроме того, в текущем году научно-производственный центр беспилотных авиационных систем Самарской области </w:t>
      </w:r>
      <w:r w:rsidR="00CE1F2D" w:rsidRPr="00CE1F2D">
        <w:rPr>
          <w:iCs/>
          <w:sz w:val="28"/>
          <w:szCs w:val="28"/>
        </w:rPr>
        <w:t xml:space="preserve">(далее по разделу - НПЦ) </w:t>
      </w:r>
      <w:r w:rsidRPr="00CE1F2D">
        <w:rPr>
          <w:iCs/>
          <w:sz w:val="28"/>
          <w:szCs w:val="28"/>
        </w:rPr>
        <w:t>одним из первых получил официальный статус центра испытаний и компетенций в области развития технологий беспилотной авиации. НПЦ будет располагаться на территории ОЭЗ</w:t>
      </w:r>
      <w:r w:rsidR="00612A68" w:rsidRPr="00CE1F2D">
        <w:rPr>
          <w:iCs/>
          <w:sz w:val="28"/>
          <w:szCs w:val="28"/>
        </w:rPr>
        <w:t xml:space="preserve"> ППТ «Тольятти»</w:t>
      </w:r>
      <w:r w:rsidRPr="00CE1F2D">
        <w:rPr>
          <w:iCs/>
          <w:sz w:val="28"/>
          <w:szCs w:val="28"/>
        </w:rPr>
        <w:t xml:space="preserve">. В настоящее время одобрены заявки 16 организаций – все они станут резидентами НПЦ и будут заниматься разработкой технологий, производством как комплектующих, так и самих беспилотных аппаратов.  Размещение НПЦ на территории городского округа Тольятти будет способствовать формированию научно-производственной инфраструктурной среды для реализации проектов по разработке, испытанию, производству, выводу на рынок и </w:t>
      </w:r>
      <w:r w:rsidRPr="003B60B3">
        <w:rPr>
          <w:iCs/>
          <w:sz w:val="28"/>
          <w:szCs w:val="28"/>
        </w:rPr>
        <w:t xml:space="preserve">развитию </w:t>
      </w:r>
      <w:r w:rsidR="00CE1F2D" w:rsidRPr="003B60B3">
        <w:rPr>
          <w:iCs/>
          <w:sz w:val="28"/>
          <w:szCs w:val="28"/>
        </w:rPr>
        <w:t xml:space="preserve">беспилотных </w:t>
      </w:r>
      <w:proofErr w:type="spellStart"/>
      <w:r w:rsidR="00CE1F2D" w:rsidRPr="003B60B3">
        <w:rPr>
          <w:iCs/>
          <w:sz w:val="28"/>
          <w:szCs w:val="28"/>
        </w:rPr>
        <w:t>авиасистем</w:t>
      </w:r>
      <w:proofErr w:type="spellEnd"/>
      <w:r w:rsidRPr="003B60B3">
        <w:rPr>
          <w:iCs/>
          <w:sz w:val="28"/>
          <w:szCs w:val="28"/>
        </w:rPr>
        <w:t>, а также развитию смежных отраслей. </w:t>
      </w:r>
    </w:p>
    <w:p w14:paraId="448C25E4" w14:textId="18F379CE" w:rsidR="00503977" w:rsidRPr="003B60B3" w:rsidRDefault="00503977" w:rsidP="00CE20FB">
      <w:pPr>
        <w:spacing w:line="276" w:lineRule="auto"/>
        <w:rPr>
          <w:iCs/>
          <w:sz w:val="28"/>
          <w:szCs w:val="28"/>
        </w:rPr>
      </w:pPr>
      <w:r w:rsidRPr="003B60B3">
        <w:rPr>
          <w:iCs/>
          <w:sz w:val="28"/>
          <w:szCs w:val="28"/>
        </w:rPr>
        <w:t xml:space="preserve">Крупнейшим производителем природного газа в </w:t>
      </w:r>
      <w:r w:rsidR="002E3C24" w:rsidRPr="003B60B3">
        <w:rPr>
          <w:iCs/>
          <w:sz w:val="28"/>
          <w:szCs w:val="28"/>
        </w:rPr>
        <w:t xml:space="preserve">Российской Федерации </w:t>
      </w:r>
      <w:r w:rsidRPr="003B60B3">
        <w:rPr>
          <w:iCs/>
          <w:sz w:val="28"/>
          <w:szCs w:val="28"/>
        </w:rPr>
        <w:t>ПАО «НОВАТЭК» продолжено строительство малотоннажного комплекса по производству сжиженного природного газа. Запуск предприятия ожидается до конца 2024 года и даст возможность предприятиям Самарской области пользоваться сжиженным природным газом для эффективного перевода автомобилей на более экономичный вид топлива.</w:t>
      </w:r>
    </w:p>
    <w:p w14:paraId="4F96633C" w14:textId="6968FCFD" w:rsidR="00503977" w:rsidRDefault="00503977" w:rsidP="00CE20FB">
      <w:pPr>
        <w:spacing w:line="276" w:lineRule="auto"/>
        <w:rPr>
          <w:iCs/>
          <w:sz w:val="28"/>
          <w:szCs w:val="28"/>
        </w:rPr>
      </w:pPr>
      <w:r w:rsidRPr="003B60B3">
        <w:rPr>
          <w:iCs/>
          <w:sz w:val="28"/>
          <w:szCs w:val="28"/>
        </w:rPr>
        <w:lastRenderedPageBreak/>
        <w:t>Также до конца 2024 года планируется реализация инвестиционного проекта по созданию и эксплуатации производства специализированной пищевой продукции, в том числе диетических пищевых продуктов (</w:t>
      </w:r>
      <w:r w:rsidR="00930274" w:rsidRPr="003B60B3">
        <w:rPr>
          <w:iCs/>
          <w:sz w:val="28"/>
          <w:szCs w:val="28"/>
        </w:rPr>
        <w:t>ООО </w:t>
      </w:r>
      <w:r w:rsidRPr="003B60B3">
        <w:rPr>
          <w:iCs/>
          <w:sz w:val="28"/>
          <w:szCs w:val="28"/>
        </w:rPr>
        <w:t>«ПК Фитнес Фуд»), а также по производству лекарственных препаратов (ООО «</w:t>
      </w:r>
      <w:proofErr w:type="spellStart"/>
      <w:r w:rsidRPr="003B60B3">
        <w:rPr>
          <w:iCs/>
          <w:sz w:val="28"/>
          <w:szCs w:val="28"/>
        </w:rPr>
        <w:t>Полифарм</w:t>
      </w:r>
      <w:proofErr w:type="spellEnd"/>
      <w:r w:rsidRPr="003B60B3">
        <w:rPr>
          <w:iCs/>
          <w:sz w:val="28"/>
          <w:szCs w:val="28"/>
        </w:rPr>
        <w:t>»)</w:t>
      </w:r>
      <w:r w:rsidR="009D62A4" w:rsidRPr="003B60B3">
        <w:rPr>
          <w:rStyle w:val="affb"/>
          <w:iCs/>
          <w:sz w:val="28"/>
          <w:szCs w:val="28"/>
        </w:rPr>
        <w:footnoteReference w:id="12"/>
      </w:r>
      <w:r w:rsidRPr="003B60B3">
        <w:rPr>
          <w:iCs/>
          <w:sz w:val="28"/>
          <w:szCs w:val="28"/>
        </w:rPr>
        <w:t>.</w:t>
      </w:r>
    </w:p>
    <w:p w14:paraId="5769D29B" w14:textId="4C85E961" w:rsidR="00503977" w:rsidRDefault="00503977" w:rsidP="00CE20FB">
      <w:pPr>
        <w:spacing w:line="276" w:lineRule="auto"/>
        <w:rPr>
          <w:iCs/>
          <w:sz w:val="28"/>
          <w:szCs w:val="28"/>
        </w:rPr>
      </w:pPr>
      <w:r w:rsidRPr="00310EE1">
        <w:rPr>
          <w:iCs/>
          <w:sz w:val="28"/>
          <w:szCs w:val="28"/>
        </w:rPr>
        <w:t xml:space="preserve">В 2024 году на заседаниях Экспертного совета ОЭЗ </w:t>
      </w:r>
      <w:r w:rsidR="00CE20FB">
        <w:rPr>
          <w:iCs/>
          <w:sz w:val="28"/>
          <w:szCs w:val="28"/>
        </w:rPr>
        <w:t xml:space="preserve">ППТ </w:t>
      </w:r>
      <w:r w:rsidRPr="00310EE1">
        <w:rPr>
          <w:iCs/>
          <w:sz w:val="28"/>
          <w:szCs w:val="28"/>
        </w:rPr>
        <w:t xml:space="preserve">«Тольятти» были одобрены заявки </w:t>
      </w:r>
      <w:r>
        <w:rPr>
          <w:iCs/>
          <w:sz w:val="28"/>
          <w:szCs w:val="28"/>
        </w:rPr>
        <w:t>по</w:t>
      </w:r>
      <w:r w:rsidRPr="00310EE1">
        <w:rPr>
          <w:iCs/>
          <w:sz w:val="28"/>
          <w:szCs w:val="28"/>
        </w:rPr>
        <w:t xml:space="preserve"> строительству завода по </w:t>
      </w:r>
      <w:r>
        <w:rPr>
          <w:iCs/>
          <w:sz w:val="28"/>
          <w:szCs w:val="28"/>
        </w:rPr>
        <w:t xml:space="preserve">изготовлению </w:t>
      </w:r>
      <w:r w:rsidRPr="00310EE1">
        <w:rPr>
          <w:iCs/>
          <w:sz w:val="28"/>
          <w:szCs w:val="28"/>
        </w:rPr>
        <w:t>энергетического оборудования, а также по производству светотехнических изделий для автомобилей</w:t>
      </w:r>
      <w:r>
        <w:rPr>
          <w:iCs/>
          <w:sz w:val="28"/>
          <w:szCs w:val="28"/>
        </w:rPr>
        <w:t>.</w:t>
      </w:r>
    </w:p>
    <w:p w14:paraId="391CBFA5" w14:textId="77777777" w:rsidR="0066336F" w:rsidRDefault="0066336F" w:rsidP="00CE20FB">
      <w:pPr>
        <w:widowControl w:val="0"/>
        <w:tabs>
          <w:tab w:val="left" w:pos="851"/>
          <w:tab w:val="left" w:pos="993"/>
        </w:tabs>
        <w:spacing w:line="276" w:lineRule="auto"/>
        <w:rPr>
          <w:rFonts w:eastAsia="Calibri"/>
          <w:spacing w:val="-2"/>
          <w:sz w:val="28"/>
          <w:szCs w:val="28"/>
        </w:rPr>
      </w:pPr>
      <w:r w:rsidRPr="00246C08">
        <w:rPr>
          <w:sz w:val="28"/>
          <w:szCs w:val="28"/>
        </w:rPr>
        <w:t>Для реализации инновационных проектов и проектов в сфере IT действует отдельная площадка с особыми условиями и собственной инфраструктурой, предназначенной име</w:t>
      </w:r>
      <w:r w:rsidRPr="00246C08">
        <w:rPr>
          <w:rFonts w:eastAsia="Calibri"/>
          <w:spacing w:val="-2"/>
          <w:sz w:val="28"/>
          <w:szCs w:val="28"/>
        </w:rPr>
        <w:t>нно для инноваций, - Технопарк в сфере высоких технологий «Жигулевская долина» (далее по разделу - Технопарк).</w:t>
      </w:r>
    </w:p>
    <w:p w14:paraId="6E10DCE0" w14:textId="25C327F9" w:rsidR="000154AB" w:rsidRDefault="0066336F" w:rsidP="00CE20FB">
      <w:pPr>
        <w:widowControl w:val="0"/>
        <w:tabs>
          <w:tab w:val="left" w:pos="851"/>
          <w:tab w:val="left" w:pos="993"/>
        </w:tabs>
        <w:spacing w:line="276" w:lineRule="auto"/>
        <w:rPr>
          <w:sz w:val="28"/>
          <w:szCs w:val="28"/>
        </w:rPr>
      </w:pPr>
      <w:r w:rsidRPr="003B60B3">
        <w:rPr>
          <w:sz w:val="28"/>
          <w:szCs w:val="28"/>
        </w:rPr>
        <w:t>В 2023 году Технопарк признан лучшим среди технопарков России по итогам IX Национального рейтинга, составленного Ассоциацией кластеров, технопарков и ОЭЗ</w:t>
      </w:r>
      <w:r w:rsidR="00D00F44" w:rsidRPr="003B60B3">
        <w:rPr>
          <w:sz w:val="28"/>
          <w:szCs w:val="28"/>
        </w:rPr>
        <w:t xml:space="preserve"> </w:t>
      </w:r>
      <w:r w:rsidR="000154AB" w:rsidRPr="003B60B3">
        <w:rPr>
          <w:sz w:val="28"/>
          <w:szCs w:val="28"/>
        </w:rPr>
        <w:t>России</w:t>
      </w:r>
      <w:r w:rsidR="000154AB" w:rsidRPr="003B60B3">
        <w:rPr>
          <w:rStyle w:val="affb"/>
          <w:sz w:val="28"/>
          <w:szCs w:val="28"/>
        </w:rPr>
        <w:footnoteReference w:id="13"/>
      </w:r>
      <w:r w:rsidR="000154AB" w:rsidRPr="003B60B3">
        <w:rPr>
          <w:sz w:val="28"/>
          <w:szCs w:val="28"/>
        </w:rPr>
        <w:t>.</w:t>
      </w:r>
      <w:r w:rsidR="000154AB">
        <w:rPr>
          <w:sz w:val="28"/>
          <w:szCs w:val="28"/>
        </w:rPr>
        <w:t xml:space="preserve"> </w:t>
      </w:r>
    </w:p>
    <w:p w14:paraId="19B750AE" w14:textId="42706CF5" w:rsidR="0066336F" w:rsidRDefault="0066336F" w:rsidP="00CE20FB">
      <w:pPr>
        <w:widowControl w:val="0"/>
        <w:tabs>
          <w:tab w:val="left" w:pos="851"/>
          <w:tab w:val="left" w:pos="993"/>
        </w:tabs>
        <w:spacing w:line="276" w:lineRule="auto"/>
        <w:rPr>
          <w:rFonts w:eastAsia="Calibri"/>
          <w:spacing w:val="-2"/>
          <w:sz w:val="28"/>
          <w:szCs w:val="28"/>
        </w:rPr>
      </w:pPr>
      <w:r w:rsidRPr="00873439">
        <w:rPr>
          <w:rFonts w:eastAsia="Calibri"/>
          <w:spacing w:val="-2"/>
          <w:sz w:val="28"/>
          <w:szCs w:val="28"/>
        </w:rPr>
        <w:t>По состоянию на 01.07.2024 резидентами Технопарка является 300 компани</w:t>
      </w:r>
      <w:r>
        <w:rPr>
          <w:rFonts w:eastAsia="Calibri"/>
          <w:spacing w:val="-2"/>
          <w:sz w:val="28"/>
          <w:szCs w:val="28"/>
        </w:rPr>
        <w:t>й</w:t>
      </w:r>
      <w:r w:rsidRPr="00873439">
        <w:rPr>
          <w:rFonts w:eastAsia="Calibri"/>
          <w:spacing w:val="-2"/>
          <w:sz w:val="28"/>
          <w:szCs w:val="28"/>
        </w:rPr>
        <w:t xml:space="preserve">, которые реализуют более 300 проектов, количество созданных рабочих мест (накопленным итогом с начала реализации проекта) – 2 134. Фактически освоено 5 771,5 млн. </w:t>
      </w:r>
      <w:r>
        <w:rPr>
          <w:rFonts w:eastAsia="Calibri"/>
          <w:spacing w:val="-2"/>
          <w:sz w:val="28"/>
          <w:szCs w:val="28"/>
        </w:rPr>
        <w:t>рублей</w:t>
      </w:r>
      <w:r w:rsidRPr="00873439">
        <w:rPr>
          <w:rFonts w:eastAsia="Calibri"/>
          <w:spacing w:val="-2"/>
          <w:sz w:val="28"/>
          <w:szCs w:val="28"/>
        </w:rPr>
        <w:t>, в том числе, из федерального бюджета – 1 982,3 млн. </w:t>
      </w:r>
      <w:r>
        <w:rPr>
          <w:rFonts w:eastAsia="Calibri"/>
          <w:spacing w:val="-2"/>
          <w:sz w:val="28"/>
          <w:szCs w:val="28"/>
        </w:rPr>
        <w:t>рублей</w:t>
      </w:r>
      <w:r w:rsidRPr="00873439">
        <w:rPr>
          <w:rFonts w:eastAsia="Calibri"/>
          <w:spacing w:val="-2"/>
          <w:sz w:val="28"/>
          <w:szCs w:val="28"/>
        </w:rPr>
        <w:t>; областного бюджета – 3 789,2 млн. </w:t>
      </w:r>
      <w:r>
        <w:rPr>
          <w:rFonts w:eastAsia="Calibri"/>
          <w:spacing w:val="-2"/>
          <w:sz w:val="28"/>
          <w:szCs w:val="28"/>
        </w:rPr>
        <w:t>рублей</w:t>
      </w:r>
      <w:r w:rsidR="00C64E73">
        <w:rPr>
          <w:rFonts w:eastAsia="Calibri"/>
          <w:spacing w:val="-2"/>
          <w:sz w:val="28"/>
          <w:szCs w:val="28"/>
        </w:rPr>
        <w:t>.</w:t>
      </w:r>
    </w:p>
    <w:p w14:paraId="14098996" w14:textId="77777777" w:rsidR="0074545D" w:rsidRPr="00873439" w:rsidRDefault="0074545D" w:rsidP="0074545D">
      <w:pPr>
        <w:spacing w:line="276" w:lineRule="auto"/>
        <w:rPr>
          <w:iCs/>
          <w:sz w:val="28"/>
          <w:szCs w:val="28"/>
        </w:rPr>
      </w:pPr>
      <w:r w:rsidRPr="00873439">
        <w:rPr>
          <w:sz w:val="28"/>
          <w:szCs w:val="28"/>
        </w:rPr>
        <w:t>Инфраструктура Технопарка полностью</w:t>
      </w:r>
      <w:r w:rsidRPr="00873439">
        <w:rPr>
          <w:iCs/>
          <w:sz w:val="28"/>
          <w:szCs w:val="28"/>
        </w:rPr>
        <w:t xml:space="preserve"> соответствует потребностям инновационных и высокотехнологичных компаний для реализации их проектов и включает в себя общественно-деловой центр для проведения масштабных деловых мероприятий, офисные лабораторные и производственные помещения, центр технического обеспечения, бизнес-инкубатор, гостиницу и столовую.</w:t>
      </w:r>
    </w:p>
    <w:p w14:paraId="4CEFEABA" w14:textId="77777777" w:rsidR="0074545D" w:rsidRPr="00873439" w:rsidRDefault="0074545D" w:rsidP="0074545D">
      <w:pPr>
        <w:spacing w:line="276" w:lineRule="auto"/>
        <w:rPr>
          <w:iCs/>
          <w:sz w:val="28"/>
          <w:szCs w:val="28"/>
        </w:rPr>
      </w:pPr>
      <w:r w:rsidRPr="00873439">
        <w:rPr>
          <w:iCs/>
          <w:sz w:val="28"/>
          <w:szCs w:val="28"/>
        </w:rPr>
        <w:t xml:space="preserve">Технопарк имеет статус регионального оператора фонда «Сколково», что позволяет создавать условия для развития новых технологических решений и роста компаний-резидентов. Также данный статус обеспечивает резидентам технопарка доступ к таким сервисам фонда «Сколково» как содействие в привлечении инвестиций. </w:t>
      </w:r>
    </w:p>
    <w:p w14:paraId="3F51C4DA" w14:textId="64C23617" w:rsidR="0066336F" w:rsidRPr="008310AF" w:rsidRDefault="0066336F" w:rsidP="00CE20FB">
      <w:pPr>
        <w:widowControl w:val="0"/>
        <w:tabs>
          <w:tab w:val="left" w:pos="851"/>
          <w:tab w:val="left" w:pos="993"/>
        </w:tabs>
        <w:spacing w:line="276" w:lineRule="auto"/>
        <w:rPr>
          <w:rFonts w:eastAsia="Calibri"/>
          <w:spacing w:val="-2"/>
          <w:sz w:val="28"/>
          <w:szCs w:val="28"/>
        </w:rPr>
      </w:pPr>
      <w:r w:rsidRPr="00873439">
        <w:rPr>
          <w:iCs/>
          <w:sz w:val="28"/>
          <w:szCs w:val="28"/>
        </w:rPr>
        <w:t xml:space="preserve">Технопарк продолжает развивать индустриальное взаимодействие: </w:t>
      </w:r>
      <w:r w:rsidR="00C64E73">
        <w:rPr>
          <w:iCs/>
          <w:sz w:val="28"/>
          <w:szCs w:val="28"/>
        </w:rPr>
        <w:t xml:space="preserve">его </w:t>
      </w:r>
      <w:r w:rsidRPr="00873439">
        <w:rPr>
          <w:iCs/>
          <w:sz w:val="28"/>
          <w:szCs w:val="28"/>
        </w:rPr>
        <w:t xml:space="preserve">партнерами являются представители региональной и федеральной инфраструктур поддержки, крупнейшие предприятия Самарской области, ведущие </w:t>
      </w:r>
      <w:r w:rsidR="00C64E73">
        <w:rPr>
          <w:iCs/>
          <w:sz w:val="28"/>
          <w:szCs w:val="28"/>
        </w:rPr>
        <w:t>высшие учебные заведения</w:t>
      </w:r>
      <w:r w:rsidRPr="00873439">
        <w:rPr>
          <w:iCs/>
          <w:sz w:val="28"/>
          <w:szCs w:val="28"/>
        </w:rPr>
        <w:t xml:space="preserve"> и научно-исследовательские центры </w:t>
      </w:r>
      <w:r w:rsidRPr="00873439">
        <w:rPr>
          <w:iCs/>
          <w:sz w:val="28"/>
          <w:szCs w:val="28"/>
        </w:rPr>
        <w:lastRenderedPageBreak/>
        <w:t xml:space="preserve">Самарской области, г. Москвы и г. Санкт-Петербург, финансовые структуры, институты развития и поддержки предпринимательства, международные компании, </w:t>
      </w:r>
      <w:r w:rsidRPr="008310AF">
        <w:rPr>
          <w:rFonts w:eastAsia="Calibri"/>
          <w:spacing w:val="-2"/>
          <w:sz w:val="28"/>
          <w:szCs w:val="28"/>
        </w:rPr>
        <w:t>технопарки России и зарубежья.</w:t>
      </w:r>
    </w:p>
    <w:p w14:paraId="3EF9C16D" w14:textId="02F822CB" w:rsidR="0066336F" w:rsidRPr="00257A31" w:rsidRDefault="0066336F" w:rsidP="00CE20FB">
      <w:pPr>
        <w:pStyle w:val="aff0"/>
        <w:numPr>
          <w:ilvl w:val="0"/>
          <w:numId w:val="5"/>
        </w:numPr>
        <w:spacing w:line="276" w:lineRule="auto"/>
        <w:ind w:left="0" w:firstLine="709"/>
        <w:rPr>
          <w:szCs w:val="24"/>
        </w:rPr>
      </w:pPr>
      <w:r>
        <w:rPr>
          <w:szCs w:val="24"/>
        </w:rPr>
        <w:t>В</w:t>
      </w:r>
      <w:r w:rsidRPr="00257A31">
        <w:rPr>
          <w:szCs w:val="24"/>
        </w:rPr>
        <w:t xml:space="preserve"> </w:t>
      </w:r>
      <w:r w:rsidR="00ED5060">
        <w:rPr>
          <w:szCs w:val="24"/>
          <w:lang w:val="en-US"/>
        </w:rPr>
        <w:t>I</w:t>
      </w:r>
      <w:r>
        <w:rPr>
          <w:szCs w:val="24"/>
        </w:rPr>
        <w:t xml:space="preserve"> полугодии 2024 года</w:t>
      </w:r>
      <w:r w:rsidRPr="00257A31">
        <w:rPr>
          <w:szCs w:val="24"/>
        </w:rPr>
        <w:t xml:space="preserve"> продолжалось развитие индустриального парка «Тольяттикаучук»: количество резидентов по состоянию на 01.07.2024 – 14</w:t>
      </w:r>
      <w:r>
        <w:rPr>
          <w:szCs w:val="24"/>
        </w:rPr>
        <w:t>, из </w:t>
      </w:r>
      <w:r w:rsidRPr="00257A31">
        <w:rPr>
          <w:szCs w:val="24"/>
        </w:rPr>
        <w:t>них 5 – осуществляют производственную деятельность на основании заключенных соглашений о ведении производственной деятельности. Общий объем освоенных средств по проекту составил 1,9 млрд. </w:t>
      </w:r>
      <w:r>
        <w:rPr>
          <w:szCs w:val="24"/>
        </w:rPr>
        <w:t>рублей</w:t>
      </w:r>
      <w:r w:rsidRPr="00257A31">
        <w:rPr>
          <w:szCs w:val="24"/>
        </w:rPr>
        <w:t>, создано 632 постоянных рабочих места (без</w:t>
      </w:r>
      <w:r>
        <w:rPr>
          <w:szCs w:val="24"/>
        </w:rPr>
        <w:t xml:space="preserve"> учета якорного резидента – ООО </w:t>
      </w:r>
      <w:r w:rsidR="00D00F44">
        <w:rPr>
          <w:szCs w:val="24"/>
        </w:rPr>
        <w:t>«</w:t>
      </w:r>
      <w:r w:rsidRPr="00257A31">
        <w:rPr>
          <w:szCs w:val="24"/>
        </w:rPr>
        <w:t>Тольяттикаучук»).</w:t>
      </w:r>
    </w:p>
    <w:p w14:paraId="0E7E5176" w14:textId="44544654" w:rsidR="0066336F" w:rsidRPr="00E41BAD" w:rsidRDefault="0066336F" w:rsidP="00CE20FB">
      <w:pPr>
        <w:spacing w:line="276" w:lineRule="auto"/>
        <w:rPr>
          <w:iCs/>
          <w:sz w:val="28"/>
          <w:szCs w:val="28"/>
        </w:rPr>
      </w:pPr>
      <w:r w:rsidRPr="00E41BAD">
        <w:rPr>
          <w:iCs/>
          <w:sz w:val="28"/>
          <w:szCs w:val="28"/>
        </w:rPr>
        <w:t xml:space="preserve">Специфика производственной деятельности резидентов: производство синтетического каучука различных марок, топливных компонентов, производство ингибиторов солеотложения, коррозии и биоцидов, производство полипропиленовых труб и фитингов, производство </w:t>
      </w:r>
      <w:proofErr w:type="spellStart"/>
      <w:r w:rsidRPr="00E41BAD">
        <w:rPr>
          <w:iCs/>
          <w:sz w:val="28"/>
          <w:szCs w:val="28"/>
        </w:rPr>
        <w:t>противотурбулентной</w:t>
      </w:r>
      <w:proofErr w:type="spellEnd"/>
      <w:r w:rsidRPr="00E41BAD">
        <w:rPr>
          <w:iCs/>
          <w:sz w:val="28"/>
          <w:szCs w:val="28"/>
        </w:rPr>
        <w:t xml:space="preserve"> присадки, производство металлических изделий и др</w:t>
      </w:r>
      <w:r w:rsidR="007F3C96">
        <w:rPr>
          <w:iCs/>
          <w:sz w:val="28"/>
          <w:szCs w:val="28"/>
        </w:rPr>
        <w:t>угие</w:t>
      </w:r>
      <w:r w:rsidRPr="00E41BAD">
        <w:rPr>
          <w:iCs/>
          <w:sz w:val="28"/>
          <w:szCs w:val="28"/>
        </w:rPr>
        <w:t xml:space="preserve">. </w:t>
      </w:r>
    </w:p>
    <w:p w14:paraId="11C16E09" w14:textId="246C036C" w:rsidR="00503977" w:rsidRPr="003B60B3" w:rsidRDefault="00503977" w:rsidP="00CE20FB">
      <w:pPr>
        <w:spacing w:line="276" w:lineRule="auto"/>
        <w:rPr>
          <w:iCs/>
          <w:sz w:val="28"/>
          <w:szCs w:val="28"/>
        </w:rPr>
      </w:pPr>
      <w:r>
        <w:rPr>
          <w:iCs/>
          <w:sz w:val="28"/>
          <w:szCs w:val="28"/>
        </w:rPr>
        <w:t>В городском округе Тольятти в </w:t>
      </w:r>
      <w:r w:rsidRPr="00464445">
        <w:rPr>
          <w:iCs/>
          <w:sz w:val="28"/>
          <w:szCs w:val="28"/>
        </w:rPr>
        <w:t>рамках</w:t>
      </w:r>
      <w:r>
        <w:rPr>
          <w:iCs/>
          <w:sz w:val="28"/>
          <w:szCs w:val="28"/>
        </w:rPr>
        <w:t> инвестиционного меморандума между Правительством Самарской области, администрацией городского округа Тольятти</w:t>
      </w:r>
      <w:r w:rsidR="00BD68F5">
        <w:rPr>
          <w:iCs/>
          <w:sz w:val="28"/>
          <w:szCs w:val="28"/>
        </w:rPr>
        <w:t xml:space="preserve"> </w:t>
      </w:r>
      <w:r>
        <w:rPr>
          <w:iCs/>
          <w:sz w:val="28"/>
          <w:szCs w:val="28"/>
        </w:rPr>
        <w:t xml:space="preserve">и </w:t>
      </w:r>
      <w:r w:rsidRPr="003B60B3">
        <w:rPr>
          <w:iCs/>
          <w:sz w:val="28"/>
          <w:szCs w:val="28"/>
        </w:rPr>
        <w:t>ООО «</w:t>
      </w:r>
      <w:proofErr w:type="spellStart"/>
      <w:r w:rsidRPr="003B60B3">
        <w:rPr>
          <w:iCs/>
          <w:sz w:val="28"/>
          <w:szCs w:val="28"/>
        </w:rPr>
        <w:t>Атол</w:t>
      </w:r>
      <w:proofErr w:type="spellEnd"/>
      <w:r w:rsidRPr="003B60B3">
        <w:rPr>
          <w:iCs/>
          <w:sz w:val="28"/>
          <w:szCs w:val="28"/>
        </w:rPr>
        <w:t xml:space="preserve">» продолжается строительство </w:t>
      </w:r>
      <w:proofErr w:type="spellStart"/>
      <w:r w:rsidRPr="003B60B3">
        <w:rPr>
          <w:iCs/>
          <w:sz w:val="28"/>
          <w:szCs w:val="28"/>
        </w:rPr>
        <w:t>акватермального</w:t>
      </w:r>
      <w:proofErr w:type="spellEnd"/>
      <w:r w:rsidRPr="003B60B3">
        <w:rPr>
          <w:iCs/>
          <w:sz w:val="28"/>
          <w:szCs w:val="28"/>
        </w:rPr>
        <w:t xml:space="preserve"> комплекса на территории городского округа Тольятти.</w:t>
      </w:r>
    </w:p>
    <w:bookmarkEnd w:id="11"/>
    <w:p w14:paraId="44A70E0F" w14:textId="77777777" w:rsidR="00503977" w:rsidRPr="003B60B3" w:rsidRDefault="00503977" w:rsidP="00CE20FB">
      <w:pPr>
        <w:spacing w:line="276" w:lineRule="auto"/>
        <w:rPr>
          <w:iCs/>
          <w:sz w:val="28"/>
          <w:szCs w:val="28"/>
        </w:rPr>
      </w:pPr>
      <w:r w:rsidRPr="003B60B3">
        <w:rPr>
          <w:iCs/>
          <w:sz w:val="28"/>
          <w:szCs w:val="28"/>
        </w:rPr>
        <w:t>В соответствии с ранее заключенными администрацией городского округа Тольятти концессионными соглашениями в текущем году и прогнозном периоде будет осуществляться эксплуатация следующих объектов муниципальной собственности:</w:t>
      </w:r>
    </w:p>
    <w:p w14:paraId="57D33787" w14:textId="7DB7320D" w:rsidR="00503977" w:rsidRPr="003B60B3" w:rsidRDefault="00503977" w:rsidP="00CE20FB">
      <w:pPr>
        <w:spacing w:line="276" w:lineRule="auto"/>
        <w:rPr>
          <w:iCs/>
          <w:sz w:val="28"/>
          <w:szCs w:val="28"/>
        </w:rPr>
      </w:pPr>
      <w:r w:rsidRPr="003B60B3">
        <w:rPr>
          <w:iCs/>
          <w:sz w:val="28"/>
          <w:szCs w:val="28"/>
        </w:rPr>
        <w:t xml:space="preserve">- </w:t>
      </w:r>
      <w:r w:rsidR="002A5635" w:rsidRPr="003B60B3">
        <w:rPr>
          <w:iCs/>
          <w:sz w:val="28"/>
          <w:szCs w:val="28"/>
        </w:rPr>
        <w:t xml:space="preserve">в рамках концессионного соглашения, заключенного с автономной некоммерческой образовательной организацией средняя общеобразовательная школа «Сота», </w:t>
      </w:r>
      <w:r w:rsidRPr="003B60B3">
        <w:rPr>
          <w:iCs/>
          <w:sz w:val="28"/>
          <w:szCs w:val="28"/>
        </w:rPr>
        <w:t xml:space="preserve"> эксплуатация объекта образования – комплекса зданий общеобразовательной школы не менее, чем на 100 учебных мест, расположенного по адресу: г. Тольятти, ул. Комзина, д. 2А, с оказанием концессионером образовательных услуг по реализации образовательных программ начального общего образования, основного общего образования и среднего общего образования, дополнительным общеобразовательным программам;</w:t>
      </w:r>
    </w:p>
    <w:p w14:paraId="5D062D54" w14:textId="29185C8E" w:rsidR="00503977" w:rsidRPr="003B60B3" w:rsidRDefault="00503977" w:rsidP="00CE20FB">
      <w:pPr>
        <w:spacing w:line="276" w:lineRule="auto"/>
        <w:rPr>
          <w:iCs/>
          <w:sz w:val="28"/>
          <w:szCs w:val="28"/>
        </w:rPr>
      </w:pPr>
      <w:r w:rsidRPr="003B60B3">
        <w:rPr>
          <w:iCs/>
          <w:sz w:val="28"/>
          <w:szCs w:val="28"/>
        </w:rPr>
        <w:t xml:space="preserve">- в рамках концессионного соглашения, заключенного с ООО «Альтернатива», эксплуатация объекта образования – здания детского сада, расположенного по адресу: г. Тольятти, б-р Королёва, д. 22, с осуществлением </w:t>
      </w:r>
      <w:r w:rsidR="002A5635" w:rsidRPr="003B60B3">
        <w:rPr>
          <w:iCs/>
          <w:sz w:val="28"/>
          <w:szCs w:val="28"/>
        </w:rPr>
        <w:t xml:space="preserve">частным общеобразовательным учреждением средняя общеобразовательная школа «Общеобразовательный центр «Школа» </w:t>
      </w:r>
      <w:r w:rsidRPr="003B60B3">
        <w:rPr>
          <w:iCs/>
          <w:sz w:val="28"/>
          <w:szCs w:val="28"/>
        </w:rPr>
        <w:t xml:space="preserve">(арендатор концессионера, с согласия администрации городского округа </w:t>
      </w:r>
      <w:r w:rsidRPr="003B60B3">
        <w:rPr>
          <w:iCs/>
          <w:sz w:val="28"/>
          <w:szCs w:val="28"/>
        </w:rPr>
        <w:lastRenderedPageBreak/>
        <w:t xml:space="preserve">Тольятти) образовательной деятельности по программам дошкольного образования, а также присмотра и ухода не менее, чем за 140 воспитанниками. </w:t>
      </w:r>
    </w:p>
    <w:p w14:paraId="5105CFF3" w14:textId="62E27B70" w:rsidR="00503977" w:rsidRDefault="00503977" w:rsidP="00CE20FB">
      <w:pPr>
        <w:widowControl w:val="0"/>
        <w:spacing w:line="276" w:lineRule="auto"/>
        <w:rPr>
          <w:sz w:val="28"/>
          <w:szCs w:val="28"/>
        </w:rPr>
      </w:pPr>
      <w:r w:rsidRPr="003B60B3">
        <w:rPr>
          <w:sz w:val="28"/>
          <w:szCs w:val="28"/>
        </w:rPr>
        <w:t xml:space="preserve">За январь-июнь 2024 года относительно аналогичного периода прошлого года </w:t>
      </w:r>
      <w:r w:rsidR="00BD68F5" w:rsidRPr="003B60B3">
        <w:rPr>
          <w:sz w:val="28"/>
          <w:szCs w:val="28"/>
        </w:rPr>
        <w:t xml:space="preserve">на 67,8% </w:t>
      </w:r>
      <w:r w:rsidRPr="003B60B3">
        <w:rPr>
          <w:sz w:val="28"/>
          <w:szCs w:val="28"/>
        </w:rPr>
        <w:t>снизились бюджетные инвестиции</w:t>
      </w:r>
      <w:r w:rsidRPr="00FE628D">
        <w:rPr>
          <w:sz w:val="28"/>
          <w:szCs w:val="28"/>
        </w:rPr>
        <w:t xml:space="preserve"> </w:t>
      </w:r>
      <w:r w:rsidR="00BD68F5">
        <w:rPr>
          <w:sz w:val="28"/>
          <w:szCs w:val="28"/>
        </w:rPr>
        <w:t>и составили</w:t>
      </w:r>
      <w:r w:rsidRPr="00FE628D">
        <w:rPr>
          <w:sz w:val="28"/>
          <w:szCs w:val="28"/>
        </w:rPr>
        <w:t xml:space="preserve"> 1 012,5 млн. </w:t>
      </w:r>
      <w:r w:rsidR="0079623C">
        <w:rPr>
          <w:sz w:val="28"/>
          <w:szCs w:val="28"/>
        </w:rPr>
        <w:t>рублей</w:t>
      </w:r>
      <w:r w:rsidRPr="00FE628D">
        <w:rPr>
          <w:sz w:val="28"/>
          <w:szCs w:val="28"/>
        </w:rPr>
        <w:t xml:space="preserve">, в том числе за счет средств федерального бюджета – на 89,2% (до 60,7 млн. </w:t>
      </w:r>
      <w:r w:rsidR="0079623C">
        <w:rPr>
          <w:sz w:val="28"/>
          <w:szCs w:val="28"/>
        </w:rPr>
        <w:t>рублей</w:t>
      </w:r>
      <w:r w:rsidRPr="00FE628D">
        <w:rPr>
          <w:sz w:val="28"/>
          <w:szCs w:val="28"/>
        </w:rPr>
        <w:t>), за счет средств областного бюджета – на 73,9% (до 671,2 млн. </w:t>
      </w:r>
      <w:r w:rsidR="0079623C">
        <w:rPr>
          <w:sz w:val="28"/>
          <w:szCs w:val="28"/>
        </w:rPr>
        <w:t>рублей</w:t>
      </w:r>
      <w:r w:rsidRPr="00FE628D">
        <w:rPr>
          <w:sz w:val="28"/>
          <w:szCs w:val="28"/>
        </w:rPr>
        <w:t xml:space="preserve">). </w:t>
      </w:r>
    </w:p>
    <w:p w14:paraId="67076E59" w14:textId="44A6E4B1" w:rsidR="00503977" w:rsidRPr="00A17C30" w:rsidRDefault="00BD68F5" w:rsidP="00CE20FB">
      <w:pPr>
        <w:widowControl w:val="0"/>
        <w:tabs>
          <w:tab w:val="num" w:pos="0"/>
        </w:tabs>
        <w:spacing w:line="276" w:lineRule="auto"/>
        <w:rPr>
          <w:sz w:val="28"/>
          <w:szCs w:val="28"/>
          <w:lang w:eastAsia="ar-SA"/>
        </w:rPr>
      </w:pPr>
      <w:r>
        <w:rPr>
          <w:sz w:val="28"/>
          <w:szCs w:val="28"/>
          <w:lang w:eastAsia="ar-SA"/>
        </w:rPr>
        <w:t>При этом о</w:t>
      </w:r>
      <w:r w:rsidR="00503977" w:rsidRPr="00FE628D">
        <w:rPr>
          <w:sz w:val="28"/>
          <w:szCs w:val="28"/>
          <w:lang w:eastAsia="ar-SA"/>
        </w:rPr>
        <w:t xml:space="preserve">тмечен </w:t>
      </w:r>
      <w:r w:rsidR="00503977">
        <w:rPr>
          <w:sz w:val="28"/>
          <w:szCs w:val="28"/>
          <w:lang w:eastAsia="ar-SA"/>
        </w:rPr>
        <w:t xml:space="preserve">значительный </w:t>
      </w:r>
      <w:r w:rsidR="00503977" w:rsidRPr="00FE628D">
        <w:rPr>
          <w:sz w:val="28"/>
          <w:szCs w:val="28"/>
          <w:lang w:eastAsia="ar-SA"/>
        </w:rPr>
        <w:t xml:space="preserve">рост объема инвестиций в основной капитал из местного бюджета – в 12,5 раз (до 280,6 млн. </w:t>
      </w:r>
      <w:r w:rsidR="0079623C">
        <w:rPr>
          <w:sz w:val="28"/>
          <w:szCs w:val="28"/>
          <w:lang w:eastAsia="ar-SA"/>
        </w:rPr>
        <w:t>рублей</w:t>
      </w:r>
      <w:r w:rsidR="00503977" w:rsidRPr="00FE628D">
        <w:rPr>
          <w:sz w:val="28"/>
          <w:szCs w:val="28"/>
          <w:lang w:eastAsia="ar-SA"/>
        </w:rPr>
        <w:t>) относительно января-июня 2023 года</w:t>
      </w:r>
      <w:r w:rsidR="00503977">
        <w:rPr>
          <w:sz w:val="28"/>
          <w:szCs w:val="28"/>
          <w:lang w:eastAsia="ar-SA"/>
        </w:rPr>
        <w:t xml:space="preserve"> за счет </w:t>
      </w:r>
      <w:r w:rsidR="00503977" w:rsidRPr="00F83DFB">
        <w:rPr>
          <w:sz w:val="28"/>
          <w:szCs w:val="28"/>
          <w:lang w:eastAsia="ar-SA"/>
        </w:rPr>
        <w:t>приобретени</w:t>
      </w:r>
      <w:r w:rsidR="00503977">
        <w:rPr>
          <w:sz w:val="28"/>
          <w:szCs w:val="28"/>
          <w:lang w:eastAsia="ar-SA"/>
        </w:rPr>
        <w:t>я</w:t>
      </w:r>
      <w:r w:rsidR="00503977" w:rsidRPr="00F83DFB">
        <w:rPr>
          <w:sz w:val="28"/>
          <w:szCs w:val="28"/>
          <w:lang w:eastAsia="ar-SA"/>
        </w:rPr>
        <w:t xml:space="preserve"> подвижного состава пассажирского транспорта общего пользования (автобусы большого класса в количестве </w:t>
      </w:r>
      <w:r w:rsidR="00503977">
        <w:rPr>
          <w:sz w:val="28"/>
          <w:szCs w:val="28"/>
          <w:lang w:eastAsia="ar-SA"/>
        </w:rPr>
        <w:t>14 </w:t>
      </w:r>
      <w:r w:rsidR="00503977" w:rsidRPr="00F83DFB">
        <w:rPr>
          <w:sz w:val="28"/>
          <w:szCs w:val="28"/>
          <w:lang w:eastAsia="ar-SA"/>
        </w:rPr>
        <w:t>ед</w:t>
      </w:r>
      <w:r>
        <w:rPr>
          <w:sz w:val="28"/>
          <w:szCs w:val="28"/>
          <w:lang w:eastAsia="ar-SA"/>
        </w:rPr>
        <w:t>иниц</w:t>
      </w:r>
      <w:r w:rsidR="00503977" w:rsidRPr="00F83DFB">
        <w:rPr>
          <w:sz w:val="28"/>
          <w:szCs w:val="28"/>
          <w:lang w:eastAsia="ar-SA"/>
        </w:rPr>
        <w:t xml:space="preserve">) с использованием специальных казначейских средств на условиях </w:t>
      </w:r>
      <w:r w:rsidR="00503977" w:rsidRPr="00A17C30">
        <w:rPr>
          <w:sz w:val="28"/>
          <w:szCs w:val="28"/>
          <w:lang w:eastAsia="ar-SA"/>
        </w:rPr>
        <w:t>софинансирования (99% - вышестоящие бюджеты, 1% - местный бюджет).</w:t>
      </w:r>
    </w:p>
    <w:p w14:paraId="23213AB4" w14:textId="09EEBB66" w:rsidR="00503977" w:rsidRPr="00A17C30" w:rsidRDefault="00503977" w:rsidP="00CE20FB">
      <w:pPr>
        <w:widowControl w:val="0"/>
        <w:tabs>
          <w:tab w:val="num" w:pos="0"/>
        </w:tabs>
        <w:spacing w:line="276" w:lineRule="auto"/>
        <w:rPr>
          <w:sz w:val="28"/>
          <w:szCs w:val="28"/>
        </w:rPr>
      </w:pPr>
      <w:r w:rsidRPr="00A17C30">
        <w:rPr>
          <w:sz w:val="28"/>
          <w:szCs w:val="28"/>
          <w:lang w:eastAsia="ar-SA"/>
        </w:rPr>
        <w:t>К концу 2024 года бюджетные инвестици</w:t>
      </w:r>
      <w:r>
        <w:rPr>
          <w:sz w:val="28"/>
          <w:szCs w:val="28"/>
          <w:lang w:eastAsia="ar-SA"/>
        </w:rPr>
        <w:t>и</w:t>
      </w:r>
      <w:r w:rsidRPr="00A17C30">
        <w:rPr>
          <w:sz w:val="28"/>
          <w:szCs w:val="28"/>
        </w:rPr>
        <w:t xml:space="preserve"> ожидаются в объеме </w:t>
      </w:r>
      <w:r w:rsidRPr="00491890">
        <w:rPr>
          <w:sz w:val="28"/>
          <w:szCs w:val="28"/>
        </w:rPr>
        <w:t>6</w:t>
      </w:r>
      <w:r>
        <w:rPr>
          <w:sz w:val="28"/>
          <w:szCs w:val="28"/>
          <w:lang w:val="en-US"/>
        </w:rPr>
        <w:t> </w:t>
      </w:r>
      <w:r>
        <w:rPr>
          <w:sz w:val="28"/>
          <w:szCs w:val="28"/>
        </w:rPr>
        <w:t>831,</w:t>
      </w:r>
      <w:r w:rsidRPr="00491890">
        <w:rPr>
          <w:sz w:val="28"/>
          <w:szCs w:val="28"/>
        </w:rPr>
        <w:t>0</w:t>
      </w:r>
      <w:r w:rsidRPr="00A17C30">
        <w:rPr>
          <w:sz w:val="28"/>
          <w:szCs w:val="28"/>
        </w:rPr>
        <w:t xml:space="preserve"> млн. </w:t>
      </w:r>
      <w:r w:rsidR="0079623C">
        <w:rPr>
          <w:sz w:val="28"/>
          <w:szCs w:val="28"/>
        </w:rPr>
        <w:t>рублей</w:t>
      </w:r>
      <w:r w:rsidRPr="00A17C30">
        <w:rPr>
          <w:sz w:val="28"/>
          <w:szCs w:val="28"/>
        </w:rPr>
        <w:t xml:space="preserve">, в </w:t>
      </w:r>
      <w:r w:rsidR="00BD68F5">
        <w:rPr>
          <w:sz w:val="28"/>
          <w:szCs w:val="28"/>
        </w:rPr>
        <w:t>том числе</w:t>
      </w:r>
      <w:r w:rsidRPr="00A17C30">
        <w:rPr>
          <w:sz w:val="28"/>
          <w:szCs w:val="28"/>
        </w:rPr>
        <w:t xml:space="preserve"> за счет реализации следующих инвестиционных проектов: </w:t>
      </w:r>
    </w:p>
    <w:p w14:paraId="4CD5D438" w14:textId="77777777" w:rsidR="00503977" w:rsidRDefault="00503977" w:rsidP="00CE20FB">
      <w:pPr>
        <w:spacing w:line="276" w:lineRule="auto"/>
        <w:rPr>
          <w:sz w:val="28"/>
          <w:szCs w:val="28"/>
        </w:rPr>
      </w:pPr>
      <w:r w:rsidRPr="00A17C30">
        <w:rPr>
          <w:sz w:val="28"/>
          <w:szCs w:val="28"/>
        </w:rPr>
        <w:t>- продолжение реконструкции набережной Автозаводского</w:t>
      </w:r>
      <w:r w:rsidRPr="0031444D">
        <w:rPr>
          <w:sz w:val="28"/>
          <w:szCs w:val="28"/>
        </w:rPr>
        <w:t xml:space="preserve"> района;</w:t>
      </w:r>
    </w:p>
    <w:p w14:paraId="423B5776" w14:textId="77777777" w:rsidR="00503977" w:rsidRPr="0031444D" w:rsidRDefault="00503977" w:rsidP="00CE20FB">
      <w:pPr>
        <w:spacing w:line="276" w:lineRule="auto"/>
        <w:rPr>
          <w:sz w:val="28"/>
          <w:szCs w:val="28"/>
        </w:rPr>
      </w:pPr>
      <w:r>
        <w:rPr>
          <w:sz w:val="28"/>
          <w:szCs w:val="28"/>
        </w:rPr>
        <w:t>- 1 этап строительства 3-й очереди объектов инженерной и транспортной инфраструктуры ОЭЗ ППТ «Тольятти»;</w:t>
      </w:r>
    </w:p>
    <w:p w14:paraId="79973204" w14:textId="77777777" w:rsidR="00503977" w:rsidRPr="00E67ACE" w:rsidRDefault="00503977" w:rsidP="00CE20FB">
      <w:pPr>
        <w:spacing w:line="276" w:lineRule="auto"/>
        <w:rPr>
          <w:sz w:val="28"/>
          <w:szCs w:val="28"/>
        </w:rPr>
      </w:pPr>
      <w:r w:rsidRPr="00FB36EB">
        <w:rPr>
          <w:sz w:val="28"/>
          <w:szCs w:val="28"/>
        </w:rPr>
        <w:t xml:space="preserve">- проектирование и строительство общеобразовательной школы в 14-А </w:t>
      </w:r>
      <w:r w:rsidRPr="00E67ACE">
        <w:rPr>
          <w:sz w:val="28"/>
          <w:szCs w:val="28"/>
        </w:rPr>
        <w:t>квартале на 1200 мест Автозаводского района (в рамках концессионного соглашения), а также строительство проездов к ней;</w:t>
      </w:r>
    </w:p>
    <w:p w14:paraId="3866AFBA" w14:textId="77777777" w:rsidR="00503977" w:rsidRPr="00E67ACE" w:rsidRDefault="00503977" w:rsidP="00CE20FB">
      <w:pPr>
        <w:spacing w:line="276" w:lineRule="auto"/>
        <w:rPr>
          <w:sz w:val="28"/>
          <w:szCs w:val="28"/>
        </w:rPr>
      </w:pPr>
      <w:r w:rsidRPr="00E67ACE">
        <w:rPr>
          <w:sz w:val="28"/>
          <w:szCs w:val="28"/>
        </w:rPr>
        <w:t>- завершение строительства дороги по улице Владимира Высоцкого;</w:t>
      </w:r>
    </w:p>
    <w:p w14:paraId="5670382D" w14:textId="77777777" w:rsidR="00503977" w:rsidRPr="00E67ACE" w:rsidRDefault="00503977" w:rsidP="00CE20FB">
      <w:pPr>
        <w:spacing w:line="276" w:lineRule="auto"/>
        <w:rPr>
          <w:sz w:val="28"/>
          <w:szCs w:val="28"/>
        </w:rPr>
      </w:pPr>
      <w:r w:rsidRPr="00E67ACE">
        <w:rPr>
          <w:sz w:val="28"/>
          <w:szCs w:val="28"/>
        </w:rPr>
        <w:t>- разработка проектной документации реконструкции автомобильной дороги общего пользования регионального значения в Самарской области (Обводное шоссе Тольятти, на участке км 17+100 – км 17+800);</w:t>
      </w:r>
    </w:p>
    <w:p w14:paraId="2A280CBC" w14:textId="77777777" w:rsidR="00503977" w:rsidRPr="00E67ACE" w:rsidRDefault="00503977" w:rsidP="00CE20FB">
      <w:pPr>
        <w:spacing w:line="276" w:lineRule="auto"/>
        <w:rPr>
          <w:sz w:val="28"/>
          <w:szCs w:val="28"/>
        </w:rPr>
      </w:pPr>
      <w:r w:rsidRPr="00E67ACE">
        <w:rPr>
          <w:sz w:val="28"/>
          <w:szCs w:val="28"/>
        </w:rPr>
        <w:t>- выполнение инженерных изысканий и подготовка проектной документации в целях реконструкции автомобильной дороги общего пользования регионального значения в Самарской области (Обводное шоссе Тольятти, на участках км 4+250 км 5+150; км 13+450 км 14+350);</w:t>
      </w:r>
    </w:p>
    <w:p w14:paraId="5D7D61D6" w14:textId="77777777" w:rsidR="00503977" w:rsidRPr="00E67ACE" w:rsidRDefault="00503977" w:rsidP="00CE20FB">
      <w:pPr>
        <w:spacing w:line="276" w:lineRule="auto"/>
        <w:rPr>
          <w:sz w:val="28"/>
          <w:szCs w:val="28"/>
        </w:rPr>
      </w:pPr>
      <w:r w:rsidRPr="00E67ACE">
        <w:rPr>
          <w:sz w:val="28"/>
          <w:szCs w:val="28"/>
        </w:rPr>
        <w:t xml:space="preserve">- </w:t>
      </w:r>
      <w:r w:rsidRPr="00E67ACE">
        <w:rPr>
          <w:sz w:val="28"/>
          <w:lang w:eastAsia="ar-SA"/>
        </w:rPr>
        <w:t>выполнение инженерных изысканий и подготовка проектной документации в целях реконструкции автомобильной дороги общего пользования муниципального значения в Самарской области «Тольятти-Ягодное» (на участке км 18+460 км 19+020), расположенной в г.о. Тольятти и муниципальном районе Ставропольский</w:t>
      </w:r>
      <w:r w:rsidRPr="00E67ACE">
        <w:rPr>
          <w:sz w:val="28"/>
          <w:szCs w:val="28"/>
        </w:rPr>
        <w:t>;</w:t>
      </w:r>
    </w:p>
    <w:p w14:paraId="2E1F2AE8" w14:textId="77777777" w:rsidR="00503977" w:rsidRPr="00E67ACE" w:rsidRDefault="00503977" w:rsidP="00CE20FB">
      <w:pPr>
        <w:spacing w:line="276" w:lineRule="auto"/>
        <w:rPr>
          <w:sz w:val="28"/>
          <w:szCs w:val="28"/>
        </w:rPr>
      </w:pPr>
      <w:r w:rsidRPr="00E67ACE">
        <w:rPr>
          <w:sz w:val="28"/>
          <w:szCs w:val="28"/>
        </w:rPr>
        <w:t xml:space="preserve">- </w:t>
      </w:r>
      <w:r w:rsidRPr="00E67ACE">
        <w:rPr>
          <w:sz w:val="28"/>
          <w:lang w:eastAsia="ar-SA"/>
        </w:rPr>
        <w:t xml:space="preserve">строительство объектов инфраструктуры, необходимых для реализации масштабного инвестиционного проекта «Строительство завода по </w:t>
      </w:r>
      <w:r w:rsidRPr="00E67ACE">
        <w:rPr>
          <w:sz w:val="28"/>
          <w:lang w:eastAsia="ar-SA"/>
        </w:rPr>
        <w:lastRenderedPageBreak/>
        <w:t>производству сыра в городском округе Тольятти» (канализационная насосная станция, локальные очистные сооружения, комплекс энергоснабжения).</w:t>
      </w:r>
    </w:p>
    <w:p w14:paraId="7CBDC9CA" w14:textId="54C3342B" w:rsidR="00503977" w:rsidRDefault="00503977" w:rsidP="00CE20FB">
      <w:pPr>
        <w:pStyle w:val="aff0"/>
        <w:tabs>
          <w:tab w:val="num" w:pos="0"/>
        </w:tabs>
        <w:spacing w:line="276" w:lineRule="auto"/>
        <w:rPr>
          <w:szCs w:val="24"/>
        </w:rPr>
      </w:pPr>
      <w:r w:rsidRPr="005839FB">
        <w:rPr>
          <w:szCs w:val="28"/>
          <w:lang w:eastAsia="ar-SA"/>
        </w:rPr>
        <w:t xml:space="preserve">Таким образом, на основании представленных оценочных данных ведущих промышленных предприятий города, с учетом плановых объемов инвестиций в основной капитал всех резидентов ТОР «Тольятти» и резидентов ОЭЗ ППТ «Тольятти», </w:t>
      </w:r>
      <w:r w:rsidRPr="00744019">
        <w:rPr>
          <w:szCs w:val="28"/>
          <w:lang w:eastAsia="ar-SA"/>
        </w:rPr>
        <w:t xml:space="preserve">а также плановых сумм бюджетных инвестиций </w:t>
      </w:r>
      <w:r w:rsidRPr="00744019">
        <w:rPr>
          <w:szCs w:val="24"/>
        </w:rPr>
        <w:t xml:space="preserve">в целом по городу к концу 2024 года инвестиции в основной капитал </w:t>
      </w:r>
      <w:r w:rsidR="00BD68F5">
        <w:rPr>
          <w:szCs w:val="24"/>
        </w:rPr>
        <w:t xml:space="preserve">вырастут в действующих ценах на 1,5% к 2023 году, а </w:t>
      </w:r>
      <w:r w:rsidR="00BD68F5" w:rsidRPr="00744019">
        <w:rPr>
          <w:szCs w:val="24"/>
        </w:rPr>
        <w:t xml:space="preserve">в сопоставимых ценах </w:t>
      </w:r>
      <w:r w:rsidRPr="00744019">
        <w:rPr>
          <w:szCs w:val="24"/>
        </w:rPr>
        <w:t xml:space="preserve">снизятся </w:t>
      </w:r>
      <w:bookmarkStart w:id="13" w:name="_Hlk175318669"/>
      <w:r w:rsidRPr="00744019">
        <w:rPr>
          <w:szCs w:val="24"/>
        </w:rPr>
        <w:t xml:space="preserve">относительно высокой базы 2023 года на 5% </w:t>
      </w:r>
      <w:r w:rsidR="00BD68F5">
        <w:rPr>
          <w:szCs w:val="24"/>
        </w:rPr>
        <w:t>и составят</w:t>
      </w:r>
      <w:r w:rsidRPr="00744019">
        <w:rPr>
          <w:szCs w:val="24"/>
        </w:rPr>
        <w:t xml:space="preserve"> </w:t>
      </w:r>
      <w:r>
        <w:rPr>
          <w:szCs w:val="24"/>
        </w:rPr>
        <w:t>92</w:t>
      </w:r>
      <w:r w:rsidR="00E12220">
        <w:rPr>
          <w:szCs w:val="24"/>
        </w:rPr>
        <w:t> 229,5</w:t>
      </w:r>
      <w:r w:rsidRPr="00744019">
        <w:rPr>
          <w:szCs w:val="24"/>
        </w:rPr>
        <w:t> млн. </w:t>
      </w:r>
      <w:r w:rsidR="0079623C">
        <w:rPr>
          <w:szCs w:val="24"/>
        </w:rPr>
        <w:t>рублей</w:t>
      </w:r>
      <w:r>
        <w:rPr>
          <w:szCs w:val="24"/>
        </w:rPr>
        <w:t>.</w:t>
      </w:r>
    </w:p>
    <w:bookmarkEnd w:id="13"/>
    <w:p w14:paraId="44D8C81C" w14:textId="77777777" w:rsidR="0074545D" w:rsidRDefault="0074545D" w:rsidP="00503977">
      <w:pPr>
        <w:pStyle w:val="aff0"/>
        <w:tabs>
          <w:tab w:val="num" w:pos="0"/>
        </w:tabs>
        <w:spacing w:line="276" w:lineRule="auto"/>
        <w:ind w:firstLine="0"/>
        <w:jc w:val="center"/>
        <w:rPr>
          <w:szCs w:val="28"/>
          <w:shd w:val="clear" w:color="auto" w:fill="FFFFFF"/>
        </w:rPr>
      </w:pPr>
    </w:p>
    <w:p w14:paraId="73B277C7" w14:textId="0912CD99" w:rsidR="00503977" w:rsidRDefault="00503977" w:rsidP="003B665E">
      <w:pPr>
        <w:pStyle w:val="aff0"/>
        <w:tabs>
          <w:tab w:val="num" w:pos="0"/>
        </w:tabs>
        <w:spacing w:line="276" w:lineRule="auto"/>
        <w:ind w:firstLine="0"/>
        <w:jc w:val="center"/>
        <w:rPr>
          <w:szCs w:val="28"/>
          <w:shd w:val="clear" w:color="auto" w:fill="FFFFFF"/>
        </w:rPr>
      </w:pPr>
      <w:r w:rsidRPr="00600E74">
        <w:rPr>
          <w:szCs w:val="28"/>
          <w:shd w:val="clear" w:color="auto" w:fill="FFFFFF"/>
        </w:rPr>
        <w:t xml:space="preserve">Ожидаемое выполнение прогнозных показателей </w:t>
      </w:r>
      <w:r w:rsidR="003B665E">
        <w:rPr>
          <w:szCs w:val="28"/>
          <w:shd w:val="clear" w:color="auto" w:fill="FFFFFF"/>
        </w:rPr>
        <w:t xml:space="preserve">                                                            </w:t>
      </w:r>
      <w:r w:rsidRPr="00600E74">
        <w:rPr>
          <w:szCs w:val="28"/>
          <w:shd w:val="clear" w:color="auto" w:fill="FFFFFF"/>
        </w:rPr>
        <w:t>по разделу</w:t>
      </w:r>
      <w:r w:rsidR="003B665E">
        <w:rPr>
          <w:szCs w:val="28"/>
          <w:shd w:val="clear" w:color="auto" w:fill="FFFFFF"/>
        </w:rPr>
        <w:t xml:space="preserve"> </w:t>
      </w:r>
      <w:r w:rsidRPr="00600E74">
        <w:rPr>
          <w:szCs w:val="28"/>
          <w:shd w:val="clear" w:color="auto" w:fill="FFFFFF"/>
        </w:rPr>
        <w:t>«Инвестиции в основной капитал» на 2024 год</w:t>
      </w:r>
    </w:p>
    <w:tbl>
      <w:tblPr>
        <w:tblW w:w="9323" w:type="dxa"/>
        <w:jc w:val="center"/>
        <w:tblLayout w:type="fixed"/>
        <w:tblLook w:val="0000" w:firstRow="0" w:lastRow="0" w:firstColumn="0" w:lastColumn="0" w:noHBand="0" w:noVBand="0"/>
      </w:tblPr>
      <w:tblGrid>
        <w:gridCol w:w="3681"/>
        <w:gridCol w:w="1559"/>
        <w:gridCol w:w="1418"/>
        <w:gridCol w:w="1417"/>
        <w:gridCol w:w="1248"/>
      </w:tblGrid>
      <w:tr w:rsidR="00503977" w:rsidRPr="00DF3A6D" w14:paraId="3C43DD61" w14:textId="77777777" w:rsidTr="000F565E">
        <w:trPr>
          <w:tblHeader/>
          <w:jc w:val="center"/>
        </w:trPr>
        <w:tc>
          <w:tcPr>
            <w:tcW w:w="3681" w:type="dxa"/>
            <w:vMerge w:val="restart"/>
            <w:tcBorders>
              <w:top w:val="single" w:sz="4" w:space="0" w:color="000000"/>
              <w:left w:val="single" w:sz="4" w:space="0" w:color="000000"/>
              <w:bottom w:val="single" w:sz="4" w:space="0" w:color="000000"/>
            </w:tcBorders>
            <w:vAlign w:val="center"/>
          </w:tcPr>
          <w:p w14:paraId="36C353A9" w14:textId="77777777" w:rsidR="00503977" w:rsidRPr="00600E74" w:rsidRDefault="00503977" w:rsidP="00993A0B">
            <w:pPr>
              <w:pStyle w:val="aff0"/>
              <w:spacing w:line="276" w:lineRule="auto"/>
              <w:rPr>
                <w:szCs w:val="28"/>
                <w:shd w:val="clear" w:color="auto" w:fill="FFFFFF"/>
              </w:rPr>
            </w:pPr>
            <w:r w:rsidRPr="00600E74">
              <w:rPr>
                <w:szCs w:val="28"/>
                <w:shd w:val="clear" w:color="auto" w:fill="FFFFFF"/>
              </w:rPr>
              <w:t>Показатели</w:t>
            </w:r>
          </w:p>
        </w:tc>
        <w:tc>
          <w:tcPr>
            <w:tcW w:w="1559" w:type="dxa"/>
            <w:vMerge w:val="restart"/>
            <w:tcBorders>
              <w:top w:val="single" w:sz="4" w:space="0" w:color="000000"/>
              <w:left w:val="single" w:sz="4" w:space="0" w:color="000000"/>
              <w:bottom w:val="single" w:sz="4" w:space="0" w:color="000000"/>
            </w:tcBorders>
            <w:vAlign w:val="center"/>
          </w:tcPr>
          <w:p w14:paraId="7E6D4D1D"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Единица измерения</w:t>
            </w:r>
          </w:p>
        </w:tc>
        <w:tc>
          <w:tcPr>
            <w:tcW w:w="2835" w:type="dxa"/>
            <w:gridSpan w:val="2"/>
            <w:tcBorders>
              <w:top w:val="single" w:sz="4" w:space="0" w:color="000000"/>
              <w:left w:val="single" w:sz="4" w:space="0" w:color="000000"/>
              <w:bottom w:val="single" w:sz="4" w:space="0" w:color="000000"/>
            </w:tcBorders>
            <w:vAlign w:val="center"/>
          </w:tcPr>
          <w:p w14:paraId="42343FC1"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Прогноз на 2024 год</w:t>
            </w:r>
          </w:p>
        </w:tc>
        <w:tc>
          <w:tcPr>
            <w:tcW w:w="1248" w:type="dxa"/>
            <w:vMerge w:val="restart"/>
            <w:tcBorders>
              <w:top w:val="single" w:sz="4" w:space="0" w:color="000000"/>
              <w:left w:val="single" w:sz="4" w:space="0" w:color="000000"/>
              <w:bottom w:val="single" w:sz="4" w:space="0" w:color="000000"/>
              <w:right w:val="single" w:sz="4" w:space="0" w:color="000000"/>
            </w:tcBorders>
            <w:vAlign w:val="center"/>
          </w:tcPr>
          <w:p w14:paraId="697EB071" w14:textId="77777777" w:rsidR="00503977" w:rsidRPr="00DF3A6D" w:rsidRDefault="00503977" w:rsidP="00993A0B">
            <w:pPr>
              <w:pStyle w:val="aff0"/>
              <w:spacing w:line="276" w:lineRule="auto"/>
              <w:ind w:firstLine="0"/>
              <w:jc w:val="center"/>
              <w:rPr>
                <w:szCs w:val="28"/>
                <w:highlight w:val="yellow"/>
                <w:shd w:val="clear" w:color="auto" w:fill="FFFFFF"/>
              </w:rPr>
            </w:pPr>
            <w:r w:rsidRPr="00FC106B">
              <w:rPr>
                <w:szCs w:val="28"/>
                <w:shd w:val="clear" w:color="auto" w:fill="FFFFFF"/>
              </w:rPr>
              <w:t>2024 год (оценка)</w:t>
            </w:r>
          </w:p>
        </w:tc>
      </w:tr>
      <w:tr w:rsidR="00503977" w:rsidRPr="00DF3A6D" w14:paraId="349F936F" w14:textId="77777777" w:rsidTr="000F565E">
        <w:trPr>
          <w:trHeight w:val="249"/>
          <w:tblHeader/>
          <w:jc w:val="center"/>
        </w:trPr>
        <w:tc>
          <w:tcPr>
            <w:tcW w:w="3681" w:type="dxa"/>
            <w:vMerge/>
            <w:tcBorders>
              <w:top w:val="single" w:sz="4" w:space="0" w:color="000000"/>
              <w:left w:val="single" w:sz="4" w:space="0" w:color="000000"/>
              <w:bottom w:val="single" w:sz="4" w:space="0" w:color="000000"/>
            </w:tcBorders>
          </w:tcPr>
          <w:p w14:paraId="1290B585" w14:textId="77777777" w:rsidR="00503977" w:rsidRPr="00600E74" w:rsidRDefault="00503977" w:rsidP="00993A0B">
            <w:pPr>
              <w:pStyle w:val="aff0"/>
              <w:spacing w:line="276" w:lineRule="auto"/>
              <w:rPr>
                <w:szCs w:val="28"/>
                <w:shd w:val="clear" w:color="auto" w:fill="FFFFFF"/>
              </w:rPr>
            </w:pPr>
          </w:p>
        </w:tc>
        <w:tc>
          <w:tcPr>
            <w:tcW w:w="1559" w:type="dxa"/>
            <w:vMerge/>
            <w:tcBorders>
              <w:top w:val="single" w:sz="4" w:space="0" w:color="000000"/>
              <w:left w:val="single" w:sz="4" w:space="0" w:color="000000"/>
              <w:bottom w:val="single" w:sz="4" w:space="0" w:color="000000"/>
            </w:tcBorders>
          </w:tcPr>
          <w:p w14:paraId="54907CA4" w14:textId="77777777" w:rsidR="00503977" w:rsidRPr="00600E74" w:rsidRDefault="00503977" w:rsidP="00993A0B">
            <w:pPr>
              <w:pStyle w:val="aff0"/>
              <w:spacing w:line="276" w:lineRule="auto"/>
              <w:rPr>
                <w:szCs w:val="28"/>
                <w:shd w:val="clear" w:color="auto" w:fill="FFFFFF"/>
              </w:rPr>
            </w:pPr>
          </w:p>
        </w:tc>
        <w:tc>
          <w:tcPr>
            <w:tcW w:w="1418" w:type="dxa"/>
            <w:tcBorders>
              <w:top w:val="single" w:sz="4" w:space="0" w:color="000000"/>
              <w:left w:val="single" w:sz="4" w:space="0" w:color="000000"/>
              <w:bottom w:val="single" w:sz="4" w:space="0" w:color="000000"/>
            </w:tcBorders>
            <w:vAlign w:val="center"/>
          </w:tcPr>
          <w:p w14:paraId="460A8ACD" w14:textId="77777777" w:rsidR="00503977" w:rsidRPr="00600E74" w:rsidRDefault="00503977" w:rsidP="00993A0B">
            <w:pPr>
              <w:spacing w:line="276" w:lineRule="auto"/>
              <w:ind w:firstLine="0"/>
              <w:jc w:val="center"/>
              <w:rPr>
                <w:sz w:val="28"/>
                <w:szCs w:val="28"/>
              </w:rPr>
            </w:pPr>
            <w:r w:rsidRPr="00600E74">
              <w:rPr>
                <w:sz w:val="28"/>
                <w:szCs w:val="28"/>
              </w:rPr>
              <w:t>1 вариант</w:t>
            </w:r>
            <w:r w:rsidRPr="00600E74">
              <w:rPr>
                <w:szCs w:val="28"/>
                <w:shd w:val="clear" w:color="auto" w:fill="FFFFFF"/>
              </w:rPr>
              <w:t xml:space="preserve"> </w:t>
            </w:r>
            <w:r w:rsidRPr="00600E74">
              <w:rPr>
                <w:sz w:val="28"/>
                <w:szCs w:val="28"/>
              </w:rPr>
              <w:t>(консерва</w:t>
            </w:r>
          </w:p>
          <w:p w14:paraId="1D7BB18B" w14:textId="77777777" w:rsidR="00503977" w:rsidRPr="00600E74" w:rsidRDefault="00503977" w:rsidP="00993A0B">
            <w:pPr>
              <w:pStyle w:val="aff0"/>
              <w:spacing w:line="276" w:lineRule="auto"/>
              <w:ind w:hanging="1"/>
              <w:jc w:val="center"/>
              <w:rPr>
                <w:szCs w:val="28"/>
                <w:shd w:val="clear" w:color="auto" w:fill="FFFFFF"/>
              </w:rPr>
            </w:pPr>
            <w:proofErr w:type="spellStart"/>
            <w:r w:rsidRPr="00600E74">
              <w:rPr>
                <w:szCs w:val="28"/>
              </w:rPr>
              <w:t>тивный</w:t>
            </w:r>
            <w:proofErr w:type="spellEnd"/>
            <w:r w:rsidRPr="00600E74">
              <w:rPr>
                <w:szCs w:val="28"/>
              </w:rPr>
              <w:t>)</w:t>
            </w:r>
          </w:p>
        </w:tc>
        <w:tc>
          <w:tcPr>
            <w:tcW w:w="1417" w:type="dxa"/>
            <w:tcBorders>
              <w:top w:val="single" w:sz="4" w:space="0" w:color="000000"/>
              <w:left w:val="single" w:sz="4" w:space="0" w:color="000000"/>
              <w:bottom w:val="single" w:sz="4" w:space="0" w:color="000000"/>
            </w:tcBorders>
            <w:vAlign w:val="center"/>
          </w:tcPr>
          <w:p w14:paraId="2D56D785" w14:textId="77777777" w:rsidR="00503977" w:rsidRPr="00600E74" w:rsidRDefault="00503977" w:rsidP="00993A0B">
            <w:pPr>
              <w:pStyle w:val="aff0"/>
              <w:spacing w:line="276" w:lineRule="auto"/>
              <w:ind w:hanging="109"/>
              <w:jc w:val="center"/>
              <w:rPr>
                <w:szCs w:val="28"/>
                <w:shd w:val="clear" w:color="auto" w:fill="FFFFFF"/>
              </w:rPr>
            </w:pPr>
            <w:r w:rsidRPr="00600E74">
              <w:rPr>
                <w:szCs w:val="28"/>
                <w:shd w:val="clear" w:color="auto" w:fill="FFFFFF"/>
              </w:rPr>
              <w:t>2 вариант (базовый)</w:t>
            </w:r>
          </w:p>
          <w:p w14:paraId="7796E1BB" w14:textId="77777777" w:rsidR="00503977" w:rsidRPr="00600E74" w:rsidRDefault="00503977" w:rsidP="00993A0B">
            <w:pPr>
              <w:pStyle w:val="aff0"/>
              <w:spacing w:line="276" w:lineRule="auto"/>
              <w:ind w:hanging="109"/>
              <w:jc w:val="center"/>
              <w:rPr>
                <w:szCs w:val="28"/>
                <w:shd w:val="clear" w:color="auto" w:fill="FFFFFF"/>
              </w:rPr>
            </w:pPr>
          </w:p>
        </w:tc>
        <w:tc>
          <w:tcPr>
            <w:tcW w:w="1248" w:type="dxa"/>
            <w:vMerge/>
            <w:tcBorders>
              <w:top w:val="single" w:sz="4" w:space="0" w:color="000000"/>
              <w:left w:val="single" w:sz="4" w:space="0" w:color="000000"/>
              <w:bottom w:val="single" w:sz="4" w:space="0" w:color="000000"/>
              <w:right w:val="single" w:sz="4" w:space="0" w:color="000000"/>
            </w:tcBorders>
          </w:tcPr>
          <w:p w14:paraId="725EA9A8" w14:textId="77777777" w:rsidR="00503977" w:rsidRPr="00DF3A6D" w:rsidRDefault="00503977" w:rsidP="00993A0B">
            <w:pPr>
              <w:pStyle w:val="aff0"/>
              <w:spacing w:line="276" w:lineRule="auto"/>
              <w:rPr>
                <w:szCs w:val="28"/>
                <w:highlight w:val="yellow"/>
                <w:shd w:val="clear" w:color="auto" w:fill="FFFFFF"/>
              </w:rPr>
            </w:pPr>
          </w:p>
        </w:tc>
      </w:tr>
      <w:tr w:rsidR="00503977" w:rsidRPr="00DF3A6D" w14:paraId="39176C7D" w14:textId="77777777" w:rsidTr="000F565E">
        <w:trPr>
          <w:jc w:val="center"/>
        </w:trPr>
        <w:tc>
          <w:tcPr>
            <w:tcW w:w="3681" w:type="dxa"/>
            <w:tcBorders>
              <w:top w:val="single" w:sz="4" w:space="0" w:color="000000"/>
              <w:left w:val="single" w:sz="4" w:space="0" w:color="000000"/>
              <w:bottom w:val="single" w:sz="4" w:space="0" w:color="000000"/>
            </w:tcBorders>
          </w:tcPr>
          <w:p w14:paraId="68E7D779" w14:textId="77777777" w:rsidR="00503977" w:rsidRPr="00FC106B" w:rsidRDefault="00503977" w:rsidP="00993A0B">
            <w:pPr>
              <w:pStyle w:val="aff0"/>
              <w:spacing w:line="240" w:lineRule="auto"/>
              <w:ind w:firstLine="0"/>
              <w:jc w:val="left"/>
              <w:rPr>
                <w:szCs w:val="28"/>
                <w:shd w:val="clear" w:color="auto" w:fill="FFFFFF"/>
              </w:rPr>
            </w:pPr>
            <w:r w:rsidRPr="00FC106B">
              <w:rPr>
                <w:szCs w:val="28"/>
                <w:shd w:val="clear" w:color="auto" w:fill="FFFFFF"/>
              </w:rPr>
              <w:t xml:space="preserve">Объем инвестиций в основной капитал организаций за счет всех источников финансирования </w:t>
            </w:r>
          </w:p>
        </w:tc>
        <w:tc>
          <w:tcPr>
            <w:tcW w:w="1559" w:type="dxa"/>
            <w:tcBorders>
              <w:top w:val="single" w:sz="4" w:space="0" w:color="000000"/>
              <w:left w:val="single" w:sz="4" w:space="0" w:color="000000"/>
              <w:bottom w:val="single" w:sz="4" w:space="0" w:color="000000"/>
            </w:tcBorders>
            <w:vAlign w:val="center"/>
          </w:tcPr>
          <w:p w14:paraId="2142281B"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020963E9"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63 054,3</w:t>
            </w:r>
          </w:p>
        </w:tc>
        <w:tc>
          <w:tcPr>
            <w:tcW w:w="1417" w:type="dxa"/>
            <w:tcBorders>
              <w:top w:val="single" w:sz="4" w:space="0" w:color="000000"/>
              <w:left w:val="single" w:sz="4" w:space="0" w:color="000000"/>
              <w:bottom w:val="single" w:sz="4" w:space="0" w:color="000000"/>
            </w:tcBorders>
            <w:vAlign w:val="center"/>
          </w:tcPr>
          <w:p w14:paraId="3D4A9BCA"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64 527,8</w:t>
            </w:r>
          </w:p>
        </w:tc>
        <w:tc>
          <w:tcPr>
            <w:tcW w:w="1248" w:type="dxa"/>
            <w:tcBorders>
              <w:top w:val="single" w:sz="4" w:space="0" w:color="000000"/>
              <w:left w:val="single" w:sz="4" w:space="0" w:color="000000"/>
              <w:bottom w:val="single" w:sz="4" w:space="0" w:color="000000"/>
              <w:right w:val="single" w:sz="4" w:space="0" w:color="000000"/>
            </w:tcBorders>
            <w:vAlign w:val="center"/>
          </w:tcPr>
          <w:p w14:paraId="72476C6C" w14:textId="5995788F" w:rsidR="00503977" w:rsidRPr="00FC106B" w:rsidRDefault="00503977" w:rsidP="00E12220">
            <w:pPr>
              <w:pStyle w:val="aff0"/>
              <w:spacing w:line="276" w:lineRule="auto"/>
              <w:ind w:firstLine="0"/>
              <w:jc w:val="center"/>
              <w:rPr>
                <w:szCs w:val="28"/>
                <w:shd w:val="clear" w:color="auto" w:fill="FFFFFF"/>
              </w:rPr>
            </w:pPr>
            <w:r w:rsidRPr="00FC106B">
              <w:rPr>
                <w:szCs w:val="28"/>
                <w:shd w:val="clear" w:color="auto" w:fill="FFFFFF"/>
              </w:rPr>
              <w:t>92</w:t>
            </w:r>
            <w:r w:rsidR="00E12220">
              <w:rPr>
                <w:szCs w:val="28"/>
                <w:shd w:val="clear" w:color="auto" w:fill="FFFFFF"/>
              </w:rPr>
              <w:t> 229,5</w:t>
            </w:r>
          </w:p>
        </w:tc>
      </w:tr>
      <w:tr w:rsidR="00503977" w:rsidRPr="00DF3A6D" w14:paraId="5B204B40" w14:textId="77777777" w:rsidTr="000F565E">
        <w:trPr>
          <w:jc w:val="center"/>
        </w:trPr>
        <w:tc>
          <w:tcPr>
            <w:tcW w:w="3681" w:type="dxa"/>
            <w:tcBorders>
              <w:top w:val="single" w:sz="4" w:space="0" w:color="000000"/>
              <w:left w:val="single" w:sz="4" w:space="0" w:color="000000"/>
              <w:bottom w:val="single" w:sz="4" w:space="0" w:color="000000"/>
            </w:tcBorders>
          </w:tcPr>
          <w:p w14:paraId="52A9B79F" w14:textId="77777777" w:rsidR="00503977" w:rsidRPr="00FC106B" w:rsidRDefault="00503977" w:rsidP="00993A0B">
            <w:pPr>
              <w:pStyle w:val="aff0"/>
              <w:spacing w:line="240" w:lineRule="auto"/>
              <w:ind w:firstLine="0"/>
              <w:jc w:val="left"/>
              <w:rPr>
                <w:szCs w:val="28"/>
                <w:shd w:val="clear" w:color="auto" w:fill="FFFFFF"/>
              </w:rPr>
            </w:pPr>
            <w:r w:rsidRPr="00FC106B">
              <w:rPr>
                <w:szCs w:val="28"/>
                <w:shd w:val="clear" w:color="auto" w:fill="FFFFFF"/>
              </w:rPr>
              <w:t>Индекс физического объема инвестиций в основной капитал</w:t>
            </w:r>
          </w:p>
        </w:tc>
        <w:tc>
          <w:tcPr>
            <w:tcW w:w="1559" w:type="dxa"/>
            <w:tcBorders>
              <w:top w:val="single" w:sz="4" w:space="0" w:color="000000"/>
              <w:left w:val="single" w:sz="4" w:space="0" w:color="000000"/>
              <w:bottom w:val="single" w:sz="4" w:space="0" w:color="000000"/>
            </w:tcBorders>
            <w:vAlign w:val="center"/>
          </w:tcPr>
          <w:p w14:paraId="53F64227" w14:textId="517DEC25" w:rsidR="00503977" w:rsidRPr="00FC106B" w:rsidRDefault="00031BD9" w:rsidP="00993A0B">
            <w:pPr>
              <w:pStyle w:val="aff0"/>
              <w:spacing w:line="276" w:lineRule="auto"/>
              <w:ind w:firstLine="0"/>
              <w:jc w:val="center"/>
              <w:rPr>
                <w:szCs w:val="28"/>
                <w:shd w:val="clear" w:color="auto" w:fill="FFFFFF"/>
              </w:rPr>
            </w:pPr>
            <w:r>
              <w:rPr>
                <w:szCs w:val="28"/>
                <w:shd w:val="clear" w:color="auto" w:fill="FFFFFF"/>
              </w:rPr>
              <w:t xml:space="preserve">в </w:t>
            </w:r>
            <w:r w:rsidR="00503977" w:rsidRPr="00FC106B">
              <w:rPr>
                <w:szCs w:val="28"/>
                <w:shd w:val="clear" w:color="auto" w:fill="FFFFFF"/>
              </w:rPr>
              <w:t>%</w:t>
            </w:r>
            <w:r>
              <w:rPr>
                <w:szCs w:val="28"/>
                <w:shd w:val="clear" w:color="auto" w:fill="FFFFFF"/>
              </w:rPr>
              <w:t xml:space="preserve"> к предыдущему году</w:t>
            </w:r>
          </w:p>
        </w:tc>
        <w:tc>
          <w:tcPr>
            <w:tcW w:w="1418" w:type="dxa"/>
            <w:tcBorders>
              <w:top w:val="single" w:sz="4" w:space="0" w:color="000000"/>
              <w:left w:val="single" w:sz="4" w:space="0" w:color="000000"/>
              <w:bottom w:val="single" w:sz="4" w:space="0" w:color="000000"/>
            </w:tcBorders>
            <w:vAlign w:val="center"/>
          </w:tcPr>
          <w:p w14:paraId="2954A185"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99,0</w:t>
            </w:r>
          </w:p>
        </w:tc>
        <w:tc>
          <w:tcPr>
            <w:tcW w:w="1417" w:type="dxa"/>
            <w:tcBorders>
              <w:top w:val="single" w:sz="4" w:space="0" w:color="000000"/>
              <w:left w:val="single" w:sz="4" w:space="0" w:color="000000"/>
              <w:bottom w:val="single" w:sz="4" w:space="0" w:color="000000"/>
            </w:tcBorders>
            <w:vAlign w:val="center"/>
          </w:tcPr>
          <w:p w14:paraId="2EC52C81"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101,0</w:t>
            </w:r>
          </w:p>
        </w:tc>
        <w:tc>
          <w:tcPr>
            <w:tcW w:w="1248" w:type="dxa"/>
            <w:tcBorders>
              <w:top w:val="single" w:sz="4" w:space="0" w:color="000000"/>
              <w:left w:val="single" w:sz="4" w:space="0" w:color="000000"/>
              <w:bottom w:val="single" w:sz="4" w:space="0" w:color="000000"/>
              <w:right w:val="single" w:sz="4" w:space="0" w:color="000000"/>
            </w:tcBorders>
            <w:vAlign w:val="center"/>
          </w:tcPr>
          <w:p w14:paraId="5D492BC0"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95,0</w:t>
            </w:r>
          </w:p>
        </w:tc>
      </w:tr>
      <w:tr w:rsidR="00031BD9" w:rsidRPr="00DF3A6D" w14:paraId="012160F6" w14:textId="77777777" w:rsidTr="000F565E">
        <w:trPr>
          <w:jc w:val="center"/>
        </w:trPr>
        <w:tc>
          <w:tcPr>
            <w:tcW w:w="3681" w:type="dxa"/>
            <w:tcBorders>
              <w:top w:val="single" w:sz="4" w:space="0" w:color="000000"/>
              <w:left w:val="single" w:sz="4" w:space="0" w:color="000000"/>
              <w:bottom w:val="single" w:sz="4" w:space="0" w:color="000000"/>
            </w:tcBorders>
          </w:tcPr>
          <w:p w14:paraId="04B0FB0D" w14:textId="474940E4" w:rsidR="00031BD9" w:rsidRPr="00FC106B" w:rsidRDefault="00031BD9" w:rsidP="00993A0B">
            <w:pPr>
              <w:pStyle w:val="aff0"/>
              <w:spacing w:line="240" w:lineRule="auto"/>
              <w:ind w:firstLine="0"/>
              <w:jc w:val="left"/>
              <w:rPr>
                <w:szCs w:val="28"/>
                <w:shd w:val="clear" w:color="auto" w:fill="FFFFFF"/>
              </w:rPr>
            </w:pPr>
            <w:r>
              <w:rPr>
                <w:szCs w:val="28"/>
                <w:shd w:val="clear" w:color="auto" w:fill="FFFFFF"/>
              </w:rPr>
              <w:t>Распределение инвестиций в основной капитал по источникам финансирования:</w:t>
            </w:r>
          </w:p>
        </w:tc>
        <w:tc>
          <w:tcPr>
            <w:tcW w:w="1559" w:type="dxa"/>
            <w:tcBorders>
              <w:top w:val="single" w:sz="4" w:space="0" w:color="000000"/>
              <w:left w:val="single" w:sz="4" w:space="0" w:color="000000"/>
              <w:bottom w:val="single" w:sz="4" w:space="0" w:color="000000"/>
            </w:tcBorders>
            <w:vAlign w:val="center"/>
          </w:tcPr>
          <w:p w14:paraId="149BE1B7" w14:textId="77777777" w:rsidR="00031BD9" w:rsidRPr="00FC106B" w:rsidRDefault="00031BD9" w:rsidP="00993A0B">
            <w:pPr>
              <w:pStyle w:val="aff0"/>
              <w:spacing w:line="276" w:lineRule="auto"/>
              <w:ind w:firstLine="0"/>
              <w:jc w:val="center"/>
              <w:rPr>
                <w:szCs w:val="28"/>
                <w:shd w:val="clear" w:color="auto" w:fill="FFFFFF"/>
              </w:rPr>
            </w:pPr>
          </w:p>
        </w:tc>
        <w:tc>
          <w:tcPr>
            <w:tcW w:w="1418" w:type="dxa"/>
            <w:tcBorders>
              <w:top w:val="single" w:sz="4" w:space="0" w:color="000000"/>
              <w:left w:val="single" w:sz="4" w:space="0" w:color="000000"/>
              <w:bottom w:val="single" w:sz="4" w:space="0" w:color="000000"/>
            </w:tcBorders>
            <w:vAlign w:val="center"/>
          </w:tcPr>
          <w:p w14:paraId="3B2EE19A" w14:textId="77777777" w:rsidR="00031BD9" w:rsidRPr="00FC106B" w:rsidRDefault="00031BD9" w:rsidP="00993A0B">
            <w:pPr>
              <w:pStyle w:val="aff0"/>
              <w:spacing w:line="276" w:lineRule="auto"/>
              <w:ind w:firstLine="0"/>
              <w:jc w:val="center"/>
              <w:rPr>
                <w:szCs w:val="28"/>
                <w:shd w:val="clear" w:color="auto" w:fill="FFFFFF"/>
              </w:rPr>
            </w:pPr>
          </w:p>
        </w:tc>
        <w:tc>
          <w:tcPr>
            <w:tcW w:w="1417" w:type="dxa"/>
            <w:tcBorders>
              <w:top w:val="single" w:sz="4" w:space="0" w:color="000000"/>
              <w:left w:val="single" w:sz="4" w:space="0" w:color="000000"/>
              <w:bottom w:val="single" w:sz="4" w:space="0" w:color="000000"/>
            </w:tcBorders>
            <w:vAlign w:val="center"/>
          </w:tcPr>
          <w:p w14:paraId="1091ACA9" w14:textId="77777777" w:rsidR="00031BD9" w:rsidRPr="00FC106B" w:rsidRDefault="00031BD9" w:rsidP="00993A0B">
            <w:pPr>
              <w:pStyle w:val="aff0"/>
              <w:spacing w:line="276" w:lineRule="auto"/>
              <w:ind w:firstLine="0"/>
              <w:jc w:val="center"/>
              <w:rPr>
                <w:szCs w:val="28"/>
                <w:shd w:val="clear" w:color="auto" w:fill="FFFFFF"/>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3F998F75" w14:textId="77777777" w:rsidR="00031BD9" w:rsidRPr="00FC106B" w:rsidRDefault="00031BD9" w:rsidP="00993A0B">
            <w:pPr>
              <w:pStyle w:val="aff0"/>
              <w:spacing w:line="276" w:lineRule="auto"/>
              <w:ind w:firstLine="0"/>
              <w:jc w:val="center"/>
              <w:rPr>
                <w:szCs w:val="28"/>
                <w:shd w:val="clear" w:color="auto" w:fill="FFFFFF"/>
              </w:rPr>
            </w:pPr>
          </w:p>
        </w:tc>
      </w:tr>
      <w:tr w:rsidR="00503977" w:rsidRPr="00DF3A6D" w14:paraId="7D322D4F" w14:textId="77777777" w:rsidTr="000F565E">
        <w:trPr>
          <w:jc w:val="center"/>
        </w:trPr>
        <w:tc>
          <w:tcPr>
            <w:tcW w:w="3681" w:type="dxa"/>
            <w:tcBorders>
              <w:top w:val="single" w:sz="4" w:space="0" w:color="000000"/>
              <w:left w:val="single" w:sz="4" w:space="0" w:color="000000"/>
              <w:bottom w:val="single" w:sz="4" w:space="0" w:color="000000"/>
            </w:tcBorders>
          </w:tcPr>
          <w:p w14:paraId="00F3C2AD" w14:textId="3500CCDF" w:rsidR="00503977" w:rsidRPr="00FC106B" w:rsidRDefault="00C94DD2" w:rsidP="00C94DD2">
            <w:pPr>
              <w:pStyle w:val="aff0"/>
              <w:spacing w:line="240" w:lineRule="auto"/>
              <w:ind w:firstLine="0"/>
              <w:jc w:val="left"/>
              <w:rPr>
                <w:szCs w:val="28"/>
                <w:shd w:val="clear" w:color="auto" w:fill="FFFFFF"/>
              </w:rPr>
            </w:pPr>
            <w:r>
              <w:rPr>
                <w:szCs w:val="28"/>
                <w:shd w:val="clear" w:color="auto" w:fill="FFFFFF"/>
              </w:rPr>
              <w:t>С</w:t>
            </w:r>
            <w:r w:rsidR="00503977" w:rsidRPr="00FC106B">
              <w:rPr>
                <w:szCs w:val="28"/>
                <w:shd w:val="clear" w:color="auto" w:fill="FFFFFF"/>
              </w:rPr>
              <w:t>обственны</w:t>
            </w:r>
            <w:r>
              <w:rPr>
                <w:szCs w:val="28"/>
                <w:shd w:val="clear" w:color="auto" w:fill="FFFFFF"/>
              </w:rPr>
              <w:t xml:space="preserve">е </w:t>
            </w:r>
            <w:r w:rsidR="00503977" w:rsidRPr="00FC106B">
              <w:rPr>
                <w:szCs w:val="28"/>
                <w:shd w:val="clear" w:color="auto" w:fill="FFFFFF"/>
              </w:rPr>
              <w:t>средств</w:t>
            </w:r>
            <w:r>
              <w:rPr>
                <w:szCs w:val="28"/>
                <w:shd w:val="clear" w:color="auto" w:fill="FFFFFF"/>
              </w:rPr>
              <w:t>а</w:t>
            </w:r>
          </w:p>
        </w:tc>
        <w:tc>
          <w:tcPr>
            <w:tcW w:w="1559" w:type="dxa"/>
            <w:tcBorders>
              <w:top w:val="single" w:sz="4" w:space="0" w:color="000000"/>
              <w:left w:val="single" w:sz="4" w:space="0" w:color="000000"/>
              <w:bottom w:val="single" w:sz="4" w:space="0" w:color="000000"/>
            </w:tcBorders>
          </w:tcPr>
          <w:p w14:paraId="228013F5"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268A5ED2"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47 921,3</w:t>
            </w:r>
          </w:p>
        </w:tc>
        <w:tc>
          <w:tcPr>
            <w:tcW w:w="1417" w:type="dxa"/>
            <w:tcBorders>
              <w:top w:val="single" w:sz="4" w:space="0" w:color="000000"/>
              <w:left w:val="single" w:sz="4" w:space="0" w:color="000000"/>
              <w:bottom w:val="single" w:sz="4" w:space="0" w:color="000000"/>
            </w:tcBorders>
            <w:vAlign w:val="center"/>
          </w:tcPr>
          <w:p w14:paraId="256461D7"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49 041,1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A3223" w14:textId="0B0B323C" w:rsidR="00503977" w:rsidRPr="00FC106B" w:rsidRDefault="00503977" w:rsidP="00E12220">
            <w:pPr>
              <w:pStyle w:val="aff0"/>
              <w:spacing w:line="276" w:lineRule="auto"/>
              <w:ind w:firstLine="0"/>
              <w:jc w:val="center"/>
              <w:rPr>
                <w:szCs w:val="28"/>
                <w:shd w:val="clear" w:color="auto" w:fill="FFFFFF"/>
              </w:rPr>
            </w:pPr>
            <w:r w:rsidRPr="00FC106B">
              <w:rPr>
                <w:szCs w:val="28"/>
                <w:shd w:val="clear" w:color="auto" w:fill="FFFFFF"/>
              </w:rPr>
              <w:t>70</w:t>
            </w:r>
            <w:r w:rsidR="00E12220">
              <w:rPr>
                <w:szCs w:val="28"/>
                <w:shd w:val="clear" w:color="auto" w:fill="FFFFFF"/>
              </w:rPr>
              <w:t> 074,8</w:t>
            </w:r>
          </w:p>
        </w:tc>
      </w:tr>
      <w:tr w:rsidR="00503977" w:rsidRPr="00DF3A6D" w14:paraId="340B5F61" w14:textId="77777777" w:rsidTr="000F565E">
        <w:trPr>
          <w:jc w:val="center"/>
        </w:trPr>
        <w:tc>
          <w:tcPr>
            <w:tcW w:w="3681" w:type="dxa"/>
            <w:tcBorders>
              <w:top w:val="single" w:sz="4" w:space="0" w:color="000000"/>
              <w:left w:val="single" w:sz="4" w:space="0" w:color="000000"/>
              <w:bottom w:val="single" w:sz="4" w:space="0" w:color="000000"/>
            </w:tcBorders>
          </w:tcPr>
          <w:p w14:paraId="090127ED" w14:textId="38D2EAAC" w:rsidR="00503977" w:rsidRPr="00FC106B" w:rsidRDefault="00C94DD2" w:rsidP="00C94DD2">
            <w:pPr>
              <w:pStyle w:val="aff0"/>
              <w:spacing w:line="240" w:lineRule="auto"/>
              <w:ind w:firstLine="0"/>
              <w:jc w:val="left"/>
              <w:rPr>
                <w:szCs w:val="28"/>
                <w:shd w:val="clear" w:color="auto" w:fill="FFFFFF"/>
              </w:rPr>
            </w:pPr>
            <w:r>
              <w:rPr>
                <w:szCs w:val="28"/>
                <w:shd w:val="clear" w:color="auto" w:fill="FFFFFF"/>
              </w:rPr>
              <w:t>П</w:t>
            </w:r>
            <w:r w:rsidR="00503977" w:rsidRPr="00FC106B">
              <w:rPr>
                <w:szCs w:val="28"/>
                <w:shd w:val="clear" w:color="auto" w:fill="FFFFFF"/>
              </w:rPr>
              <w:t>ривлеченны</w:t>
            </w:r>
            <w:r>
              <w:rPr>
                <w:szCs w:val="28"/>
                <w:shd w:val="clear" w:color="auto" w:fill="FFFFFF"/>
              </w:rPr>
              <w:t>е</w:t>
            </w:r>
            <w:r w:rsidR="00503977" w:rsidRPr="00FC106B">
              <w:rPr>
                <w:szCs w:val="28"/>
                <w:shd w:val="clear" w:color="auto" w:fill="FFFFFF"/>
              </w:rPr>
              <w:t xml:space="preserve"> средств</w:t>
            </w:r>
            <w:r>
              <w:rPr>
                <w:szCs w:val="28"/>
                <w:shd w:val="clear" w:color="auto" w:fill="FFFFFF"/>
              </w:rPr>
              <w:t>а</w:t>
            </w:r>
          </w:p>
        </w:tc>
        <w:tc>
          <w:tcPr>
            <w:tcW w:w="1559" w:type="dxa"/>
            <w:tcBorders>
              <w:top w:val="single" w:sz="4" w:space="0" w:color="000000"/>
              <w:left w:val="single" w:sz="4" w:space="0" w:color="000000"/>
              <w:bottom w:val="single" w:sz="4" w:space="0" w:color="000000"/>
            </w:tcBorders>
          </w:tcPr>
          <w:p w14:paraId="0C65607B"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2832F6B2"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15 133,0</w:t>
            </w:r>
          </w:p>
        </w:tc>
        <w:tc>
          <w:tcPr>
            <w:tcW w:w="1417" w:type="dxa"/>
            <w:tcBorders>
              <w:top w:val="single" w:sz="4" w:space="0" w:color="000000"/>
              <w:left w:val="single" w:sz="4" w:space="0" w:color="000000"/>
              <w:bottom w:val="single" w:sz="4" w:space="0" w:color="000000"/>
            </w:tcBorders>
            <w:vAlign w:val="center"/>
          </w:tcPr>
          <w:p w14:paraId="462EE45A"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15 486,7</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B3ACC" w14:textId="77777777" w:rsidR="00503977" w:rsidRPr="00FC106B" w:rsidRDefault="00503977" w:rsidP="00993A0B">
            <w:pPr>
              <w:pStyle w:val="aff0"/>
              <w:spacing w:line="276" w:lineRule="auto"/>
              <w:ind w:firstLine="0"/>
              <w:jc w:val="center"/>
              <w:rPr>
                <w:szCs w:val="28"/>
                <w:shd w:val="clear" w:color="auto" w:fill="FFFFFF"/>
              </w:rPr>
            </w:pPr>
            <w:r w:rsidRPr="00FC106B">
              <w:rPr>
                <w:szCs w:val="28"/>
                <w:shd w:val="clear" w:color="auto" w:fill="FFFFFF"/>
              </w:rPr>
              <w:t>22 154,7</w:t>
            </w:r>
          </w:p>
        </w:tc>
      </w:tr>
      <w:tr w:rsidR="000E1B82" w:rsidRPr="00DF3A6D" w14:paraId="16CBF60B" w14:textId="77777777" w:rsidTr="000F565E">
        <w:trPr>
          <w:jc w:val="center"/>
        </w:trPr>
        <w:tc>
          <w:tcPr>
            <w:tcW w:w="3681" w:type="dxa"/>
            <w:tcBorders>
              <w:top w:val="single" w:sz="4" w:space="0" w:color="000000"/>
              <w:left w:val="single" w:sz="4" w:space="0" w:color="000000"/>
              <w:bottom w:val="single" w:sz="4" w:space="0" w:color="000000"/>
            </w:tcBorders>
          </w:tcPr>
          <w:p w14:paraId="4C77FA2C" w14:textId="5F6BCB6A" w:rsidR="000E1B82" w:rsidRPr="00FC106B" w:rsidRDefault="00D27568" w:rsidP="00993A0B">
            <w:pPr>
              <w:pStyle w:val="aff0"/>
              <w:spacing w:line="240" w:lineRule="auto"/>
              <w:ind w:firstLine="0"/>
              <w:jc w:val="left"/>
              <w:rPr>
                <w:szCs w:val="28"/>
                <w:shd w:val="clear" w:color="auto" w:fill="FFFFFF"/>
              </w:rPr>
            </w:pPr>
            <w:r>
              <w:rPr>
                <w:szCs w:val="28"/>
                <w:shd w:val="clear" w:color="auto" w:fill="FFFFFF"/>
              </w:rPr>
              <w:t>и</w:t>
            </w:r>
            <w:r w:rsidR="000E1B82">
              <w:rPr>
                <w:szCs w:val="28"/>
                <w:shd w:val="clear" w:color="auto" w:fill="FFFFFF"/>
              </w:rPr>
              <w:t>з них бюджетные средства</w:t>
            </w:r>
            <w:r w:rsidR="00031BD9">
              <w:rPr>
                <w:szCs w:val="28"/>
                <w:shd w:val="clear" w:color="auto" w:fill="FFFFFF"/>
              </w:rPr>
              <w:t>:</w:t>
            </w:r>
          </w:p>
        </w:tc>
        <w:tc>
          <w:tcPr>
            <w:tcW w:w="1559" w:type="dxa"/>
            <w:tcBorders>
              <w:top w:val="single" w:sz="4" w:space="0" w:color="000000"/>
              <w:left w:val="single" w:sz="4" w:space="0" w:color="000000"/>
              <w:bottom w:val="single" w:sz="4" w:space="0" w:color="000000"/>
            </w:tcBorders>
          </w:tcPr>
          <w:p w14:paraId="31C551B0" w14:textId="3F9ADCD0" w:rsidR="000E1B82" w:rsidRPr="00FC106B" w:rsidRDefault="00D33542" w:rsidP="00993A0B">
            <w:pPr>
              <w:pStyle w:val="aff0"/>
              <w:spacing w:line="276" w:lineRule="auto"/>
              <w:ind w:firstLine="0"/>
              <w:jc w:val="center"/>
              <w:rPr>
                <w:szCs w:val="28"/>
                <w:shd w:val="clear" w:color="auto" w:fill="FFFFFF"/>
              </w:rPr>
            </w:pPr>
            <w:r w:rsidRPr="00FC106B">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79DB8F65" w14:textId="53FB7702" w:rsidR="000E1B82" w:rsidRPr="00FC106B" w:rsidRDefault="004A1CF1" w:rsidP="00993A0B">
            <w:pPr>
              <w:pStyle w:val="aff0"/>
              <w:spacing w:line="276" w:lineRule="auto"/>
              <w:ind w:firstLine="0"/>
              <w:jc w:val="center"/>
              <w:rPr>
                <w:szCs w:val="28"/>
                <w:shd w:val="clear" w:color="auto" w:fill="FFFFFF"/>
              </w:rPr>
            </w:pPr>
            <w:r>
              <w:rPr>
                <w:szCs w:val="28"/>
                <w:shd w:val="clear" w:color="auto" w:fill="FFFFFF"/>
              </w:rPr>
              <w:t>7 188,2</w:t>
            </w:r>
          </w:p>
        </w:tc>
        <w:tc>
          <w:tcPr>
            <w:tcW w:w="1417" w:type="dxa"/>
            <w:tcBorders>
              <w:top w:val="single" w:sz="4" w:space="0" w:color="000000"/>
              <w:left w:val="single" w:sz="4" w:space="0" w:color="000000"/>
              <w:bottom w:val="single" w:sz="4" w:space="0" w:color="000000"/>
            </w:tcBorders>
            <w:vAlign w:val="center"/>
          </w:tcPr>
          <w:p w14:paraId="77191A50" w14:textId="509DDD5F" w:rsidR="000E1B82" w:rsidRPr="00FC106B" w:rsidRDefault="004A1CF1" w:rsidP="00993A0B">
            <w:pPr>
              <w:pStyle w:val="aff0"/>
              <w:spacing w:line="276" w:lineRule="auto"/>
              <w:ind w:firstLine="0"/>
              <w:jc w:val="center"/>
              <w:rPr>
                <w:szCs w:val="28"/>
                <w:shd w:val="clear" w:color="auto" w:fill="FFFFFF"/>
              </w:rPr>
            </w:pPr>
            <w:r>
              <w:rPr>
                <w:szCs w:val="28"/>
                <w:shd w:val="clear" w:color="auto" w:fill="FFFFFF"/>
              </w:rPr>
              <w:t>7 356,2</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35C63" w14:textId="4CFC7653" w:rsidR="000E1B82" w:rsidRPr="00FC106B" w:rsidRDefault="00D33542" w:rsidP="00993A0B">
            <w:pPr>
              <w:pStyle w:val="aff0"/>
              <w:spacing w:line="276" w:lineRule="auto"/>
              <w:ind w:firstLine="0"/>
              <w:jc w:val="center"/>
              <w:rPr>
                <w:szCs w:val="28"/>
                <w:shd w:val="clear" w:color="auto" w:fill="FFFFFF"/>
              </w:rPr>
            </w:pPr>
            <w:r>
              <w:rPr>
                <w:szCs w:val="28"/>
                <w:shd w:val="clear" w:color="auto" w:fill="FFFFFF"/>
              </w:rPr>
              <w:t>6 831,0</w:t>
            </w:r>
          </w:p>
        </w:tc>
      </w:tr>
      <w:tr w:rsidR="00503977" w:rsidRPr="00DF3A6D" w14:paraId="017485F6" w14:textId="77777777" w:rsidTr="000F565E">
        <w:trPr>
          <w:jc w:val="center"/>
        </w:trPr>
        <w:tc>
          <w:tcPr>
            <w:tcW w:w="3681" w:type="dxa"/>
            <w:tcBorders>
              <w:top w:val="single" w:sz="4" w:space="0" w:color="000000"/>
              <w:left w:val="single" w:sz="4" w:space="0" w:color="000000"/>
              <w:bottom w:val="single" w:sz="4" w:space="0" w:color="000000"/>
            </w:tcBorders>
          </w:tcPr>
          <w:p w14:paraId="3356D9B7" w14:textId="5DD84DA9" w:rsidR="00503977" w:rsidRPr="00600E74" w:rsidRDefault="00D84A76" w:rsidP="00993A0B">
            <w:pPr>
              <w:pStyle w:val="aff0"/>
              <w:spacing w:line="240" w:lineRule="auto"/>
              <w:ind w:firstLine="0"/>
              <w:jc w:val="left"/>
              <w:rPr>
                <w:szCs w:val="28"/>
                <w:shd w:val="clear" w:color="auto" w:fill="FFFFFF"/>
              </w:rPr>
            </w:pPr>
            <w:r>
              <w:rPr>
                <w:szCs w:val="28"/>
                <w:shd w:val="clear" w:color="auto" w:fill="FFFFFF"/>
              </w:rPr>
              <w:t>-</w:t>
            </w:r>
            <w:r w:rsidR="00503977" w:rsidRPr="00600E74">
              <w:rPr>
                <w:szCs w:val="28"/>
                <w:shd w:val="clear" w:color="auto" w:fill="FFFFFF"/>
              </w:rPr>
              <w:t xml:space="preserve"> средств</w:t>
            </w:r>
            <w:r>
              <w:rPr>
                <w:szCs w:val="28"/>
                <w:shd w:val="clear" w:color="auto" w:fill="FFFFFF"/>
              </w:rPr>
              <w:t>а</w:t>
            </w:r>
            <w:r w:rsidR="00503977" w:rsidRPr="00600E74">
              <w:rPr>
                <w:szCs w:val="28"/>
                <w:shd w:val="clear" w:color="auto" w:fill="FFFFFF"/>
              </w:rPr>
              <w:t xml:space="preserve"> федерального бюджета</w:t>
            </w:r>
          </w:p>
        </w:tc>
        <w:tc>
          <w:tcPr>
            <w:tcW w:w="1559" w:type="dxa"/>
            <w:tcBorders>
              <w:top w:val="single" w:sz="4" w:space="0" w:color="000000"/>
              <w:left w:val="single" w:sz="4" w:space="0" w:color="000000"/>
              <w:bottom w:val="single" w:sz="4" w:space="0" w:color="000000"/>
            </w:tcBorders>
          </w:tcPr>
          <w:p w14:paraId="25EB1447"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4675B69E"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1 322,6</w:t>
            </w:r>
          </w:p>
        </w:tc>
        <w:tc>
          <w:tcPr>
            <w:tcW w:w="1417" w:type="dxa"/>
            <w:tcBorders>
              <w:top w:val="single" w:sz="4" w:space="0" w:color="000000"/>
              <w:left w:val="single" w:sz="4" w:space="0" w:color="000000"/>
              <w:bottom w:val="single" w:sz="4" w:space="0" w:color="000000"/>
            </w:tcBorders>
            <w:vAlign w:val="center"/>
          </w:tcPr>
          <w:p w14:paraId="2CEBA889"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1 353,5</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D6124" w14:textId="77777777" w:rsidR="00503977" w:rsidRPr="007C5D68" w:rsidRDefault="00503977" w:rsidP="00993A0B">
            <w:pPr>
              <w:pStyle w:val="aff0"/>
              <w:spacing w:line="276" w:lineRule="auto"/>
              <w:ind w:firstLine="0"/>
              <w:jc w:val="center"/>
              <w:rPr>
                <w:szCs w:val="28"/>
                <w:shd w:val="clear" w:color="auto" w:fill="FFFFFF"/>
              </w:rPr>
            </w:pPr>
            <w:r w:rsidRPr="007C5D68">
              <w:rPr>
                <w:szCs w:val="28"/>
                <w:shd w:val="clear" w:color="auto" w:fill="FFFFFF"/>
              </w:rPr>
              <w:t>1 338,9</w:t>
            </w:r>
          </w:p>
        </w:tc>
      </w:tr>
      <w:tr w:rsidR="00503977" w:rsidRPr="00DF3A6D" w14:paraId="060A3653" w14:textId="77777777" w:rsidTr="000F565E">
        <w:trPr>
          <w:jc w:val="center"/>
        </w:trPr>
        <w:tc>
          <w:tcPr>
            <w:tcW w:w="3681" w:type="dxa"/>
            <w:tcBorders>
              <w:top w:val="single" w:sz="4" w:space="0" w:color="000000"/>
              <w:left w:val="single" w:sz="4" w:space="0" w:color="000000"/>
              <w:bottom w:val="single" w:sz="4" w:space="0" w:color="000000"/>
            </w:tcBorders>
          </w:tcPr>
          <w:p w14:paraId="6E43E6B6" w14:textId="79A42809" w:rsidR="00503977" w:rsidRPr="00600E74" w:rsidRDefault="00D84A76" w:rsidP="00993A0B">
            <w:pPr>
              <w:pStyle w:val="aff0"/>
              <w:spacing w:line="240" w:lineRule="auto"/>
              <w:ind w:firstLine="0"/>
              <w:jc w:val="left"/>
              <w:rPr>
                <w:szCs w:val="28"/>
                <w:shd w:val="clear" w:color="auto" w:fill="FFFFFF"/>
              </w:rPr>
            </w:pPr>
            <w:r>
              <w:rPr>
                <w:szCs w:val="28"/>
                <w:shd w:val="clear" w:color="auto" w:fill="FFFFFF"/>
              </w:rPr>
              <w:t>-</w:t>
            </w:r>
            <w:r w:rsidR="00503977" w:rsidRPr="00600E74">
              <w:rPr>
                <w:szCs w:val="28"/>
                <w:shd w:val="clear" w:color="auto" w:fill="FFFFFF"/>
              </w:rPr>
              <w:t xml:space="preserve"> средств</w:t>
            </w:r>
            <w:r>
              <w:rPr>
                <w:szCs w:val="28"/>
                <w:shd w:val="clear" w:color="auto" w:fill="FFFFFF"/>
              </w:rPr>
              <w:t>а</w:t>
            </w:r>
            <w:r w:rsidR="00503977" w:rsidRPr="00600E74">
              <w:rPr>
                <w:szCs w:val="28"/>
                <w:shd w:val="clear" w:color="auto" w:fill="FFFFFF"/>
              </w:rPr>
              <w:t xml:space="preserve"> областного бюджета</w:t>
            </w:r>
          </w:p>
        </w:tc>
        <w:tc>
          <w:tcPr>
            <w:tcW w:w="1559" w:type="dxa"/>
            <w:tcBorders>
              <w:top w:val="single" w:sz="4" w:space="0" w:color="000000"/>
              <w:left w:val="single" w:sz="4" w:space="0" w:color="000000"/>
              <w:bottom w:val="single" w:sz="4" w:space="0" w:color="000000"/>
            </w:tcBorders>
          </w:tcPr>
          <w:p w14:paraId="3DF6C4BC"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3EE645FA"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5 714,6</w:t>
            </w:r>
          </w:p>
        </w:tc>
        <w:tc>
          <w:tcPr>
            <w:tcW w:w="1417" w:type="dxa"/>
            <w:tcBorders>
              <w:top w:val="single" w:sz="4" w:space="0" w:color="000000"/>
              <w:left w:val="single" w:sz="4" w:space="0" w:color="000000"/>
              <w:bottom w:val="single" w:sz="4" w:space="0" w:color="000000"/>
            </w:tcBorders>
            <w:vAlign w:val="center"/>
          </w:tcPr>
          <w:p w14:paraId="23174DF5"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5 848,2</w:t>
            </w:r>
          </w:p>
        </w:tc>
        <w:tc>
          <w:tcPr>
            <w:tcW w:w="1248" w:type="dxa"/>
            <w:tcBorders>
              <w:top w:val="single" w:sz="4" w:space="0" w:color="000000"/>
              <w:left w:val="single" w:sz="4" w:space="0" w:color="000000"/>
              <w:bottom w:val="single" w:sz="4" w:space="0" w:color="000000"/>
              <w:right w:val="single" w:sz="4" w:space="0" w:color="000000"/>
            </w:tcBorders>
            <w:vAlign w:val="center"/>
          </w:tcPr>
          <w:p w14:paraId="50166414" w14:textId="77777777" w:rsidR="00503977" w:rsidRPr="007C5D68" w:rsidRDefault="00503977" w:rsidP="00993A0B">
            <w:pPr>
              <w:pStyle w:val="aff0"/>
              <w:spacing w:line="276" w:lineRule="auto"/>
              <w:ind w:firstLine="0"/>
              <w:jc w:val="center"/>
              <w:rPr>
                <w:szCs w:val="28"/>
                <w:shd w:val="clear" w:color="auto" w:fill="FFFFFF"/>
              </w:rPr>
            </w:pPr>
            <w:r w:rsidRPr="007C5D68">
              <w:rPr>
                <w:szCs w:val="28"/>
                <w:shd w:val="clear" w:color="auto" w:fill="FFFFFF"/>
              </w:rPr>
              <w:t>5 109,6</w:t>
            </w:r>
          </w:p>
        </w:tc>
      </w:tr>
      <w:tr w:rsidR="00503977" w:rsidRPr="00DF3A6D" w14:paraId="1D7C72A0" w14:textId="77777777" w:rsidTr="000F565E">
        <w:trPr>
          <w:jc w:val="center"/>
        </w:trPr>
        <w:tc>
          <w:tcPr>
            <w:tcW w:w="3681" w:type="dxa"/>
            <w:tcBorders>
              <w:top w:val="single" w:sz="4" w:space="0" w:color="000000"/>
              <w:left w:val="single" w:sz="4" w:space="0" w:color="000000"/>
              <w:bottom w:val="single" w:sz="4" w:space="0" w:color="000000"/>
            </w:tcBorders>
          </w:tcPr>
          <w:p w14:paraId="50D2C693" w14:textId="3E923543" w:rsidR="00503977" w:rsidRPr="00600E74" w:rsidRDefault="00D84A76" w:rsidP="00993A0B">
            <w:pPr>
              <w:pStyle w:val="aff0"/>
              <w:spacing w:line="240" w:lineRule="auto"/>
              <w:ind w:firstLine="0"/>
              <w:jc w:val="left"/>
              <w:rPr>
                <w:szCs w:val="28"/>
                <w:shd w:val="clear" w:color="auto" w:fill="FFFFFF"/>
              </w:rPr>
            </w:pPr>
            <w:r>
              <w:rPr>
                <w:szCs w:val="28"/>
                <w:shd w:val="clear" w:color="auto" w:fill="FFFFFF"/>
              </w:rPr>
              <w:t>-</w:t>
            </w:r>
            <w:r w:rsidR="00503977" w:rsidRPr="00600E74">
              <w:rPr>
                <w:szCs w:val="28"/>
                <w:shd w:val="clear" w:color="auto" w:fill="FFFFFF"/>
              </w:rPr>
              <w:t xml:space="preserve"> средств</w:t>
            </w:r>
            <w:r>
              <w:rPr>
                <w:szCs w:val="28"/>
                <w:shd w:val="clear" w:color="auto" w:fill="FFFFFF"/>
              </w:rPr>
              <w:t>а</w:t>
            </w:r>
            <w:r w:rsidR="00503977" w:rsidRPr="00600E74">
              <w:rPr>
                <w:szCs w:val="28"/>
                <w:shd w:val="clear" w:color="auto" w:fill="FFFFFF"/>
              </w:rPr>
              <w:t xml:space="preserve"> бюджета городского округа</w:t>
            </w:r>
          </w:p>
        </w:tc>
        <w:tc>
          <w:tcPr>
            <w:tcW w:w="1559" w:type="dxa"/>
            <w:tcBorders>
              <w:top w:val="single" w:sz="4" w:space="0" w:color="000000"/>
              <w:left w:val="single" w:sz="4" w:space="0" w:color="000000"/>
              <w:bottom w:val="single" w:sz="4" w:space="0" w:color="000000"/>
            </w:tcBorders>
          </w:tcPr>
          <w:p w14:paraId="4118C6A0"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млн. рублей</w:t>
            </w:r>
          </w:p>
        </w:tc>
        <w:tc>
          <w:tcPr>
            <w:tcW w:w="1418" w:type="dxa"/>
            <w:tcBorders>
              <w:top w:val="single" w:sz="4" w:space="0" w:color="000000"/>
              <w:left w:val="single" w:sz="4" w:space="0" w:color="000000"/>
              <w:bottom w:val="single" w:sz="4" w:space="0" w:color="000000"/>
            </w:tcBorders>
            <w:vAlign w:val="center"/>
          </w:tcPr>
          <w:p w14:paraId="6E88BE11"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151,0</w:t>
            </w:r>
          </w:p>
        </w:tc>
        <w:tc>
          <w:tcPr>
            <w:tcW w:w="1417" w:type="dxa"/>
            <w:tcBorders>
              <w:top w:val="single" w:sz="4" w:space="0" w:color="000000"/>
              <w:left w:val="single" w:sz="4" w:space="0" w:color="000000"/>
              <w:bottom w:val="single" w:sz="4" w:space="0" w:color="000000"/>
            </w:tcBorders>
            <w:vAlign w:val="center"/>
          </w:tcPr>
          <w:p w14:paraId="0EF07921" w14:textId="77777777" w:rsidR="00503977" w:rsidRPr="00600E74" w:rsidRDefault="00503977" w:rsidP="00993A0B">
            <w:pPr>
              <w:pStyle w:val="aff0"/>
              <w:spacing w:line="276" w:lineRule="auto"/>
              <w:ind w:firstLine="0"/>
              <w:jc w:val="center"/>
              <w:rPr>
                <w:szCs w:val="28"/>
                <w:shd w:val="clear" w:color="auto" w:fill="FFFFFF"/>
              </w:rPr>
            </w:pPr>
            <w:r w:rsidRPr="00600E74">
              <w:rPr>
                <w:szCs w:val="28"/>
                <w:shd w:val="clear" w:color="auto" w:fill="FFFFFF"/>
              </w:rPr>
              <w:t>154,5</w:t>
            </w:r>
          </w:p>
        </w:tc>
        <w:tc>
          <w:tcPr>
            <w:tcW w:w="1248" w:type="dxa"/>
            <w:tcBorders>
              <w:top w:val="single" w:sz="4" w:space="0" w:color="000000"/>
              <w:left w:val="single" w:sz="4" w:space="0" w:color="000000"/>
              <w:bottom w:val="single" w:sz="4" w:space="0" w:color="000000"/>
              <w:right w:val="single" w:sz="4" w:space="0" w:color="000000"/>
            </w:tcBorders>
            <w:vAlign w:val="center"/>
          </w:tcPr>
          <w:p w14:paraId="3A63B0A5" w14:textId="77777777" w:rsidR="00503977" w:rsidRPr="007C5D68" w:rsidRDefault="00503977" w:rsidP="00993A0B">
            <w:pPr>
              <w:pStyle w:val="aff0"/>
              <w:spacing w:line="276" w:lineRule="auto"/>
              <w:ind w:firstLine="0"/>
              <w:jc w:val="center"/>
              <w:rPr>
                <w:szCs w:val="28"/>
                <w:shd w:val="clear" w:color="auto" w:fill="FFFFFF"/>
              </w:rPr>
            </w:pPr>
            <w:r w:rsidRPr="007C5D68">
              <w:rPr>
                <w:szCs w:val="28"/>
                <w:shd w:val="clear" w:color="auto" w:fill="FFFFFF"/>
              </w:rPr>
              <w:t>382,5</w:t>
            </w:r>
          </w:p>
        </w:tc>
      </w:tr>
    </w:tbl>
    <w:p w14:paraId="7F1DF3F1" w14:textId="50E6117D" w:rsidR="00503977" w:rsidRDefault="00503977" w:rsidP="00503977">
      <w:pPr>
        <w:spacing w:line="276" w:lineRule="auto"/>
        <w:rPr>
          <w:sz w:val="28"/>
          <w:szCs w:val="24"/>
        </w:rPr>
      </w:pPr>
      <w:r w:rsidRPr="003B526C">
        <w:rPr>
          <w:sz w:val="28"/>
          <w:szCs w:val="24"/>
        </w:rPr>
        <w:lastRenderedPageBreak/>
        <w:t>Корректировка значения объема инвестиций в основной капитал на 2024 год относительно прошлогоднего прогноза в сторону увеличения объясняется сложившейся динамикой показателя за 2023 год (рост на 54% относительно 2022 года) ввиду перевыполнения предприятиями химической промышленности собственных планов на 2023 год.</w:t>
      </w:r>
    </w:p>
    <w:p w14:paraId="3B245013" w14:textId="1A5BF26A" w:rsidR="00503977" w:rsidRDefault="00503977" w:rsidP="00503977">
      <w:pPr>
        <w:spacing w:line="276" w:lineRule="auto"/>
        <w:rPr>
          <w:sz w:val="28"/>
          <w:szCs w:val="24"/>
        </w:rPr>
      </w:pPr>
      <w:r w:rsidRPr="00407338">
        <w:rPr>
          <w:sz w:val="28"/>
          <w:szCs w:val="24"/>
        </w:rPr>
        <w:t xml:space="preserve">Индекс физического объема инвестиций в основной капитал уточнен относительно прошлогоднего прогноза в сторону снижения </w:t>
      </w:r>
      <w:r w:rsidR="00BD68F5">
        <w:rPr>
          <w:sz w:val="28"/>
          <w:szCs w:val="24"/>
        </w:rPr>
        <w:t xml:space="preserve">на </w:t>
      </w:r>
      <w:proofErr w:type="gramStart"/>
      <w:r w:rsidR="00BD68F5">
        <w:rPr>
          <w:sz w:val="28"/>
          <w:szCs w:val="24"/>
        </w:rPr>
        <w:t>основании  динамики</w:t>
      </w:r>
      <w:proofErr w:type="gramEnd"/>
      <w:r w:rsidR="00BD68F5">
        <w:rPr>
          <w:sz w:val="28"/>
          <w:szCs w:val="24"/>
        </w:rPr>
        <w:t xml:space="preserve"> показателя </w:t>
      </w:r>
      <w:r w:rsidRPr="00407338">
        <w:rPr>
          <w:sz w:val="28"/>
          <w:szCs w:val="24"/>
        </w:rPr>
        <w:t xml:space="preserve"> текуще</w:t>
      </w:r>
      <w:r w:rsidR="00BD68F5">
        <w:rPr>
          <w:sz w:val="28"/>
          <w:szCs w:val="24"/>
        </w:rPr>
        <w:t>го</w:t>
      </w:r>
      <w:r w:rsidRPr="00407338">
        <w:rPr>
          <w:sz w:val="28"/>
          <w:szCs w:val="24"/>
        </w:rPr>
        <w:t xml:space="preserve"> год</w:t>
      </w:r>
      <w:r w:rsidR="00BD68F5">
        <w:rPr>
          <w:sz w:val="28"/>
          <w:szCs w:val="24"/>
        </w:rPr>
        <w:t>а</w:t>
      </w:r>
      <w:r>
        <w:rPr>
          <w:sz w:val="28"/>
          <w:szCs w:val="24"/>
        </w:rPr>
        <w:t>.</w:t>
      </w:r>
      <w:r w:rsidRPr="00407338">
        <w:rPr>
          <w:sz w:val="28"/>
          <w:szCs w:val="24"/>
        </w:rPr>
        <w:t xml:space="preserve"> </w:t>
      </w:r>
    </w:p>
    <w:p w14:paraId="7B20B58D" w14:textId="4D617809" w:rsidR="00503977" w:rsidRPr="00C36250" w:rsidRDefault="00503977" w:rsidP="00503977">
      <w:pPr>
        <w:pStyle w:val="aff0"/>
        <w:spacing w:line="276" w:lineRule="auto"/>
        <w:rPr>
          <w:szCs w:val="24"/>
        </w:rPr>
      </w:pPr>
      <w:r w:rsidRPr="00C36250">
        <w:rPr>
          <w:szCs w:val="24"/>
        </w:rPr>
        <w:t xml:space="preserve">Кроме того, </w:t>
      </w:r>
      <w:r w:rsidRPr="00C36250">
        <w:rPr>
          <w:szCs w:val="28"/>
          <w:shd w:val="clear" w:color="auto" w:fill="FFFFFF"/>
        </w:rPr>
        <w:t xml:space="preserve">на основании фактически сложившихся значений инвестиций за 2023 год </w:t>
      </w:r>
      <w:r>
        <w:rPr>
          <w:szCs w:val="28"/>
          <w:shd w:val="clear" w:color="auto" w:fill="FFFFFF"/>
        </w:rPr>
        <w:t xml:space="preserve">и </w:t>
      </w:r>
      <w:r w:rsidR="00ED5060">
        <w:rPr>
          <w:szCs w:val="28"/>
          <w:shd w:val="clear" w:color="auto" w:fill="FFFFFF"/>
          <w:lang w:val="en-US"/>
        </w:rPr>
        <w:t>I</w:t>
      </w:r>
      <w:r>
        <w:rPr>
          <w:szCs w:val="28"/>
          <w:shd w:val="clear" w:color="auto" w:fill="FFFFFF"/>
        </w:rPr>
        <w:t xml:space="preserve"> полугодие 2024 года </w:t>
      </w:r>
      <w:r w:rsidRPr="00C36250">
        <w:rPr>
          <w:szCs w:val="28"/>
          <w:shd w:val="clear" w:color="auto" w:fill="FFFFFF"/>
        </w:rPr>
        <w:t xml:space="preserve">в разбивке по источникам финансирования </w:t>
      </w:r>
      <w:r w:rsidRPr="00C36250">
        <w:rPr>
          <w:szCs w:val="24"/>
        </w:rPr>
        <w:t>скорректирован объем инвестиций за счет собственных и привлеченных средств на 2024 год.</w:t>
      </w:r>
    </w:p>
    <w:p w14:paraId="30E1DB75" w14:textId="151109D3" w:rsidR="00503977" w:rsidRPr="008D3570" w:rsidRDefault="00503977" w:rsidP="00503977">
      <w:pPr>
        <w:pStyle w:val="aff0"/>
        <w:spacing w:line="276" w:lineRule="auto"/>
        <w:rPr>
          <w:szCs w:val="28"/>
          <w:shd w:val="clear" w:color="auto" w:fill="FFFFFF"/>
        </w:rPr>
      </w:pPr>
      <w:r w:rsidRPr="008D3570">
        <w:rPr>
          <w:szCs w:val="28"/>
          <w:shd w:val="clear" w:color="auto" w:fill="FFFFFF"/>
        </w:rPr>
        <w:t xml:space="preserve">Уточнены бюджетные инвестиции за счет средств областного бюджета в связи со снижением показателя в </w:t>
      </w:r>
      <w:r w:rsidR="00ED5060">
        <w:rPr>
          <w:szCs w:val="28"/>
          <w:shd w:val="clear" w:color="auto" w:fill="FFFFFF"/>
          <w:lang w:val="en-US"/>
        </w:rPr>
        <w:t>I</w:t>
      </w:r>
      <w:r w:rsidRPr="008D3570">
        <w:rPr>
          <w:szCs w:val="28"/>
          <w:shd w:val="clear" w:color="auto" w:fill="FFFFFF"/>
        </w:rPr>
        <w:t xml:space="preserve"> полугодии 2024 года на 73,9% относительно января-июня 2023 года.</w:t>
      </w:r>
    </w:p>
    <w:p w14:paraId="63ACED72" w14:textId="77777777" w:rsidR="00503977" w:rsidRPr="008D3570" w:rsidRDefault="00503977" w:rsidP="00503977">
      <w:pPr>
        <w:pStyle w:val="aff0"/>
        <w:spacing w:line="276" w:lineRule="auto"/>
        <w:rPr>
          <w:szCs w:val="28"/>
          <w:shd w:val="clear" w:color="auto" w:fill="FFFFFF"/>
        </w:rPr>
      </w:pPr>
      <w:r w:rsidRPr="008D3570">
        <w:rPr>
          <w:szCs w:val="28"/>
          <w:shd w:val="clear" w:color="auto" w:fill="FFFFFF"/>
        </w:rPr>
        <w:t xml:space="preserve">На основании фактических значений бюджетных инвестиций за счет средств местного бюджета за </w:t>
      </w:r>
      <w:r w:rsidRPr="008D3570">
        <w:rPr>
          <w:szCs w:val="28"/>
          <w:shd w:val="clear" w:color="auto" w:fill="FFFFFF"/>
          <w:lang w:val="en-US"/>
        </w:rPr>
        <w:t>I</w:t>
      </w:r>
      <w:r w:rsidRPr="008D3570">
        <w:rPr>
          <w:szCs w:val="28"/>
          <w:shd w:val="clear" w:color="auto" w:fill="FFFFFF"/>
        </w:rPr>
        <w:t xml:space="preserve"> полугодие 2024 года (рост в 12 раз относительно января-июня 2023 года), а также плановых сумм бюджетных инвестиций, скорректирована оценка 2024 года в сторону увеличения относительно прошлогоднего прогноза.</w:t>
      </w:r>
    </w:p>
    <w:p w14:paraId="7C1E155D" w14:textId="567F0736" w:rsidR="00503977" w:rsidRPr="004D5D66" w:rsidRDefault="00503977" w:rsidP="00503977">
      <w:pPr>
        <w:pStyle w:val="aff0"/>
        <w:spacing w:line="300" w:lineRule="auto"/>
        <w:rPr>
          <w:szCs w:val="24"/>
        </w:rPr>
      </w:pPr>
      <w:r w:rsidRPr="00D967EF">
        <w:rPr>
          <w:szCs w:val="24"/>
        </w:rPr>
        <w:t xml:space="preserve">В строительной сфере отмечено снижение: объем строительных работ по крупным и средним предприятиям на территории городского округа Тольятти за январь-июнь 2024 года снизился на 24,7% относительно января-июня 2023 года и составил 2 614,6 млн. </w:t>
      </w:r>
      <w:r w:rsidR="0079623C">
        <w:rPr>
          <w:szCs w:val="24"/>
        </w:rPr>
        <w:t>рублей</w:t>
      </w:r>
      <w:r w:rsidR="00BB2E22">
        <w:rPr>
          <w:szCs w:val="24"/>
        </w:rPr>
        <w:t>.</w:t>
      </w:r>
    </w:p>
    <w:p w14:paraId="5C7688FA" w14:textId="6EE0CBF2" w:rsidR="008A5428" w:rsidRPr="00BF14CB" w:rsidRDefault="008A5428" w:rsidP="008A5428">
      <w:pPr>
        <w:pStyle w:val="aff0"/>
        <w:spacing w:line="276" w:lineRule="auto"/>
        <w:rPr>
          <w:szCs w:val="28"/>
          <w:shd w:val="clear" w:color="auto" w:fill="FFFFFF"/>
        </w:rPr>
      </w:pPr>
      <w:r w:rsidRPr="00B07213">
        <w:rPr>
          <w:szCs w:val="28"/>
          <w:shd w:val="clear" w:color="auto" w:fill="FFFFFF"/>
        </w:rPr>
        <w:t>В январе – июне 202</w:t>
      </w:r>
      <w:r w:rsidR="00770EBB">
        <w:rPr>
          <w:szCs w:val="28"/>
          <w:shd w:val="clear" w:color="auto" w:fill="FFFFFF"/>
        </w:rPr>
        <w:t>4</w:t>
      </w:r>
      <w:r w:rsidRPr="00B07213">
        <w:rPr>
          <w:szCs w:val="28"/>
          <w:shd w:val="clear" w:color="auto" w:fill="FFFFFF"/>
        </w:rPr>
        <w:t xml:space="preserve"> года организациями всех форм собственности, а также населением за счет собственных и заемных средств, введено в действие 119 зданий жилого назначения. По сравнению с </w:t>
      </w:r>
      <w:r w:rsidRPr="00B07213">
        <w:rPr>
          <w:szCs w:val="28"/>
          <w:shd w:val="clear" w:color="auto" w:fill="FFFFFF"/>
          <w:lang w:val="en-US"/>
        </w:rPr>
        <w:t>I</w:t>
      </w:r>
      <w:r w:rsidRPr="00B07213">
        <w:rPr>
          <w:szCs w:val="28"/>
          <w:shd w:val="clear" w:color="auto" w:fill="FFFFFF"/>
        </w:rPr>
        <w:t xml:space="preserve"> полугодием 2023 года количество введенных зданий сократилось на 4 единицы, а их общая площадь </w:t>
      </w:r>
      <w:r w:rsidRPr="00BF14CB">
        <w:rPr>
          <w:szCs w:val="28"/>
          <w:shd w:val="clear" w:color="auto" w:fill="FFFFFF"/>
        </w:rPr>
        <w:t>снизилась на 48,2 тыс. кв. м.</w:t>
      </w:r>
    </w:p>
    <w:p w14:paraId="4A71C2A0" w14:textId="77777777" w:rsidR="008A5428" w:rsidRPr="00BF14CB" w:rsidRDefault="008A5428" w:rsidP="008A5428">
      <w:pPr>
        <w:widowControl w:val="0"/>
        <w:spacing w:line="276" w:lineRule="auto"/>
        <w:rPr>
          <w:sz w:val="28"/>
          <w:szCs w:val="28"/>
          <w:shd w:val="clear" w:color="auto" w:fill="FFFFFF"/>
        </w:rPr>
      </w:pPr>
      <w:r w:rsidRPr="00BF14CB">
        <w:rPr>
          <w:sz w:val="28"/>
          <w:szCs w:val="28"/>
          <w:shd w:val="clear" w:color="auto" w:fill="FFFFFF"/>
        </w:rPr>
        <w:t>В I полугодии 2024 года в городском округе Тольятти введено в действие 24,9 тыс. кв. м общей площади жилых домов (квартир) (на 54,2% ниже аналогичного периода 2023 года)</w:t>
      </w:r>
      <w:r>
        <w:rPr>
          <w:sz w:val="28"/>
          <w:szCs w:val="28"/>
          <w:shd w:val="clear" w:color="auto" w:fill="FFFFFF"/>
        </w:rPr>
        <w:t>, в том числе индивидуальное жилищное строительство – 15,2 тыс. кв. м (снижение на 17,3% к январю-июню 2023 года)</w:t>
      </w:r>
      <w:r w:rsidRPr="00BF14CB">
        <w:rPr>
          <w:sz w:val="28"/>
          <w:szCs w:val="28"/>
          <w:shd w:val="clear" w:color="auto" w:fill="FFFFFF"/>
        </w:rPr>
        <w:t>.</w:t>
      </w:r>
    </w:p>
    <w:p w14:paraId="09444BDF" w14:textId="27020B3B" w:rsidR="008A5428" w:rsidRPr="00BF14CB" w:rsidRDefault="008A5428" w:rsidP="008A5428">
      <w:pPr>
        <w:pStyle w:val="aff0"/>
        <w:spacing w:line="276" w:lineRule="auto"/>
        <w:rPr>
          <w:rFonts w:eastAsiaTheme="minorEastAsia"/>
          <w:szCs w:val="28"/>
          <w:lang w:eastAsia="ru-RU"/>
        </w:rPr>
      </w:pPr>
      <w:r w:rsidRPr="00BF14CB">
        <w:rPr>
          <w:rFonts w:eastAsiaTheme="minorEastAsia"/>
          <w:szCs w:val="28"/>
          <w:lang w:eastAsia="ru-RU"/>
        </w:rPr>
        <w:t xml:space="preserve">Из общего объема строительства организациями построено </w:t>
      </w:r>
      <w:r w:rsidR="00C64E73">
        <w:rPr>
          <w:rFonts w:eastAsiaTheme="minorEastAsia"/>
          <w:szCs w:val="28"/>
          <w:lang w:eastAsia="ru-RU"/>
        </w:rPr>
        <w:t>два</w:t>
      </w:r>
      <w:r w:rsidRPr="00BF14CB">
        <w:rPr>
          <w:rFonts w:eastAsiaTheme="minorEastAsia"/>
          <w:szCs w:val="28"/>
          <w:lang w:eastAsia="ru-RU"/>
        </w:rPr>
        <w:t xml:space="preserve"> жилых дома на 216 квартир (в январе – июне 2023 года введено в эксплуатацию </w:t>
      </w:r>
      <w:r w:rsidR="00C64E73">
        <w:rPr>
          <w:rFonts w:eastAsiaTheme="minorEastAsia"/>
          <w:szCs w:val="28"/>
          <w:lang w:eastAsia="ru-RU"/>
        </w:rPr>
        <w:t>два</w:t>
      </w:r>
      <w:r w:rsidRPr="00BF14CB">
        <w:rPr>
          <w:rFonts w:eastAsiaTheme="minorEastAsia"/>
          <w:szCs w:val="28"/>
          <w:lang w:eastAsia="ru-RU"/>
        </w:rPr>
        <w:t xml:space="preserve"> жилых дома на 663 квартиры).</w:t>
      </w:r>
    </w:p>
    <w:p w14:paraId="1C1F5207" w14:textId="77777777" w:rsidR="008A5428" w:rsidRPr="0016390E" w:rsidRDefault="008A5428" w:rsidP="008A5428">
      <w:pPr>
        <w:pStyle w:val="aff0"/>
        <w:spacing w:line="276" w:lineRule="auto"/>
        <w:rPr>
          <w:szCs w:val="28"/>
          <w:shd w:val="clear" w:color="auto" w:fill="FFFFFF"/>
        </w:rPr>
      </w:pPr>
      <w:r w:rsidRPr="0016390E">
        <w:rPr>
          <w:szCs w:val="28"/>
          <w:shd w:val="clear" w:color="auto" w:fill="FFFFFF"/>
        </w:rPr>
        <w:t>Населением города за свой счет и с помощью кредитов в отчетном периоде построен</w:t>
      </w:r>
      <w:r>
        <w:rPr>
          <w:szCs w:val="28"/>
          <w:shd w:val="clear" w:color="auto" w:fill="FFFFFF"/>
        </w:rPr>
        <w:t>ы</w:t>
      </w:r>
      <w:r w:rsidRPr="0016390E">
        <w:rPr>
          <w:szCs w:val="28"/>
          <w:shd w:val="clear" w:color="auto" w:fill="FFFFFF"/>
        </w:rPr>
        <w:t xml:space="preserve"> 117 индивидуальных жилых домов на 15,2 тыс. кв. м общей площади. По сравнению с </w:t>
      </w:r>
      <w:r w:rsidRPr="0016390E">
        <w:rPr>
          <w:szCs w:val="28"/>
          <w:shd w:val="clear" w:color="auto" w:fill="FFFFFF"/>
          <w:lang w:val="en-US"/>
        </w:rPr>
        <w:t>I</w:t>
      </w:r>
      <w:r w:rsidRPr="0016390E">
        <w:rPr>
          <w:szCs w:val="28"/>
          <w:shd w:val="clear" w:color="auto" w:fill="FFFFFF"/>
        </w:rPr>
        <w:t xml:space="preserve"> полугодием 2023 года наблюдается </w:t>
      </w:r>
      <w:r w:rsidRPr="0016390E">
        <w:rPr>
          <w:szCs w:val="28"/>
          <w:shd w:val="clear" w:color="auto" w:fill="FFFFFF"/>
        </w:rPr>
        <w:lastRenderedPageBreak/>
        <w:t xml:space="preserve">снижение ввода в действие индивидуальных жилых домов (на 3,3%). </w:t>
      </w:r>
    </w:p>
    <w:p w14:paraId="789A89DE" w14:textId="224CABBC" w:rsidR="008A5428" w:rsidRPr="00645766" w:rsidRDefault="008A5428" w:rsidP="008A5428">
      <w:pPr>
        <w:pStyle w:val="aff0"/>
        <w:spacing w:line="276" w:lineRule="auto"/>
        <w:rPr>
          <w:szCs w:val="28"/>
          <w:highlight w:val="yellow"/>
          <w:shd w:val="clear" w:color="auto" w:fill="FFFFFF"/>
        </w:rPr>
      </w:pPr>
      <w:r w:rsidRPr="00AF1F41">
        <w:rPr>
          <w:rFonts w:eastAsiaTheme="minorEastAsia"/>
          <w:szCs w:val="28"/>
          <w:lang w:eastAsia="ru-RU"/>
        </w:rPr>
        <w:t xml:space="preserve">В рейтинге городских округов Самарской области по жилищному строительству городской округ Тольятти занял третье место из десяти. </w:t>
      </w:r>
    </w:p>
    <w:p w14:paraId="5BA7F3BF" w14:textId="77777777" w:rsidR="008A5428" w:rsidRPr="00645766" w:rsidRDefault="008A5428" w:rsidP="008A5428">
      <w:pPr>
        <w:widowControl w:val="0"/>
        <w:spacing w:line="276" w:lineRule="auto"/>
        <w:rPr>
          <w:sz w:val="28"/>
          <w:szCs w:val="28"/>
          <w:highlight w:val="yellow"/>
          <w:shd w:val="clear" w:color="auto" w:fill="FFFFFF"/>
        </w:rPr>
      </w:pPr>
      <w:r w:rsidRPr="00F67BAC">
        <w:rPr>
          <w:sz w:val="28"/>
          <w:szCs w:val="28"/>
          <w:shd w:val="clear" w:color="auto" w:fill="FFFFFF"/>
        </w:rPr>
        <w:t xml:space="preserve">В соответствии с соглашением между министерством строительства Самарской области и администрацией городского округа Тольятти об установлении планового задания по вводу жилья для городского округа </w:t>
      </w:r>
      <w:r w:rsidRPr="00374AA9">
        <w:rPr>
          <w:sz w:val="28"/>
          <w:szCs w:val="28"/>
          <w:shd w:val="clear" w:color="auto" w:fill="FFFFFF"/>
        </w:rPr>
        <w:t>Тольятти на 2021-2030 годы (далее по разделу – Соглашение), плановое значение показателя по объему введенных жилых домов (квартир) в городском округе Тольятти в 2024 году составляет 231,6 тыс. кв. м общей площади жилья, что в 2,2 раза выше факта 2023 года.</w:t>
      </w:r>
    </w:p>
    <w:p w14:paraId="553EC804" w14:textId="0B26CFDF" w:rsidR="008A5428" w:rsidRPr="00665517" w:rsidRDefault="008A5428" w:rsidP="008A5428">
      <w:pPr>
        <w:spacing w:line="276" w:lineRule="auto"/>
        <w:rPr>
          <w:sz w:val="28"/>
          <w:szCs w:val="28"/>
        </w:rPr>
      </w:pPr>
      <w:r w:rsidRPr="00665517">
        <w:rPr>
          <w:sz w:val="28"/>
          <w:szCs w:val="28"/>
        </w:rPr>
        <w:t xml:space="preserve">В 2024 году на сферу строительства городского округа Тольятти и, в частности, застройщиков </w:t>
      </w:r>
      <w:r w:rsidR="00C64E73">
        <w:rPr>
          <w:sz w:val="28"/>
          <w:szCs w:val="28"/>
        </w:rPr>
        <w:t>многоквартирных домов</w:t>
      </w:r>
      <w:r w:rsidRPr="00665517">
        <w:rPr>
          <w:sz w:val="28"/>
          <w:szCs w:val="28"/>
        </w:rPr>
        <w:t xml:space="preserve">, продолжается значительное влияние негативных экономических факторов: </w:t>
      </w:r>
      <w:r w:rsidRPr="00665517">
        <w:rPr>
          <w:rFonts w:eastAsiaTheme="minorEastAsia"/>
          <w:sz w:val="28"/>
          <w:szCs w:val="28"/>
          <w:shd w:val="clear" w:color="auto" w:fill="FFFFFF"/>
          <w:lang w:eastAsia="ru-RU"/>
        </w:rPr>
        <w:t xml:space="preserve">дефицит свободных финансовых </w:t>
      </w:r>
      <w:r w:rsidRPr="00D31759">
        <w:rPr>
          <w:rFonts w:eastAsiaTheme="minorEastAsia"/>
          <w:sz w:val="28"/>
          <w:szCs w:val="28"/>
          <w:shd w:val="clear" w:color="auto" w:fill="FFFFFF"/>
          <w:lang w:eastAsia="ru-RU"/>
        </w:rPr>
        <w:t xml:space="preserve">средств у застройщиков, отсутствие полного пакета документов о получении разрешения на строительство, </w:t>
      </w:r>
      <w:r w:rsidRPr="00D31759">
        <w:rPr>
          <w:sz w:val="28"/>
          <w:szCs w:val="28"/>
        </w:rPr>
        <w:t>экономическая неопределенность, снижающая привлекательность покупки недвижимости</w:t>
      </w:r>
      <w:r w:rsidRPr="00665517">
        <w:rPr>
          <w:sz w:val="28"/>
          <w:szCs w:val="28"/>
        </w:rPr>
        <w:t xml:space="preserve">, как средства инвестирования. </w:t>
      </w:r>
    </w:p>
    <w:p w14:paraId="648C354A" w14:textId="77777777" w:rsidR="008A5428" w:rsidRPr="002E6F5D" w:rsidRDefault="008A5428" w:rsidP="008A5428">
      <w:pPr>
        <w:spacing w:line="276" w:lineRule="auto"/>
        <w:rPr>
          <w:color w:val="FF0000"/>
          <w:sz w:val="28"/>
          <w:szCs w:val="28"/>
        </w:rPr>
      </w:pPr>
      <w:r w:rsidRPr="002E6F5D">
        <w:rPr>
          <w:sz w:val="28"/>
          <w:szCs w:val="28"/>
        </w:rPr>
        <w:t xml:space="preserve">Низкая активность продаж снижает эффективность ставки кредитования для застройщика жилья и, следовательно, прибыльность строительства. </w:t>
      </w:r>
    </w:p>
    <w:p w14:paraId="71E5510A" w14:textId="77777777" w:rsidR="008A5428" w:rsidRPr="00D31759" w:rsidRDefault="008A5428" w:rsidP="008A5428">
      <w:pPr>
        <w:widowControl w:val="0"/>
        <w:spacing w:line="276" w:lineRule="auto"/>
        <w:rPr>
          <w:sz w:val="28"/>
          <w:szCs w:val="28"/>
          <w:shd w:val="clear" w:color="auto" w:fill="FFFFFF"/>
        </w:rPr>
      </w:pPr>
      <w:r w:rsidRPr="00D31759">
        <w:rPr>
          <w:sz w:val="28"/>
          <w:szCs w:val="28"/>
          <w:shd w:val="clear" w:color="auto" w:fill="FFFFFF"/>
        </w:rPr>
        <w:t>В связи с ожидаемым невыполнением установленного в Соглашении планового значения показателя на 2024 год, администрация городского округа Тольятти обратилась в министерство строительства Самарской области с просьбой о снижении планового задания по вводу жилья для городского округа Тольятти на 2024 год до 95,5 тыс. кв. м общей площади (ответа до настоящего время не поступало).</w:t>
      </w:r>
    </w:p>
    <w:p w14:paraId="0562E1D3" w14:textId="4CB0DBBC" w:rsidR="008A5428" w:rsidRPr="000835F0" w:rsidRDefault="005357F0" w:rsidP="008A5428">
      <w:pPr>
        <w:widowControl w:val="0"/>
        <w:spacing w:line="276" w:lineRule="auto"/>
        <w:rPr>
          <w:sz w:val="28"/>
          <w:szCs w:val="28"/>
          <w:shd w:val="clear" w:color="auto" w:fill="FFFFFF"/>
        </w:rPr>
      </w:pPr>
      <w:r>
        <w:rPr>
          <w:sz w:val="28"/>
          <w:szCs w:val="28"/>
          <w:shd w:val="clear" w:color="auto" w:fill="FFFFFF"/>
        </w:rPr>
        <w:t>В текущем году</w:t>
      </w:r>
      <w:r w:rsidR="008A5428" w:rsidRPr="000835F0">
        <w:rPr>
          <w:sz w:val="28"/>
          <w:szCs w:val="28"/>
          <w:shd w:val="clear" w:color="auto" w:fill="FFFFFF"/>
        </w:rPr>
        <w:t xml:space="preserve"> показатель на 2024 год оценивается на уровне </w:t>
      </w:r>
      <w:r w:rsidR="008A5428" w:rsidRPr="00FD0138">
        <w:rPr>
          <w:sz w:val="28"/>
          <w:szCs w:val="28"/>
          <w:shd w:val="clear" w:color="auto" w:fill="FFFFFF"/>
        </w:rPr>
        <w:t>95,5</w:t>
      </w:r>
      <w:r w:rsidR="008A5428" w:rsidRPr="00FD0138">
        <w:rPr>
          <w:sz w:val="28"/>
          <w:szCs w:val="28"/>
          <w:shd w:val="clear" w:color="auto" w:fill="FFFFFF"/>
          <w:lang w:val="en-US"/>
        </w:rPr>
        <w:t> </w:t>
      </w:r>
      <w:r w:rsidR="008A5428" w:rsidRPr="00FD0138">
        <w:rPr>
          <w:sz w:val="28"/>
          <w:szCs w:val="28"/>
          <w:shd w:val="clear" w:color="auto" w:fill="FFFFFF"/>
        </w:rPr>
        <w:t xml:space="preserve">тыс. кв. м общей площади с учетом фактического ввода в эксплуатацию объектов </w:t>
      </w:r>
      <w:r w:rsidR="00C64E73">
        <w:rPr>
          <w:sz w:val="28"/>
          <w:szCs w:val="28"/>
          <w:shd w:val="clear" w:color="auto" w:fill="FFFFFF"/>
        </w:rPr>
        <w:t>индивидуального жилищного строительства</w:t>
      </w:r>
      <w:r w:rsidR="008A5428" w:rsidRPr="00FD0138">
        <w:rPr>
          <w:sz w:val="28"/>
          <w:szCs w:val="28"/>
          <w:shd w:val="clear" w:color="auto" w:fill="FFFFFF"/>
        </w:rPr>
        <w:t xml:space="preserve">: за </w:t>
      </w:r>
      <w:r w:rsidR="00C64E73">
        <w:rPr>
          <w:sz w:val="28"/>
          <w:szCs w:val="28"/>
          <w:shd w:val="clear" w:color="auto" w:fill="FFFFFF"/>
        </w:rPr>
        <w:t>шесть</w:t>
      </w:r>
      <w:r w:rsidR="008A5428" w:rsidRPr="00FD0138">
        <w:rPr>
          <w:sz w:val="28"/>
          <w:szCs w:val="28"/>
          <w:shd w:val="clear" w:color="auto" w:fill="FFFFFF"/>
        </w:rPr>
        <w:t xml:space="preserve"> месяцев при плане 231,6 тыс. кв. м общей площади было введено 24,9 тыс</w:t>
      </w:r>
      <w:r w:rsidR="008A5428" w:rsidRPr="000835F0">
        <w:rPr>
          <w:sz w:val="28"/>
          <w:szCs w:val="28"/>
          <w:shd w:val="clear" w:color="auto" w:fill="FFFFFF"/>
        </w:rPr>
        <w:t>. кв. м общей площади (10,8%).</w:t>
      </w:r>
    </w:p>
    <w:p w14:paraId="3D7E126D" w14:textId="77777777" w:rsidR="008A5428" w:rsidRPr="00D31759" w:rsidRDefault="008A5428" w:rsidP="008A5428">
      <w:pPr>
        <w:pStyle w:val="2a"/>
        <w:spacing w:after="0" w:line="276" w:lineRule="auto"/>
        <w:rPr>
          <w:color w:val="000000"/>
          <w:sz w:val="28"/>
          <w:szCs w:val="28"/>
          <w:lang w:eastAsia="ru-RU"/>
        </w:rPr>
      </w:pPr>
      <w:r w:rsidRPr="00D31759">
        <w:rPr>
          <w:sz w:val="28"/>
          <w:szCs w:val="28"/>
          <w:shd w:val="clear" w:color="auto" w:fill="FFFFFF"/>
        </w:rPr>
        <w:t xml:space="preserve">При этом, уровень обеспеченности населения городского округа Тольятти жильем в 2024 году составит 25,3 кв. м на человека, что на 2,4% выше 2023 года (24,7 кв. м). </w:t>
      </w:r>
    </w:p>
    <w:p w14:paraId="1B9015CC" w14:textId="77777777" w:rsidR="0074545D" w:rsidRDefault="0074545D" w:rsidP="008A5428">
      <w:pPr>
        <w:spacing w:line="276" w:lineRule="auto"/>
        <w:ind w:firstLine="0"/>
        <w:jc w:val="center"/>
        <w:rPr>
          <w:rFonts w:eastAsia="Calibri"/>
          <w:sz w:val="28"/>
          <w:szCs w:val="28"/>
          <w:lang w:eastAsia="ar-SA"/>
        </w:rPr>
      </w:pPr>
    </w:p>
    <w:p w14:paraId="784F2901" w14:textId="77777777" w:rsidR="005357F0" w:rsidRDefault="005357F0" w:rsidP="008A5428">
      <w:pPr>
        <w:spacing w:line="276" w:lineRule="auto"/>
        <w:ind w:firstLine="0"/>
        <w:jc w:val="center"/>
        <w:rPr>
          <w:rFonts w:eastAsia="Calibri"/>
          <w:sz w:val="28"/>
          <w:szCs w:val="28"/>
          <w:lang w:eastAsia="ar-SA"/>
        </w:rPr>
      </w:pPr>
    </w:p>
    <w:p w14:paraId="5FE597D6" w14:textId="77777777" w:rsidR="005357F0" w:rsidRDefault="005357F0" w:rsidP="008A5428">
      <w:pPr>
        <w:spacing w:line="276" w:lineRule="auto"/>
        <w:ind w:firstLine="0"/>
        <w:jc w:val="center"/>
        <w:rPr>
          <w:rFonts w:eastAsia="Calibri"/>
          <w:sz w:val="28"/>
          <w:szCs w:val="28"/>
          <w:lang w:eastAsia="ar-SA"/>
        </w:rPr>
      </w:pPr>
    </w:p>
    <w:p w14:paraId="1CDB13DC" w14:textId="77777777" w:rsidR="005357F0" w:rsidRDefault="005357F0" w:rsidP="008A5428">
      <w:pPr>
        <w:spacing w:line="276" w:lineRule="auto"/>
        <w:ind w:firstLine="0"/>
        <w:jc w:val="center"/>
        <w:rPr>
          <w:rFonts w:eastAsia="Calibri"/>
          <w:sz w:val="28"/>
          <w:szCs w:val="28"/>
          <w:lang w:eastAsia="ar-SA"/>
        </w:rPr>
      </w:pPr>
    </w:p>
    <w:p w14:paraId="56BBE698" w14:textId="77777777" w:rsidR="005357F0" w:rsidRDefault="005357F0" w:rsidP="008A5428">
      <w:pPr>
        <w:spacing w:line="276" w:lineRule="auto"/>
        <w:ind w:firstLine="0"/>
        <w:jc w:val="center"/>
        <w:rPr>
          <w:rFonts w:eastAsia="Calibri"/>
          <w:sz w:val="28"/>
          <w:szCs w:val="28"/>
          <w:lang w:eastAsia="ar-SA"/>
        </w:rPr>
      </w:pPr>
    </w:p>
    <w:p w14:paraId="2CFFC6D7" w14:textId="77777777" w:rsidR="005357F0" w:rsidRDefault="005357F0" w:rsidP="008A5428">
      <w:pPr>
        <w:spacing w:line="276" w:lineRule="auto"/>
        <w:ind w:firstLine="0"/>
        <w:jc w:val="center"/>
        <w:rPr>
          <w:rFonts w:eastAsia="Calibri"/>
          <w:sz w:val="28"/>
          <w:szCs w:val="28"/>
          <w:lang w:eastAsia="ar-SA"/>
        </w:rPr>
      </w:pPr>
    </w:p>
    <w:p w14:paraId="1AC6182B" w14:textId="3964DF63" w:rsidR="008A5428" w:rsidRDefault="008A5428" w:rsidP="003B665E">
      <w:pPr>
        <w:pStyle w:val="aff0"/>
        <w:tabs>
          <w:tab w:val="num" w:pos="0"/>
        </w:tabs>
        <w:spacing w:line="276" w:lineRule="auto"/>
        <w:ind w:firstLine="0"/>
        <w:jc w:val="center"/>
        <w:rPr>
          <w:rFonts w:eastAsia="Calibri"/>
          <w:szCs w:val="28"/>
          <w:lang w:eastAsia="ar-SA"/>
        </w:rPr>
      </w:pPr>
      <w:r w:rsidRPr="000835F0">
        <w:rPr>
          <w:rFonts w:eastAsia="Calibri"/>
          <w:szCs w:val="28"/>
          <w:lang w:eastAsia="ar-SA"/>
        </w:rPr>
        <w:lastRenderedPageBreak/>
        <w:t xml:space="preserve">Ожидаемое выполнение прогнозных показателей </w:t>
      </w:r>
      <w:r w:rsidR="003B665E">
        <w:rPr>
          <w:rFonts w:eastAsia="Calibri"/>
          <w:szCs w:val="28"/>
          <w:lang w:eastAsia="ar-SA"/>
        </w:rPr>
        <w:t xml:space="preserve">                                                            </w:t>
      </w:r>
      <w:r w:rsidR="003B665E" w:rsidRPr="00600E74">
        <w:rPr>
          <w:szCs w:val="28"/>
          <w:shd w:val="clear" w:color="auto" w:fill="FFFFFF"/>
        </w:rPr>
        <w:t>по разделу</w:t>
      </w:r>
      <w:r w:rsidR="003B665E">
        <w:rPr>
          <w:szCs w:val="28"/>
          <w:shd w:val="clear" w:color="auto" w:fill="FFFFFF"/>
        </w:rPr>
        <w:t xml:space="preserve"> </w:t>
      </w:r>
      <w:r w:rsidR="003B665E" w:rsidRPr="003B665E">
        <w:rPr>
          <w:rFonts w:eastAsia="Calibri"/>
          <w:szCs w:val="28"/>
          <w:lang w:eastAsia="ar-SA"/>
        </w:rPr>
        <w:t>«Инвестиции в основной капитал»</w:t>
      </w:r>
      <w:r w:rsidRPr="000835F0">
        <w:rPr>
          <w:rFonts w:eastAsia="Calibri"/>
          <w:szCs w:val="28"/>
          <w:lang w:eastAsia="ar-SA"/>
        </w:rPr>
        <w:t xml:space="preserve"> на 202</w:t>
      </w:r>
      <w:r w:rsidRPr="003B665E">
        <w:rPr>
          <w:rFonts w:eastAsia="Calibri"/>
          <w:szCs w:val="28"/>
          <w:lang w:eastAsia="ar-SA"/>
        </w:rPr>
        <w:t>4</w:t>
      </w:r>
      <w:r w:rsidRPr="000835F0">
        <w:rPr>
          <w:rFonts w:eastAsia="Calibri"/>
          <w:szCs w:val="28"/>
          <w:lang w:eastAsia="ar-SA"/>
        </w:rPr>
        <w:t xml:space="preserve"> год</w:t>
      </w:r>
    </w:p>
    <w:p w14:paraId="15505371" w14:textId="77777777" w:rsidR="0074545D" w:rsidRPr="000835F0" w:rsidRDefault="0074545D" w:rsidP="008A5428">
      <w:pPr>
        <w:spacing w:line="276" w:lineRule="auto"/>
        <w:ind w:firstLine="0"/>
        <w:jc w:val="center"/>
        <w:rPr>
          <w:rFonts w:eastAsia="Calibri"/>
          <w:sz w:val="28"/>
          <w:szCs w:val="28"/>
          <w:lang w:eastAsia="ar-SA"/>
        </w:rPr>
      </w:pPr>
    </w:p>
    <w:tbl>
      <w:tblPr>
        <w:tblW w:w="9385" w:type="dxa"/>
        <w:tblInd w:w="108" w:type="dxa"/>
        <w:tblLayout w:type="fixed"/>
        <w:tblLook w:val="0000" w:firstRow="0" w:lastRow="0" w:firstColumn="0" w:lastColumn="0" w:noHBand="0" w:noVBand="0"/>
      </w:tblPr>
      <w:tblGrid>
        <w:gridCol w:w="3174"/>
        <w:gridCol w:w="1533"/>
        <w:gridCol w:w="1701"/>
        <w:gridCol w:w="1672"/>
        <w:gridCol w:w="1305"/>
      </w:tblGrid>
      <w:tr w:rsidR="008A5428" w:rsidRPr="000835F0" w14:paraId="68897F27" w14:textId="77777777" w:rsidTr="00FF7C6C">
        <w:trPr>
          <w:cantSplit/>
          <w:trHeight w:val="211"/>
        </w:trPr>
        <w:tc>
          <w:tcPr>
            <w:tcW w:w="3174" w:type="dxa"/>
            <w:vMerge w:val="restart"/>
            <w:tcBorders>
              <w:top w:val="single" w:sz="4" w:space="0" w:color="000000"/>
              <w:left w:val="single" w:sz="4" w:space="0" w:color="000000"/>
              <w:bottom w:val="single" w:sz="4" w:space="0" w:color="000000"/>
            </w:tcBorders>
            <w:vAlign w:val="center"/>
          </w:tcPr>
          <w:p w14:paraId="3C99F3E0" w14:textId="77777777" w:rsidR="008A5428" w:rsidRPr="000835F0" w:rsidRDefault="008A5428" w:rsidP="00FF7C6C">
            <w:pPr>
              <w:ind w:firstLine="0"/>
              <w:jc w:val="center"/>
              <w:rPr>
                <w:rFonts w:eastAsia="Calibri"/>
                <w:sz w:val="28"/>
                <w:szCs w:val="28"/>
                <w:lang w:eastAsia="ar-SA"/>
              </w:rPr>
            </w:pPr>
            <w:r w:rsidRPr="000835F0">
              <w:rPr>
                <w:rFonts w:eastAsia="Calibri"/>
                <w:sz w:val="28"/>
                <w:szCs w:val="28"/>
                <w:lang w:eastAsia="ar-SA"/>
              </w:rPr>
              <w:t>Показатели</w:t>
            </w:r>
          </w:p>
        </w:tc>
        <w:tc>
          <w:tcPr>
            <w:tcW w:w="1533" w:type="dxa"/>
            <w:vMerge w:val="restart"/>
            <w:tcBorders>
              <w:top w:val="single" w:sz="4" w:space="0" w:color="000000"/>
              <w:left w:val="single" w:sz="4" w:space="0" w:color="000000"/>
              <w:bottom w:val="single" w:sz="4" w:space="0" w:color="000000"/>
            </w:tcBorders>
            <w:vAlign w:val="center"/>
          </w:tcPr>
          <w:p w14:paraId="792DB270" w14:textId="77777777" w:rsidR="008A5428" w:rsidRPr="000835F0" w:rsidRDefault="008A5428" w:rsidP="00FF7C6C">
            <w:pPr>
              <w:ind w:firstLine="0"/>
              <w:jc w:val="center"/>
              <w:rPr>
                <w:rFonts w:eastAsia="Calibri"/>
                <w:sz w:val="28"/>
                <w:szCs w:val="28"/>
                <w:lang w:eastAsia="ar-SA"/>
              </w:rPr>
            </w:pPr>
            <w:r w:rsidRPr="000835F0">
              <w:rPr>
                <w:sz w:val="28"/>
                <w:szCs w:val="28"/>
                <w:shd w:val="clear" w:color="auto" w:fill="FFFFFF"/>
              </w:rPr>
              <w:t>Единица измерения</w:t>
            </w:r>
          </w:p>
        </w:tc>
        <w:tc>
          <w:tcPr>
            <w:tcW w:w="3373" w:type="dxa"/>
            <w:gridSpan w:val="2"/>
            <w:tcBorders>
              <w:top w:val="single" w:sz="4" w:space="0" w:color="000000"/>
              <w:left w:val="single" w:sz="4" w:space="0" w:color="000000"/>
              <w:bottom w:val="single" w:sz="4" w:space="0" w:color="000000"/>
            </w:tcBorders>
          </w:tcPr>
          <w:p w14:paraId="69235943" w14:textId="77777777" w:rsidR="008A5428" w:rsidRPr="000835F0" w:rsidRDefault="008A5428" w:rsidP="00FF7C6C">
            <w:pPr>
              <w:ind w:firstLine="0"/>
              <w:jc w:val="center"/>
              <w:rPr>
                <w:rFonts w:eastAsia="Calibri"/>
                <w:sz w:val="28"/>
                <w:szCs w:val="28"/>
                <w:lang w:eastAsia="ar-SA"/>
              </w:rPr>
            </w:pPr>
            <w:r w:rsidRPr="000835F0">
              <w:rPr>
                <w:rFonts w:eastAsia="Calibri"/>
                <w:sz w:val="28"/>
                <w:szCs w:val="28"/>
                <w:lang w:eastAsia="ar-SA"/>
              </w:rPr>
              <w:t>Прогноз на 2023 год</w:t>
            </w:r>
          </w:p>
        </w:tc>
        <w:tc>
          <w:tcPr>
            <w:tcW w:w="1305" w:type="dxa"/>
            <w:vMerge w:val="restart"/>
            <w:tcBorders>
              <w:top w:val="single" w:sz="4" w:space="0" w:color="000000"/>
              <w:left w:val="single" w:sz="4" w:space="0" w:color="000000"/>
              <w:bottom w:val="single" w:sz="4" w:space="0" w:color="000000"/>
              <w:right w:val="single" w:sz="4" w:space="0" w:color="000000"/>
            </w:tcBorders>
          </w:tcPr>
          <w:p w14:paraId="0C2452CF" w14:textId="77777777" w:rsidR="008A5428" w:rsidRPr="000835F0" w:rsidRDefault="008A5428" w:rsidP="00FF7C6C">
            <w:pPr>
              <w:ind w:firstLine="0"/>
              <w:jc w:val="center"/>
              <w:rPr>
                <w:rFonts w:eastAsia="Calibri"/>
                <w:sz w:val="28"/>
                <w:szCs w:val="28"/>
                <w:lang w:eastAsia="ar-SA"/>
              </w:rPr>
            </w:pPr>
            <w:r w:rsidRPr="000835F0">
              <w:rPr>
                <w:rFonts w:eastAsia="Calibri"/>
                <w:sz w:val="28"/>
                <w:szCs w:val="28"/>
                <w:lang w:eastAsia="ar-SA"/>
              </w:rPr>
              <w:t>202</w:t>
            </w:r>
            <w:r>
              <w:rPr>
                <w:rFonts w:eastAsia="Calibri"/>
                <w:sz w:val="28"/>
                <w:szCs w:val="28"/>
                <w:lang w:val="en-US" w:eastAsia="ar-SA"/>
              </w:rPr>
              <w:t>4</w:t>
            </w:r>
            <w:r w:rsidRPr="000835F0">
              <w:rPr>
                <w:rFonts w:eastAsia="Calibri"/>
                <w:sz w:val="28"/>
                <w:szCs w:val="28"/>
                <w:lang w:eastAsia="ar-SA"/>
              </w:rPr>
              <w:t xml:space="preserve"> год (оценка)</w:t>
            </w:r>
          </w:p>
        </w:tc>
      </w:tr>
      <w:tr w:rsidR="008A5428" w:rsidRPr="000835F0" w14:paraId="4917B45C" w14:textId="77777777" w:rsidTr="00FF7C6C">
        <w:trPr>
          <w:trHeight w:val="105"/>
        </w:trPr>
        <w:tc>
          <w:tcPr>
            <w:tcW w:w="3174" w:type="dxa"/>
            <w:vMerge/>
            <w:tcBorders>
              <w:top w:val="single" w:sz="4" w:space="0" w:color="000000"/>
              <w:left w:val="single" w:sz="4" w:space="0" w:color="000000"/>
              <w:bottom w:val="single" w:sz="4" w:space="0" w:color="auto"/>
            </w:tcBorders>
          </w:tcPr>
          <w:p w14:paraId="7DDFDE98" w14:textId="77777777" w:rsidR="008A5428" w:rsidRPr="000835F0" w:rsidRDefault="008A5428" w:rsidP="00FF7C6C">
            <w:pPr>
              <w:snapToGrid w:val="0"/>
              <w:ind w:firstLine="0"/>
              <w:rPr>
                <w:rFonts w:eastAsia="Calibri"/>
                <w:sz w:val="28"/>
                <w:szCs w:val="28"/>
                <w:lang w:eastAsia="ar-SA"/>
              </w:rPr>
            </w:pPr>
          </w:p>
        </w:tc>
        <w:tc>
          <w:tcPr>
            <w:tcW w:w="1533" w:type="dxa"/>
            <w:vMerge/>
            <w:tcBorders>
              <w:top w:val="single" w:sz="4" w:space="0" w:color="000000"/>
              <w:left w:val="single" w:sz="4" w:space="0" w:color="000000"/>
              <w:bottom w:val="single" w:sz="4" w:space="0" w:color="auto"/>
            </w:tcBorders>
          </w:tcPr>
          <w:p w14:paraId="106B6ED9" w14:textId="77777777" w:rsidR="008A5428" w:rsidRPr="000835F0" w:rsidRDefault="008A5428" w:rsidP="00FF7C6C">
            <w:pPr>
              <w:snapToGrid w:val="0"/>
              <w:ind w:firstLine="0"/>
              <w:rPr>
                <w:rFonts w:eastAsia="Calibri"/>
                <w:sz w:val="28"/>
                <w:szCs w:val="28"/>
                <w:lang w:eastAsia="ar-SA"/>
              </w:rPr>
            </w:pPr>
          </w:p>
        </w:tc>
        <w:tc>
          <w:tcPr>
            <w:tcW w:w="1701" w:type="dxa"/>
            <w:tcBorders>
              <w:left w:val="single" w:sz="4" w:space="0" w:color="000000"/>
              <w:bottom w:val="single" w:sz="4" w:space="0" w:color="auto"/>
            </w:tcBorders>
          </w:tcPr>
          <w:p w14:paraId="0488379A" w14:textId="77777777" w:rsidR="008A5428" w:rsidRPr="000835F0" w:rsidRDefault="008A5428" w:rsidP="00FF7C6C">
            <w:pPr>
              <w:ind w:firstLine="0"/>
              <w:jc w:val="center"/>
              <w:rPr>
                <w:rFonts w:eastAsia="Calibri"/>
                <w:sz w:val="28"/>
                <w:szCs w:val="28"/>
                <w:lang w:eastAsia="ar-SA"/>
              </w:rPr>
            </w:pPr>
            <w:r w:rsidRPr="000835F0">
              <w:rPr>
                <w:rFonts w:eastAsia="Calibri"/>
                <w:sz w:val="28"/>
                <w:szCs w:val="28"/>
                <w:lang w:eastAsia="ar-SA"/>
              </w:rPr>
              <w:t>1 вариант (</w:t>
            </w:r>
            <w:proofErr w:type="spellStart"/>
            <w:r w:rsidRPr="000835F0">
              <w:rPr>
                <w:rFonts w:eastAsia="Calibri"/>
                <w:sz w:val="28"/>
                <w:szCs w:val="28"/>
                <w:lang w:eastAsia="ar-SA"/>
              </w:rPr>
              <w:t>консерва</w:t>
            </w:r>
            <w:proofErr w:type="spellEnd"/>
            <w:r w:rsidRPr="000835F0">
              <w:rPr>
                <w:rFonts w:eastAsia="Calibri"/>
                <w:sz w:val="28"/>
                <w:szCs w:val="28"/>
                <w:lang w:eastAsia="ar-SA"/>
              </w:rPr>
              <w:t xml:space="preserve"> </w:t>
            </w:r>
            <w:proofErr w:type="spellStart"/>
            <w:r w:rsidRPr="000835F0">
              <w:rPr>
                <w:rFonts w:eastAsia="Calibri"/>
                <w:sz w:val="28"/>
                <w:szCs w:val="28"/>
                <w:lang w:eastAsia="ar-SA"/>
              </w:rPr>
              <w:t>тивный</w:t>
            </w:r>
            <w:proofErr w:type="spellEnd"/>
            <w:r w:rsidRPr="000835F0">
              <w:rPr>
                <w:rFonts w:eastAsia="Calibri"/>
                <w:sz w:val="28"/>
                <w:szCs w:val="28"/>
                <w:lang w:eastAsia="ar-SA"/>
              </w:rPr>
              <w:t>)</w:t>
            </w:r>
          </w:p>
        </w:tc>
        <w:tc>
          <w:tcPr>
            <w:tcW w:w="1672" w:type="dxa"/>
            <w:tcBorders>
              <w:left w:val="single" w:sz="4" w:space="0" w:color="000000"/>
              <w:bottom w:val="single" w:sz="4" w:space="0" w:color="auto"/>
            </w:tcBorders>
          </w:tcPr>
          <w:p w14:paraId="78C9CE55" w14:textId="77777777" w:rsidR="008A5428" w:rsidRPr="000835F0" w:rsidRDefault="008A5428" w:rsidP="00FF7C6C">
            <w:pPr>
              <w:ind w:firstLine="0"/>
              <w:jc w:val="center"/>
              <w:rPr>
                <w:rFonts w:eastAsia="Calibri"/>
                <w:sz w:val="28"/>
                <w:szCs w:val="28"/>
                <w:lang w:eastAsia="ar-SA"/>
              </w:rPr>
            </w:pPr>
            <w:r w:rsidRPr="000835F0">
              <w:rPr>
                <w:rFonts w:eastAsia="Calibri"/>
                <w:sz w:val="28"/>
                <w:szCs w:val="28"/>
                <w:lang w:eastAsia="ar-SA"/>
              </w:rPr>
              <w:t>2 вариант (базовый)</w:t>
            </w:r>
          </w:p>
        </w:tc>
        <w:tc>
          <w:tcPr>
            <w:tcW w:w="1305" w:type="dxa"/>
            <w:vMerge/>
            <w:tcBorders>
              <w:top w:val="single" w:sz="4" w:space="0" w:color="000000"/>
              <w:left w:val="single" w:sz="4" w:space="0" w:color="000000"/>
              <w:bottom w:val="single" w:sz="4" w:space="0" w:color="auto"/>
              <w:right w:val="single" w:sz="4" w:space="0" w:color="000000"/>
            </w:tcBorders>
          </w:tcPr>
          <w:p w14:paraId="70FD8657" w14:textId="77777777" w:rsidR="008A5428" w:rsidRPr="000835F0" w:rsidRDefault="008A5428" w:rsidP="00FF7C6C">
            <w:pPr>
              <w:snapToGrid w:val="0"/>
              <w:ind w:firstLine="0"/>
              <w:rPr>
                <w:rFonts w:eastAsia="Calibri"/>
                <w:sz w:val="28"/>
                <w:szCs w:val="28"/>
                <w:lang w:eastAsia="ar-SA"/>
              </w:rPr>
            </w:pPr>
          </w:p>
        </w:tc>
      </w:tr>
      <w:tr w:rsidR="008A5428" w:rsidRPr="00645766" w14:paraId="31B2E757" w14:textId="77777777" w:rsidTr="00FF7C6C">
        <w:trPr>
          <w:trHeight w:val="885"/>
        </w:trPr>
        <w:tc>
          <w:tcPr>
            <w:tcW w:w="3174" w:type="dxa"/>
            <w:tcBorders>
              <w:top w:val="single" w:sz="4" w:space="0" w:color="auto"/>
              <w:left w:val="single" w:sz="4" w:space="0" w:color="auto"/>
              <w:bottom w:val="single" w:sz="4" w:space="0" w:color="auto"/>
              <w:right w:val="single" w:sz="4" w:space="0" w:color="auto"/>
            </w:tcBorders>
          </w:tcPr>
          <w:p w14:paraId="2D6F17E5" w14:textId="77777777" w:rsidR="008A5428" w:rsidRPr="000835F0" w:rsidRDefault="008A5428" w:rsidP="00FF7C6C">
            <w:pPr>
              <w:ind w:firstLine="0"/>
              <w:rPr>
                <w:rFonts w:eastAsia="Calibri"/>
                <w:sz w:val="28"/>
                <w:szCs w:val="28"/>
                <w:lang w:eastAsia="ar-SA"/>
              </w:rPr>
            </w:pPr>
            <w:r w:rsidRPr="000835F0">
              <w:rPr>
                <w:rFonts w:eastAsia="Calibri"/>
                <w:sz w:val="28"/>
                <w:szCs w:val="28"/>
                <w:lang w:eastAsia="ar-SA"/>
              </w:rPr>
              <w:t>Ввод в действие жилых домов (квартир) за счет всех источников финансирования</w:t>
            </w:r>
          </w:p>
        </w:tc>
        <w:tc>
          <w:tcPr>
            <w:tcW w:w="1533" w:type="dxa"/>
            <w:tcBorders>
              <w:top w:val="single" w:sz="4" w:space="0" w:color="auto"/>
              <w:left w:val="single" w:sz="4" w:space="0" w:color="auto"/>
              <w:bottom w:val="single" w:sz="4" w:space="0" w:color="auto"/>
              <w:right w:val="single" w:sz="4" w:space="0" w:color="auto"/>
            </w:tcBorders>
          </w:tcPr>
          <w:p w14:paraId="19F48A4E" w14:textId="31800DB4" w:rsidR="008A5428" w:rsidRPr="000835F0" w:rsidRDefault="008A5428" w:rsidP="003817E4">
            <w:pPr>
              <w:ind w:firstLine="0"/>
              <w:jc w:val="center"/>
              <w:rPr>
                <w:rFonts w:eastAsia="Calibri"/>
                <w:sz w:val="28"/>
                <w:szCs w:val="28"/>
                <w:lang w:eastAsia="ar-SA"/>
              </w:rPr>
            </w:pPr>
            <w:r w:rsidRPr="000835F0">
              <w:rPr>
                <w:rFonts w:eastAsia="Calibri"/>
                <w:sz w:val="28"/>
                <w:szCs w:val="28"/>
                <w:lang w:eastAsia="ar-SA"/>
              </w:rPr>
              <w:t>тыс. кв. м</w:t>
            </w:r>
            <w:r w:rsidR="003817E4">
              <w:rPr>
                <w:rFonts w:eastAsia="Calibri"/>
                <w:sz w:val="28"/>
                <w:szCs w:val="28"/>
                <w:lang w:eastAsia="ar-SA"/>
              </w:rPr>
              <w:t xml:space="preserve"> общей площади</w:t>
            </w:r>
          </w:p>
        </w:tc>
        <w:tc>
          <w:tcPr>
            <w:tcW w:w="1701" w:type="dxa"/>
            <w:tcBorders>
              <w:top w:val="single" w:sz="4" w:space="0" w:color="auto"/>
              <w:left w:val="single" w:sz="4" w:space="0" w:color="auto"/>
              <w:bottom w:val="single" w:sz="4" w:space="0" w:color="auto"/>
              <w:right w:val="single" w:sz="4" w:space="0" w:color="auto"/>
            </w:tcBorders>
            <w:vAlign w:val="center"/>
          </w:tcPr>
          <w:p w14:paraId="556A8B35" w14:textId="77777777" w:rsidR="008A5428" w:rsidRPr="000835F0" w:rsidRDefault="008A5428" w:rsidP="00FF7C6C">
            <w:pPr>
              <w:ind w:firstLine="0"/>
              <w:jc w:val="center"/>
              <w:rPr>
                <w:rFonts w:eastAsia="Calibri"/>
                <w:sz w:val="28"/>
                <w:szCs w:val="28"/>
                <w:lang w:val="en-US" w:eastAsia="ar-SA"/>
              </w:rPr>
            </w:pPr>
            <w:r w:rsidRPr="000835F0">
              <w:rPr>
                <w:rFonts w:eastAsia="Calibri"/>
                <w:sz w:val="28"/>
                <w:szCs w:val="28"/>
                <w:lang w:val="en-US" w:eastAsia="ar-SA"/>
              </w:rPr>
              <w:t>111,7</w:t>
            </w:r>
          </w:p>
        </w:tc>
        <w:tc>
          <w:tcPr>
            <w:tcW w:w="1672" w:type="dxa"/>
            <w:tcBorders>
              <w:top w:val="single" w:sz="4" w:space="0" w:color="auto"/>
              <w:left w:val="single" w:sz="4" w:space="0" w:color="auto"/>
              <w:bottom w:val="single" w:sz="4" w:space="0" w:color="auto"/>
              <w:right w:val="single" w:sz="4" w:space="0" w:color="auto"/>
            </w:tcBorders>
            <w:vAlign w:val="center"/>
          </w:tcPr>
          <w:p w14:paraId="736B44EC" w14:textId="77777777" w:rsidR="008A5428" w:rsidRPr="000835F0" w:rsidRDefault="008A5428" w:rsidP="00FF7C6C">
            <w:pPr>
              <w:ind w:firstLine="0"/>
              <w:jc w:val="center"/>
              <w:rPr>
                <w:rFonts w:eastAsia="Calibri"/>
                <w:sz w:val="28"/>
                <w:szCs w:val="28"/>
                <w:lang w:val="en-US" w:eastAsia="ar-SA"/>
              </w:rPr>
            </w:pPr>
            <w:r w:rsidRPr="000835F0">
              <w:rPr>
                <w:rFonts w:eastAsia="Calibri"/>
                <w:sz w:val="28"/>
                <w:szCs w:val="28"/>
                <w:lang w:val="en-US" w:eastAsia="ar-SA"/>
              </w:rPr>
              <w:t>162,5</w:t>
            </w:r>
          </w:p>
        </w:tc>
        <w:tc>
          <w:tcPr>
            <w:tcW w:w="1305" w:type="dxa"/>
            <w:tcBorders>
              <w:top w:val="single" w:sz="4" w:space="0" w:color="auto"/>
              <w:left w:val="single" w:sz="4" w:space="0" w:color="auto"/>
              <w:bottom w:val="single" w:sz="4" w:space="0" w:color="auto"/>
              <w:right w:val="single" w:sz="4" w:space="0" w:color="auto"/>
            </w:tcBorders>
            <w:vAlign w:val="center"/>
          </w:tcPr>
          <w:p w14:paraId="753FF550" w14:textId="77777777" w:rsidR="008A5428" w:rsidRPr="00D31759" w:rsidRDefault="008A5428" w:rsidP="00FF7C6C">
            <w:pPr>
              <w:ind w:firstLine="0"/>
              <w:jc w:val="center"/>
              <w:rPr>
                <w:rFonts w:eastAsia="Calibri"/>
                <w:sz w:val="28"/>
                <w:szCs w:val="28"/>
                <w:lang w:val="en-US" w:eastAsia="ar-SA"/>
              </w:rPr>
            </w:pPr>
            <w:r>
              <w:rPr>
                <w:rFonts w:eastAsia="Calibri"/>
                <w:sz w:val="28"/>
                <w:szCs w:val="28"/>
                <w:lang w:val="en-US" w:eastAsia="ar-SA"/>
              </w:rPr>
              <w:t>95,5</w:t>
            </w:r>
          </w:p>
        </w:tc>
      </w:tr>
    </w:tbl>
    <w:p w14:paraId="53994293" w14:textId="77777777" w:rsidR="0074545D" w:rsidRDefault="0074545D" w:rsidP="008A5428">
      <w:pPr>
        <w:suppressAutoHyphens w:val="0"/>
        <w:autoSpaceDE w:val="0"/>
        <w:autoSpaceDN w:val="0"/>
        <w:adjustRightInd w:val="0"/>
        <w:spacing w:line="276" w:lineRule="auto"/>
        <w:rPr>
          <w:rFonts w:eastAsiaTheme="minorEastAsia"/>
          <w:sz w:val="28"/>
          <w:szCs w:val="28"/>
          <w:shd w:val="clear" w:color="auto" w:fill="FFFFFF"/>
          <w:lang w:eastAsia="ru-RU"/>
        </w:rPr>
      </w:pPr>
    </w:p>
    <w:p w14:paraId="39AAB198" w14:textId="459DD8F7" w:rsidR="008A5428" w:rsidRPr="000F42B0" w:rsidRDefault="008A5428" w:rsidP="008A5428">
      <w:pPr>
        <w:suppressAutoHyphens w:val="0"/>
        <w:autoSpaceDE w:val="0"/>
        <w:autoSpaceDN w:val="0"/>
        <w:adjustRightInd w:val="0"/>
        <w:spacing w:line="276" w:lineRule="auto"/>
        <w:rPr>
          <w:rFonts w:eastAsiaTheme="minorEastAsia"/>
          <w:sz w:val="28"/>
          <w:szCs w:val="28"/>
          <w:shd w:val="clear" w:color="auto" w:fill="FFFFFF"/>
          <w:lang w:eastAsia="ru-RU"/>
        </w:rPr>
      </w:pPr>
      <w:r w:rsidRPr="000F42B0">
        <w:rPr>
          <w:rFonts w:eastAsiaTheme="minorEastAsia"/>
          <w:sz w:val="28"/>
          <w:szCs w:val="28"/>
          <w:shd w:val="clear" w:color="auto" w:fill="FFFFFF"/>
          <w:lang w:eastAsia="ru-RU"/>
        </w:rPr>
        <w:t>В целях достижения прогнозного значения осуществляется мониторинг объектов жилищного строительства и взаимодействие с министерством строительства Самарской области и Государственной инспекцией строительного надзора по проблемным объектам жилищного строительства.</w:t>
      </w:r>
    </w:p>
    <w:p w14:paraId="646BDEC5" w14:textId="77777777" w:rsidR="008A5428" w:rsidRPr="000F42B0" w:rsidRDefault="008A5428" w:rsidP="008A5428">
      <w:pPr>
        <w:suppressAutoHyphens w:val="0"/>
        <w:autoSpaceDE w:val="0"/>
        <w:autoSpaceDN w:val="0"/>
        <w:adjustRightInd w:val="0"/>
        <w:spacing w:line="276" w:lineRule="auto"/>
        <w:rPr>
          <w:rFonts w:eastAsiaTheme="minorEastAsia"/>
          <w:sz w:val="28"/>
          <w:szCs w:val="28"/>
          <w:shd w:val="clear" w:color="auto" w:fill="FFFFFF"/>
          <w:lang w:eastAsia="ru-RU"/>
        </w:rPr>
      </w:pPr>
      <w:r w:rsidRPr="000F42B0">
        <w:rPr>
          <w:rFonts w:eastAsiaTheme="minorEastAsia"/>
          <w:sz w:val="28"/>
          <w:szCs w:val="28"/>
          <w:shd w:val="clear" w:color="auto" w:fill="FFFFFF"/>
          <w:lang w:eastAsia="ru-RU"/>
        </w:rPr>
        <w:t>Мониторинг строительства объектов капитального строительства, в том числе, проблемных объектов долевого строительства на территории городского округа Тольятти осуществляется путем непосредственного взаимодействия с застройщиками, инициативными группами граждан, органами прокуратуры, государственной инспекцией строительного надзора Самарской области, министерством строительства Самарской области.</w:t>
      </w:r>
    </w:p>
    <w:p w14:paraId="67D1B087" w14:textId="08E1291D" w:rsidR="008A5428" w:rsidRPr="00641208" w:rsidRDefault="008A5428" w:rsidP="008A5428">
      <w:pPr>
        <w:suppressAutoHyphens w:val="0"/>
        <w:autoSpaceDE w:val="0"/>
        <w:autoSpaceDN w:val="0"/>
        <w:adjustRightInd w:val="0"/>
        <w:spacing w:line="276" w:lineRule="auto"/>
        <w:rPr>
          <w:rFonts w:eastAsiaTheme="minorEastAsia"/>
          <w:sz w:val="28"/>
          <w:szCs w:val="28"/>
          <w:shd w:val="clear" w:color="auto" w:fill="FFFFFF"/>
          <w:lang w:eastAsia="ru-RU"/>
        </w:rPr>
      </w:pPr>
      <w:r w:rsidRPr="003F2ADF">
        <w:rPr>
          <w:rFonts w:eastAsiaTheme="minorEastAsia"/>
          <w:sz w:val="28"/>
          <w:szCs w:val="28"/>
          <w:shd w:val="clear" w:color="auto" w:fill="FFFFFF"/>
          <w:lang w:eastAsia="ru-RU"/>
        </w:rPr>
        <w:t xml:space="preserve">В перечне проблемных объектов, утвержденном </w:t>
      </w:r>
      <w:hyperlink r:id="rId8" w:history="1">
        <w:r w:rsidRPr="003F2ADF">
          <w:rPr>
            <w:rFonts w:eastAsiaTheme="minorEastAsia"/>
            <w:sz w:val="28"/>
            <w:szCs w:val="28"/>
            <w:shd w:val="clear" w:color="auto" w:fill="FFFFFF"/>
            <w:lang w:eastAsia="ru-RU"/>
          </w:rPr>
          <w:t>постановлением Правительства Самарской области от 13.07.2011 № 329</w:t>
        </w:r>
        <w:r w:rsidR="00D00F44">
          <w:rPr>
            <w:rFonts w:eastAsiaTheme="minorEastAsia"/>
            <w:sz w:val="28"/>
            <w:szCs w:val="28"/>
            <w:shd w:val="clear" w:color="auto" w:fill="FFFFFF"/>
            <w:lang w:eastAsia="ru-RU"/>
          </w:rPr>
          <w:t>,</w:t>
        </w:r>
        <w:r w:rsidRPr="003F2ADF">
          <w:rPr>
            <w:rFonts w:eastAsiaTheme="minorEastAsia"/>
            <w:sz w:val="28"/>
            <w:szCs w:val="28"/>
            <w:shd w:val="clear" w:color="auto" w:fill="FFFFFF"/>
            <w:lang w:eastAsia="ru-RU"/>
          </w:rPr>
          <w:t xml:space="preserve"> </w:t>
        </w:r>
      </w:hyperlink>
      <w:r w:rsidR="00D00F44">
        <w:rPr>
          <w:rFonts w:eastAsiaTheme="minorEastAsia"/>
          <w:sz w:val="28"/>
          <w:szCs w:val="28"/>
          <w:shd w:val="clear" w:color="auto" w:fill="FFFFFF"/>
          <w:lang w:eastAsia="ru-RU"/>
        </w:rPr>
        <w:t xml:space="preserve"> </w:t>
      </w:r>
      <w:r w:rsidR="00D00F44" w:rsidRPr="003F2ADF">
        <w:rPr>
          <w:rFonts w:eastAsiaTheme="minorEastAsia"/>
          <w:sz w:val="28"/>
          <w:szCs w:val="28"/>
          <w:shd w:val="clear" w:color="auto" w:fill="FFFFFF"/>
          <w:lang w:eastAsia="ru-RU"/>
        </w:rPr>
        <w:t xml:space="preserve">для строительства которых привлекались денежные средства граждан </w:t>
      </w:r>
      <w:r w:rsidRPr="003F2ADF">
        <w:rPr>
          <w:rFonts w:eastAsiaTheme="minorEastAsia"/>
          <w:sz w:val="28"/>
          <w:szCs w:val="28"/>
          <w:shd w:val="clear" w:color="auto" w:fill="FFFFFF"/>
          <w:lang w:eastAsia="ru-RU"/>
        </w:rPr>
        <w:t xml:space="preserve"> на территории городского округа Тольятти в </w:t>
      </w:r>
      <w:r w:rsidR="005357F0">
        <w:rPr>
          <w:rFonts w:eastAsiaTheme="minorEastAsia"/>
          <w:sz w:val="28"/>
          <w:szCs w:val="28"/>
          <w:shd w:val="clear" w:color="auto" w:fill="FFFFFF"/>
          <w:lang w:eastAsia="ru-RU"/>
        </w:rPr>
        <w:t>текущем году</w:t>
      </w:r>
      <w:r w:rsidRPr="003F2ADF">
        <w:rPr>
          <w:rFonts w:eastAsiaTheme="minorEastAsia"/>
          <w:sz w:val="28"/>
          <w:szCs w:val="28"/>
          <w:shd w:val="clear" w:color="auto" w:fill="FFFFFF"/>
          <w:lang w:eastAsia="ru-RU"/>
        </w:rPr>
        <w:t xml:space="preserve"> наход</w:t>
      </w:r>
      <w:r w:rsidR="00D00F44">
        <w:rPr>
          <w:rFonts w:eastAsiaTheme="minorEastAsia"/>
          <w:sz w:val="28"/>
          <w:szCs w:val="28"/>
          <w:shd w:val="clear" w:color="auto" w:fill="FFFFFF"/>
          <w:lang w:eastAsia="ru-RU"/>
        </w:rPr>
        <w:t>я</w:t>
      </w:r>
      <w:r w:rsidRPr="003F2ADF">
        <w:rPr>
          <w:rFonts w:eastAsiaTheme="minorEastAsia"/>
          <w:sz w:val="28"/>
          <w:szCs w:val="28"/>
          <w:shd w:val="clear" w:color="auto" w:fill="FFFFFF"/>
          <w:lang w:eastAsia="ru-RU"/>
        </w:rPr>
        <w:t xml:space="preserve">тся </w:t>
      </w:r>
      <w:r w:rsidR="00D00F44">
        <w:rPr>
          <w:rFonts w:eastAsiaTheme="minorEastAsia"/>
          <w:sz w:val="28"/>
          <w:szCs w:val="28"/>
          <w:shd w:val="clear" w:color="auto" w:fill="FFFFFF"/>
          <w:lang w:eastAsia="ru-RU"/>
        </w:rPr>
        <w:t>два</w:t>
      </w:r>
      <w:r w:rsidRPr="003F2ADF">
        <w:rPr>
          <w:rFonts w:eastAsiaTheme="minorEastAsia"/>
          <w:sz w:val="28"/>
          <w:szCs w:val="28"/>
          <w:shd w:val="clear" w:color="auto" w:fill="FFFFFF"/>
          <w:lang w:eastAsia="ru-RU"/>
        </w:rPr>
        <w:t xml:space="preserve"> проблемных объекта:</w:t>
      </w:r>
      <w:r w:rsidR="00AA2F64">
        <w:rPr>
          <w:rFonts w:eastAsiaTheme="minorEastAsia"/>
          <w:sz w:val="28"/>
          <w:szCs w:val="28"/>
          <w:shd w:val="clear" w:color="auto" w:fill="FFFFFF"/>
          <w:lang w:eastAsia="ru-RU"/>
        </w:rPr>
        <w:t xml:space="preserve"> </w:t>
      </w:r>
      <w:r w:rsidRPr="003F2ADF">
        <w:rPr>
          <w:rFonts w:eastAsiaTheme="minorEastAsia"/>
          <w:sz w:val="28"/>
          <w:szCs w:val="28"/>
          <w:shd w:val="clear" w:color="auto" w:fill="FFFFFF"/>
          <w:lang w:eastAsia="ru-RU"/>
        </w:rPr>
        <w:t xml:space="preserve"> жил</w:t>
      </w:r>
      <w:r>
        <w:rPr>
          <w:rFonts w:eastAsiaTheme="minorEastAsia"/>
          <w:sz w:val="28"/>
          <w:szCs w:val="28"/>
          <w:shd w:val="clear" w:color="auto" w:fill="FFFFFF"/>
          <w:lang w:eastAsia="ru-RU"/>
        </w:rPr>
        <w:t xml:space="preserve">ой </w:t>
      </w:r>
      <w:r w:rsidRPr="003F2ADF">
        <w:rPr>
          <w:rFonts w:eastAsiaTheme="minorEastAsia"/>
          <w:sz w:val="28"/>
          <w:szCs w:val="28"/>
          <w:shd w:val="clear" w:color="auto" w:fill="FFFFFF"/>
          <w:lang w:eastAsia="ru-RU"/>
        </w:rPr>
        <w:t>дом, расположенный в Автозаводском районе, по ул. 40 лет Победы, 5</w:t>
      </w:r>
      <w:r>
        <w:rPr>
          <w:rFonts w:eastAsiaTheme="minorEastAsia"/>
          <w:sz w:val="28"/>
          <w:szCs w:val="28"/>
          <w:shd w:val="clear" w:color="auto" w:fill="FFFFFF"/>
          <w:lang w:eastAsia="ru-RU"/>
        </w:rPr>
        <w:t xml:space="preserve"> (секции У-2, У-1)</w:t>
      </w:r>
      <w:r w:rsidRPr="003F2ADF">
        <w:rPr>
          <w:rFonts w:eastAsiaTheme="minorEastAsia"/>
          <w:sz w:val="28"/>
          <w:szCs w:val="28"/>
          <w:shd w:val="clear" w:color="auto" w:fill="FFFFFF"/>
          <w:lang w:eastAsia="ru-RU"/>
        </w:rPr>
        <w:t>;</w:t>
      </w:r>
      <w:r w:rsidR="00AA2F64">
        <w:rPr>
          <w:rFonts w:eastAsiaTheme="minorEastAsia"/>
          <w:sz w:val="28"/>
          <w:szCs w:val="28"/>
          <w:shd w:val="clear" w:color="auto" w:fill="FFFFFF"/>
          <w:lang w:eastAsia="ru-RU"/>
        </w:rPr>
        <w:t xml:space="preserve"> </w:t>
      </w:r>
      <w:r w:rsidRPr="003F2ADF">
        <w:rPr>
          <w:rFonts w:eastAsiaTheme="minorEastAsia"/>
          <w:sz w:val="28"/>
          <w:szCs w:val="28"/>
          <w:shd w:val="clear" w:color="auto" w:fill="FFFFFF"/>
          <w:lang w:eastAsia="ru-RU"/>
        </w:rPr>
        <w:t xml:space="preserve"> жилой дом</w:t>
      </w:r>
      <w:r>
        <w:rPr>
          <w:rFonts w:eastAsiaTheme="minorEastAsia"/>
          <w:sz w:val="28"/>
          <w:szCs w:val="28"/>
          <w:shd w:val="clear" w:color="auto" w:fill="FFFFFF"/>
          <w:lang w:eastAsia="ru-RU"/>
        </w:rPr>
        <w:t xml:space="preserve"> (1 этап)</w:t>
      </w:r>
      <w:r w:rsidRPr="003F2ADF">
        <w:rPr>
          <w:rFonts w:eastAsiaTheme="minorEastAsia"/>
          <w:sz w:val="28"/>
          <w:szCs w:val="28"/>
          <w:shd w:val="clear" w:color="auto" w:fill="FFFFFF"/>
          <w:lang w:eastAsia="ru-RU"/>
        </w:rPr>
        <w:t>, располож</w:t>
      </w:r>
      <w:r>
        <w:rPr>
          <w:rFonts w:eastAsiaTheme="minorEastAsia"/>
          <w:sz w:val="28"/>
          <w:szCs w:val="28"/>
          <w:shd w:val="clear" w:color="auto" w:fill="FFFFFF"/>
          <w:lang w:eastAsia="ru-RU"/>
        </w:rPr>
        <w:t>енный в Центральном районе, ул. Ларина, </w:t>
      </w:r>
      <w:r w:rsidRPr="00641208">
        <w:rPr>
          <w:rFonts w:eastAsiaTheme="minorEastAsia"/>
          <w:sz w:val="28"/>
          <w:szCs w:val="28"/>
          <w:shd w:val="clear" w:color="auto" w:fill="FFFFFF"/>
          <w:lang w:eastAsia="ru-RU"/>
        </w:rPr>
        <w:t xml:space="preserve">2. </w:t>
      </w:r>
    </w:p>
    <w:p w14:paraId="726E12AB" w14:textId="77777777" w:rsidR="008A5428" w:rsidRPr="00641208" w:rsidRDefault="008A5428" w:rsidP="008A5428">
      <w:pPr>
        <w:suppressAutoHyphens w:val="0"/>
        <w:autoSpaceDE w:val="0"/>
        <w:autoSpaceDN w:val="0"/>
        <w:adjustRightInd w:val="0"/>
        <w:spacing w:line="276" w:lineRule="auto"/>
        <w:rPr>
          <w:rFonts w:eastAsiaTheme="minorEastAsia"/>
          <w:sz w:val="28"/>
          <w:szCs w:val="28"/>
          <w:lang w:eastAsia="ru-RU"/>
        </w:rPr>
      </w:pPr>
      <w:r w:rsidRPr="00641208">
        <w:rPr>
          <w:rFonts w:eastAsiaTheme="minorEastAsia"/>
          <w:sz w:val="28"/>
          <w:szCs w:val="28"/>
          <w:lang w:eastAsia="ru-RU"/>
        </w:rPr>
        <w:t>На территории городского округа Тольятти реализуется государственная программа Самарской области «Развитие жилищного строительства в Самарской области», утвержденн</w:t>
      </w:r>
      <w:r>
        <w:rPr>
          <w:rFonts w:eastAsiaTheme="minorEastAsia"/>
          <w:sz w:val="28"/>
          <w:szCs w:val="28"/>
          <w:lang w:eastAsia="ru-RU"/>
        </w:rPr>
        <w:t>ая</w:t>
      </w:r>
      <w:r w:rsidRPr="00641208">
        <w:rPr>
          <w:rFonts w:eastAsiaTheme="minorEastAsia"/>
          <w:sz w:val="28"/>
          <w:szCs w:val="28"/>
          <w:lang w:eastAsia="ru-RU"/>
        </w:rPr>
        <w:t xml:space="preserve"> постановлением Правительства Самарской области от 27.11.2013 № 684.</w:t>
      </w:r>
    </w:p>
    <w:p w14:paraId="03CF0BFB" w14:textId="77777777" w:rsidR="008A5428" w:rsidRPr="002D755C" w:rsidRDefault="008A5428" w:rsidP="008A5428">
      <w:pPr>
        <w:suppressAutoHyphens w:val="0"/>
        <w:autoSpaceDE w:val="0"/>
        <w:autoSpaceDN w:val="0"/>
        <w:adjustRightInd w:val="0"/>
        <w:spacing w:line="276" w:lineRule="auto"/>
        <w:rPr>
          <w:rFonts w:eastAsiaTheme="minorEastAsia"/>
          <w:sz w:val="28"/>
          <w:szCs w:val="28"/>
          <w:lang w:eastAsia="ru-RU"/>
        </w:rPr>
      </w:pPr>
      <w:r w:rsidRPr="002D755C">
        <w:rPr>
          <w:rFonts w:eastAsiaTheme="minorEastAsia"/>
          <w:sz w:val="28"/>
          <w:szCs w:val="28"/>
          <w:lang w:eastAsia="ru-RU"/>
        </w:rPr>
        <w:t xml:space="preserve">Предоставление молодым семьям социальных выплат осуществляется в рамках реализации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w:t>
      </w:r>
      <w:r w:rsidRPr="002D755C">
        <w:rPr>
          <w:rFonts w:eastAsiaTheme="minorEastAsia"/>
          <w:sz w:val="28"/>
          <w:szCs w:val="28"/>
          <w:lang w:eastAsia="ru-RU"/>
        </w:rPr>
        <w:lastRenderedPageBreak/>
        <w:t>Российской Федерации, муниципальной программы городского округа Тольятти «Молодой семье – доступное жилье» на 2014-2026 годы, утвержденной постановлением мэрии городского округа Тольятти от 11.10.2013 № 3155-п/1.</w:t>
      </w:r>
    </w:p>
    <w:p w14:paraId="390B585A" w14:textId="77777777" w:rsidR="008A5428" w:rsidRPr="002D755C" w:rsidRDefault="008A5428" w:rsidP="008A5428">
      <w:pPr>
        <w:suppressAutoHyphens w:val="0"/>
        <w:autoSpaceDE w:val="0"/>
        <w:autoSpaceDN w:val="0"/>
        <w:adjustRightInd w:val="0"/>
        <w:spacing w:line="276" w:lineRule="auto"/>
        <w:rPr>
          <w:rFonts w:eastAsiaTheme="minorEastAsia"/>
          <w:sz w:val="28"/>
          <w:szCs w:val="28"/>
          <w:lang w:eastAsia="ru-RU"/>
        </w:rPr>
      </w:pPr>
      <w:r w:rsidRPr="002D755C">
        <w:rPr>
          <w:rFonts w:eastAsiaTheme="minorEastAsia"/>
          <w:sz w:val="28"/>
          <w:szCs w:val="28"/>
          <w:lang w:eastAsia="ru-RU"/>
        </w:rPr>
        <w:t>Выполнение мероприятий подпрограммы обеспечивается софинансированием средств федерального бюджета, бюджета Самарской области и бюджета городского округа Тольятти.</w:t>
      </w:r>
    </w:p>
    <w:p w14:paraId="03494912" w14:textId="6EF06255" w:rsidR="008A5428" w:rsidRPr="00645766" w:rsidRDefault="008A5428" w:rsidP="008A5428">
      <w:pPr>
        <w:suppressAutoHyphens w:val="0"/>
        <w:autoSpaceDE w:val="0"/>
        <w:autoSpaceDN w:val="0"/>
        <w:adjustRightInd w:val="0"/>
        <w:spacing w:line="276" w:lineRule="auto"/>
        <w:rPr>
          <w:rFonts w:eastAsiaTheme="minorEastAsia"/>
          <w:sz w:val="28"/>
          <w:szCs w:val="28"/>
          <w:lang w:eastAsia="ru-RU"/>
        </w:rPr>
      </w:pPr>
      <w:r w:rsidRPr="00E17D95">
        <w:rPr>
          <w:rFonts w:eastAsiaTheme="minorEastAsia"/>
          <w:sz w:val="28"/>
          <w:szCs w:val="28"/>
          <w:lang w:eastAsia="ru-RU"/>
        </w:rPr>
        <w:t xml:space="preserve">В 2024 году в число получателей социальной выплаты из списка молодых семей – претендентов, утвержденного Правительством Самарской </w:t>
      </w:r>
      <w:r w:rsidRPr="00817656">
        <w:rPr>
          <w:rFonts w:eastAsiaTheme="minorEastAsia"/>
          <w:sz w:val="28"/>
          <w:szCs w:val="28"/>
          <w:lang w:eastAsia="ru-RU"/>
        </w:rPr>
        <w:t>области</w:t>
      </w:r>
      <w:r w:rsidR="00840E5C">
        <w:rPr>
          <w:rFonts w:eastAsiaTheme="minorEastAsia"/>
          <w:sz w:val="28"/>
          <w:szCs w:val="28"/>
          <w:lang w:eastAsia="ru-RU"/>
        </w:rPr>
        <w:t xml:space="preserve"> (с изменениями на 24.05.2024)</w:t>
      </w:r>
      <w:r w:rsidRPr="00817656">
        <w:rPr>
          <w:rFonts w:eastAsiaTheme="minorEastAsia"/>
          <w:sz w:val="28"/>
          <w:szCs w:val="28"/>
          <w:lang w:eastAsia="ru-RU"/>
        </w:rPr>
        <w:t>, вошли 385 молодых семей городского</w:t>
      </w:r>
      <w:r w:rsidR="00C64E73">
        <w:rPr>
          <w:rFonts w:eastAsiaTheme="minorEastAsia"/>
          <w:sz w:val="28"/>
          <w:szCs w:val="28"/>
          <w:lang w:eastAsia="ru-RU"/>
        </w:rPr>
        <w:t xml:space="preserve"> округа Тольятти.</w:t>
      </w:r>
      <w:r w:rsidRPr="00817656">
        <w:rPr>
          <w:rFonts w:eastAsiaTheme="minorEastAsia"/>
          <w:sz w:val="28"/>
          <w:szCs w:val="28"/>
          <w:lang w:eastAsia="ru-RU"/>
        </w:rPr>
        <w:t xml:space="preserve"> </w:t>
      </w:r>
    </w:p>
    <w:p w14:paraId="2D84D8E2" w14:textId="77777777" w:rsidR="008A5428" w:rsidRPr="00E17D95" w:rsidRDefault="008A5428" w:rsidP="008A5428">
      <w:pPr>
        <w:suppressAutoHyphens w:val="0"/>
        <w:autoSpaceDE w:val="0"/>
        <w:autoSpaceDN w:val="0"/>
        <w:adjustRightInd w:val="0"/>
        <w:spacing w:line="276" w:lineRule="auto"/>
        <w:rPr>
          <w:rFonts w:eastAsiaTheme="minorEastAsia"/>
          <w:sz w:val="28"/>
          <w:szCs w:val="28"/>
          <w:lang w:eastAsia="ru-RU"/>
        </w:rPr>
      </w:pPr>
      <w:r w:rsidRPr="00E17D95">
        <w:rPr>
          <w:rFonts w:eastAsiaTheme="minorEastAsia"/>
          <w:sz w:val="28"/>
          <w:szCs w:val="28"/>
          <w:lang w:eastAsia="ru-RU"/>
        </w:rPr>
        <w:t>По состоянию на 01.07.2024 свидетельства о праве на получение социальных выплат выданы 363 молодым семьям, средства социальных выплат перечислены по 244 свидетельствам (63% от количества в выписке).</w:t>
      </w:r>
    </w:p>
    <w:p w14:paraId="5C81296C" w14:textId="536839EB" w:rsidR="008A5428" w:rsidRPr="00E235A9" w:rsidRDefault="008A5428" w:rsidP="008A5428">
      <w:pPr>
        <w:suppressAutoHyphens w:val="0"/>
        <w:autoSpaceDE w:val="0"/>
        <w:autoSpaceDN w:val="0"/>
        <w:adjustRightInd w:val="0"/>
        <w:spacing w:line="276" w:lineRule="auto"/>
        <w:rPr>
          <w:rFonts w:eastAsiaTheme="minorEastAsia"/>
          <w:sz w:val="28"/>
          <w:szCs w:val="28"/>
          <w:lang w:eastAsia="ru-RU"/>
        </w:rPr>
      </w:pPr>
      <w:r w:rsidRPr="00E235A9">
        <w:rPr>
          <w:rFonts w:eastAsiaTheme="minorEastAsia"/>
          <w:sz w:val="28"/>
          <w:szCs w:val="28"/>
          <w:lang w:eastAsia="ru-RU"/>
        </w:rPr>
        <w:t xml:space="preserve">В отчетном периоде был утвержден норматив стоимости </w:t>
      </w:r>
      <w:r w:rsidR="00C64E73">
        <w:rPr>
          <w:rFonts w:eastAsiaTheme="minorEastAsia"/>
          <w:sz w:val="28"/>
          <w:szCs w:val="28"/>
          <w:lang w:eastAsia="ru-RU"/>
        </w:rPr>
        <w:t>одного</w:t>
      </w:r>
      <w:r w:rsidRPr="00E235A9">
        <w:rPr>
          <w:rFonts w:eastAsiaTheme="minorEastAsia"/>
          <w:sz w:val="28"/>
          <w:szCs w:val="28"/>
          <w:lang w:eastAsia="ru-RU"/>
        </w:rPr>
        <w:t xml:space="preserve"> квадратного метра общей площади жилого помещения по городскому округу Тольятти на 1 и 2 кварталы 2024 года для расчета размеров социальных выплат молодым семьям в размере 36 674 рублей.</w:t>
      </w:r>
    </w:p>
    <w:p w14:paraId="621F047A" w14:textId="32501A61" w:rsidR="008A5428" w:rsidRPr="00FB240F" w:rsidRDefault="008A5428" w:rsidP="008A5428">
      <w:pPr>
        <w:pStyle w:val="aff0"/>
        <w:spacing w:line="276" w:lineRule="auto"/>
        <w:rPr>
          <w:szCs w:val="28"/>
          <w:shd w:val="clear" w:color="auto" w:fill="FFFFFF"/>
        </w:rPr>
      </w:pPr>
      <w:r w:rsidRPr="00485C3D">
        <w:rPr>
          <w:szCs w:val="28"/>
          <w:shd w:val="clear" w:color="auto" w:fill="FFFFFF"/>
        </w:rPr>
        <w:t>При этом, во втором квартале 2024 года средние цены жилых помещений разных типов по городскому округу Тольятти</w:t>
      </w:r>
      <w:r w:rsidRPr="00FB240F">
        <w:rPr>
          <w:szCs w:val="28"/>
          <w:shd w:val="clear" w:color="auto" w:fill="FFFFFF"/>
        </w:rPr>
        <w:t xml:space="preserve"> за 1 кв. м общей площади </w:t>
      </w:r>
      <w:r w:rsidR="00F50B5A">
        <w:rPr>
          <w:szCs w:val="28"/>
          <w:shd w:val="clear" w:color="auto" w:fill="FFFFFF"/>
        </w:rPr>
        <w:t>демонстрируют</w:t>
      </w:r>
      <w:r w:rsidRPr="00FB240F">
        <w:rPr>
          <w:szCs w:val="28"/>
          <w:shd w:val="clear" w:color="auto" w:fill="FFFFFF"/>
        </w:rPr>
        <w:t xml:space="preserve"> рост как на первичном, так и вторичном рынках жилья: на первичном рынке </w:t>
      </w:r>
      <w:r>
        <w:rPr>
          <w:szCs w:val="28"/>
          <w:shd w:val="clear" w:color="auto" w:fill="FFFFFF"/>
        </w:rPr>
        <w:t xml:space="preserve">- </w:t>
      </w:r>
      <w:r w:rsidRPr="00FB240F">
        <w:rPr>
          <w:szCs w:val="28"/>
          <w:shd w:val="clear" w:color="auto" w:fill="FFFFFF"/>
        </w:rPr>
        <w:t>рост</w:t>
      </w:r>
      <w:r>
        <w:rPr>
          <w:szCs w:val="28"/>
          <w:shd w:val="clear" w:color="auto" w:fill="FFFFFF"/>
        </w:rPr>
        <w:t xml:space="preserve"> на 23</w:t>
      </w:r>
      <w:r w:rsidRPr="00FB240F">
        <w:rPr>
          <w:szCs w:val="28"/>
          <w:shd w:val="clear" w:color="auto" w:fill="FFFFFF"/>
        </w:rPr>
        <w:t>% к аналогичному периоду 2023 года (</w:t>
      </w:r>
      <w:r>
        <w:rPr>
          <w:szCs w:val="28"/>
          <w:shd w:val="clear" w:color="auto" w:fill="FFFFFF"/>
        </w:rPr>
        <w:t>120 458 </w:t>
      </w:r>
      <w:r w:rsidRPr="00FB240F">
        <w:rPr>
          <w:szCs w:val="28"/>
          <w:shd w:val="clear" w:color="auto" w:fill="FFFFFF"/>
        </w:rPr>
        <w:t>рубл</w:t>
      </w:r>
      <w:r>
        <w:rPr>
          <w:szCs w:val="28"/>
          <w:shd w:val="clear" w:color="auto" w:fill="FFFFFF"/>
        </w:rPr>
        <w:t>ей</w:t>
      </w:r>
      <w:r w:rsidRPr="00FB240F">
        <w:rPr>
          <w:szCs w:val="28"/>
          <w:shd w:val="clear" w:color="auto" w:fill="FFFFFF"/>
        </w:rPr>
        <w:t xml:space="preserve">), на вторичном </w:t>
      </w:r>
      <w:r>
        <w:rPr>
          <w:szCs w:val="28"/>
          <w:shd w:val="clear" w:color="auto" w:fill="FFFFFF"/>
        </w:rPr>
        <w:t>-</w:t>
      </w:r>
      <w:r w:rsidRPr="00FB240F">
        <w:rPr>
          <w:szCs w:val="28"/>
          <w:shd w:val="clear" w:color="auto" w:fill="FFFFFF"/>
        </w:rPr>
        <w:t xml:space="preserve"> </w:t>
      </w:r>
      <w:r>
        <w:rPr>
          <w:szCs w:val="28"/>
          <w:shd w:val="clear" w:color="auto" w:fill="FFFFFF"/>
        </w:rPr>
        <w:t>26,4</w:t>
      </w:r>
      <w:r w:rsidRPr="00FB240F">
        <w:rPr>
          <w:szCs w:val="28"/>
          <w:shd w:val="clear" w:color="auto" w:fill="FFFFFF"/>
        </w:rPr>
        <w:t>% (</w:t>
      </w:r>
      <w:r>
        <w:rPr>
          <w:szCs w:val="28"/>
          <w:shd w:val="clear" w:color="auto" w:fill="FFFFFF"/>
        </w:rPr>
        <w:t>104 500</w:t>
      </w:r>
      <w:r w:rsidRPr="00FB240F">
        <w:rPr>
          <w:szCs w:val="28"/>
          <w:shd w:val="clear" w:color="auto" w:fill="FFFFFF"/>
        </w:rPr>
        <w:t xml:space="preserve"> рублей).</w:t>
      </w:r>
    </w:p>
    <w:p w14:paraId="5AFB99E8" w14:textId="77777777" w:rsidR="008A5428" w:rsidRPr="001237FF" w:rsidRDefault="008A5428" w:rsidP="008A5428">
      <w:pPr>
        <w:suppressAutoHyphens w:val="0"/>
        <w:autoSpaceDE w:val="0"/>
        <w:autoSpaceDN w:val="0"/>
        <w:adjustRightInd w:val="0"/>
        <w:spacing w:line="276" w:lineRule="auto"/>
        <w:rPr>
          <w:rFonts w:eastAsiaTheme="minorEastAsia"/>
          <w:sz w:val="28"/>
          <w:szCs w:val="28"/>
          <w:lang w:eastAsia="ru-RU"/>
        </w:rPr>
      </w:pPr>
      <w:r w:rsidRPr="001237FF">
        <w:rPr>
          <w:rFonts w:eastAsiaTheme="minorEastAsia"/>
          <w:sz w:val="28"/>
          <w:szCs w:val="28"/>
          <w:lang w:eastAsia="ru-RU"/>
        </w:rPr>
        <w:t xml:space="preserve">По состоянию на 01.07.2024 на учете для обеспечения жилыми помещениями за счет средств федерального и областного бюджетов состоят </w:t>
      </w:r>
      <w:r w:rsidRPr="001A1F29">
        <w:rPr>
          <w:rFonts w:eastAsiaTheme="minorEastAsia"/>
          <w:sz w:val="28"/>
          <w:szCs w:val="28"/>
          <w:lang w:eastAsia="ru-RU"/>
        </w:rPr>
        <w:t>475 получателей из числа льготных категорий граждан в соответствии с действующим законодательством</w:t>
      </w:r>
      <w:r w:rsidRPr="001237FF">
        <w:rPr>
          <w:rFonts w:eastAsiaTheme="minorEastAsia"/>
          <w:sz w:val="28"/>
          <w:szCs w:val="28"/>
          <w:lang w:eastAsia="ru-RU"/>
        </w:rPr>
        <w:t xml:space="preserve"> Российской Федерации.</w:t>
      </w:r>
    </w:p>
    <w:p w14:paraId="014C2E1B" w14:textId="16E47EF2" w:rsidR="008A5428" w:rsidRPr="00645766" w:rsidRDefault="008A5428" w:rsidP="0074545D">
      <w:pPr>
        <w:suppressAutoHyphens w:val="0"/>
        <w:autoSpaceDE w:val="0"/>
        <w:autoSpaceDN w:val="0"/>
        <w:adjustRightInd w:val="0"/>
        <w:spacing w:line="276" w:lineRule="auto"/>
        <w:rPr>
          <w:rFonts w:eastAsiaTheme="minorEastAsia"/>
          <w:sz w:val="28"/>
          <w:szCs w:val="28"/>
          <w:highlight w:val="yellow"/>
          <w:lang w:eastAsia="ru-RU"/>
        </w:rPr>
      </w:pPr>
      <w:r w:rsidRPr="00070912">
        <w:rPr>
          <w:rFonts w:eastAsiaTheme="minorEastAsia"/>
          <w:sz w:val="28"/>
          <w:szCs w:val="28"/>
          <w:lang w:eastAsia="ru-RU"/>
        </w:rPr>
        <w:t xml:space="preserve">В </w:t>
      </w:r>
      <w:r w:rsidRPr="00070912">
        <w:rPr>
          <w:rFonts w:eastAsiaTheme="minorEastAsia"/>
          <w:sz w:val="28"/>
          <w:szCs w:val="28"/>
          <w:lang w:val="en-US" w:eastAsia="ru-RU"/>
        </w:rPr>
        <w:t>I</w:t>
      </w:r>
      <w:r w:rsidRPr="00070912">
        <w:rPr>
          <w:rFonts w:eastAsiaTheme="minorEastAsia"/>
          <w:sz w:val="28"/>
          <w:szCs w:val="28"/>
          <w:lang w:eastAsia="ru-RU"/>
        </w:rPr>
        <w:t xml:space="preserve"> полугодии 2024 года перечислены </w:t>
      </w:r>
      <w:r>
        <w:rPr>
          <w:rFonts w:eastAsiaTheme="minorEastAsia"/>
          <w:sz w:val="28"/>
          <w:szCs w:val="28"/>
          <w:lang w:eastAsia="ru-RU"/>
        </w:rPr>
        <w:t xml:space="preserve">областные </w:t>
      </w:r>
      <w:r w:rsidRPr="00070912">
        <w:rPr>
          <w:rFonts w:eastAsiaTheme="minorEastAsia"/>
          <w:sz w:val="28"/>
          <w:szCs w:val="28"/>
          <w:lang w:eastAsia="ru-RU"/>
        </w:rPr>
        <w:t>субвенции на предоставление 3 социальных выплат, заключено 60 муниципальных контрактов на приобретение квартир в целях предоставления жилых помещений детям-сиротам и детям, оставшимся без попечения родителей, лицам из их числа</w:t>
      </w:r>
      <w:r w:rsidR="00E51298">
        <w:rPr>
          <w:rFonts w:eastAsiaTheme="minorEastAsia"/>
          <w:sz w:val="28"/>
          <w:szCs w:val="28"/>
          <w:lang w:eastAsia="ru-RU"/>
        </w:rPr>
        <w:t xml:space="preserve"> (в отчетном периоде предоставлены 23 жилых помещения)</w:t>
      </w:r>
      <w:r w:rsidRPr="00070912">
        <w:rPr>
          <w:rFonts w:eastAsiaTheme="minorEastAsia"/>
          <w:sz w:val="28"/>
          <w:szCs w:val="28"/>
          <w:lang w:eastAsia="ru-RU"/>
        </w:rPr>
        <w:t xml:space="preserve">, по договорам найма специализированных жилых помещений, предоставлено </w:t>
      </w:r>
      <w:r w:rsidR="001C1C7C">
        <w:rPr>
          <w:rFonts w:eastAsiaTheme="minorEastAsia"/>
          <w:sz w:val="28"/>
          <w:szCs w:val="28"/>
          <w:lang w:eastAsia="ru-RU"/>
        </w:rPr>
        <w:t>6</w:t>
      </w:r>
      <w:r w:rsidRPr="00070912">
        <w:rPr>
          <w:rFonts w:eastAsiaTheme="minorEastAsia"/>
          <w:sz w:val="28"/>
          <w:szCs w:val="28"/>
          <w:lang w:eastAsia="ru-RU"/>
        </w:rPr>
        <w:t xml:space="preserve"> жилых помещений муниципального специализированного жилищного фонда</w:t>
      </w:r>
      <w:r>
        <w:rPr>
          <w:rFonts w:eastAsiaTheme="minorEastAsia"/>
          <w:sz w:val="28"/>
          <w:szCs w:val="28"/>
          <w:lang w:eastAsia="ru-RU"/>
        </w:rPr>
        <w:t xml:space="preserve"> (с работниками муниципальных учреждений культуры и искусства, образования, физической культуры и спорта)</w:t>
      </w:r>
      <w:r w:rsidRPr="00070912">
        <w:rPr>
          <w:rFonts w:eastAsiaTheme="minorEastAsia"/>
          <w:sz w:val="28"/>
          <w:szCs w:val="28"/>
          <w:lang w:eastAsia="ru-RU"/>
        </w:rPr>
        <w:t>.</w:t>
      </w:r>
    </w:p>
    <w:p w14:paraId="62916699" w14:textId="581E7228" w:rsidR="008A5428" w:rsidRDefault="008A5428" w:rsidP="0074545D">
      <w:pPr>
        <w:suppressAutoHyphens w:val="0"/>
        <w:spacing w:line="276" w:lineRule="auto"/>
        <w:rPr>
          <w:rFonts w:eastAsia="Calibri"/>
          <w:sz w:val="28"/>
          <w:szCs w:val="28"/>
          <w:lang w:eastAsia="en-US"/>
        </w:rPr>
      </w:pPr>
      <w:r w:rsidRPr="00B50A08">
        <w:rPr>
          <w:rFonts w:eastAsiaTheme="minorEastAsia"/>
          <w:sz w:val="28"/>
          <w:szCs w:val="28"/>
          <w:lang w:eastAsia="ru-RU"/>
        </w:rPr>
        <w:t xml:space="preserve">С целью привлечения и закрепления медицинских кадров в учреждениях здравоохранения, расположенных на территории города, медицинским работникам, осуществляющим свою деятельность в государственных </w:t>
      </w:r>
      <w:r w:rsidRPr="00B50A08">
        <w:rPr>
          <w:rFonts w:eastAsiaTheme="minorEastAsia"/>
          <w:sz w:val="28"/>
          <w:szCs w:val="28"/>
          <w:lang w:eastAsia="ru-RU"/>
        </w:rPr>
        <w:lastRenderedPageBreak/>
        <w:t>учреждениях здравоохранения Самарской области, расположенных на территории городского округа Тольятти, предоставляются служебные жилые помещения муниципального жилищного фонда городского округа Тольятти. В 2020-2023 годах жилые помещения предоставлены 57 медицинским работникам.</w:t>
      </w:r>
      <w:r w:rsidRPr="00B50A08">
        <w:rPr>
          <w:rFonts w:eastAsia="Calibri"/>
          <w:sz w:val="28"/>
          <w:szCs w:val="28"/>
          <w:lang w:eastAsia="en-US"/>
        </w:rPr>
        <w:t xml:space="preserve"> </w:t>
      </w:r>
      <w:r>
        <w:rPr>
          <w:rFonts w:eastAsia="Calibri"/>
          <w:sz w:val="28"/>
          <w:szCs w:val="28"/>
          <w:lang w:eastAsia="en-US"/>
        </w:rPr>
        <w:t xml:space="preserve">За истекший период 2024 года жилые помещения предоставлены </w:t>
      </w:r>
      <w:r w:rsidR="005357F0">
        <w:rPr>
          <w:rFonts w:eastAsia="Calibri"/>
          <w:sz w:val="28"/>
          <w:szCs w:val="28"/>
          <w:lang w:eastAsia="en-US"/>
        </w:rPr>
        <w:t>четырем</w:t>
      </w:r>
      <w:r>
        <w:rPr>
          <w:rFonts w:eastAsia="Calibri"/>
          <w:sz w:val="28"/>
          <w:szCs w:val="28"/>
          <w:lang w:eastAsia="en-US"/>
        </w:rPr>
        <w:t xml:space="preserve"> медицинским работникам.</w:t>
      </w:r>
    </w:p>
    <w:p w14:paraId="027BAF98" w14:textId="498BC431" w:rsidR="00D1527E" w:rsidRPr="00F50B5A" w:rsidRDefault="008A1EBE" w:rsidP="0074545D">
      <w:pPr>
        <w:pStyle w:val="3"/>
        <w:spacing w:before="120" w:after="120"/>
        <w:rPr>
          <w:sz w:val="28"/>
          <w:szCs w:val="28"/>
        </w:rPr>
      </w:pPr>
      <w:r w:rsidRPr="00F50B5A">
        <w:rPr>
          <w:sz w:val="28"/>
          <w:szCs w:val="28"/>
        </w:rPr>
        <w:t>Финансы</w:t>
      </w:r>
    </w:p>
    <w:p w14:paraId="580FA0E8" w14:textId="662F4A25" w:rsidR="00A62A3E" w:rsidRPr="00F50B5A" w:rsidRDefault="00A62A3E" w:rsidP="00402EA0">
      <w:pPr>
        <w:pStyle w:val="aff0"/>
        <w:shd w:val="clear" w:color="auto" w:fill="FFFFFF" w:themeFill="background1"/>
        <w:spacing w:line="276" w:lineRule="auto"/>
        <w:rPr>
          <w:szCs w:val="28"/>
        </w:rPr>
      </w:pPr>
      <w:r w:rsidRPr="00F50B5A">
        <w:rPr>
          <w:szCs w:val="28"/>
        </w:rPr>
        <w:t>В январе-июне 2024 года прибыль до налогообложения (далее по разделу – прибыль) организаций городского округа</w:t>
      </w:r>
      <w:r w:rsidR="005357F0">
        <w:rPr>
          <w:szCs w:val="28"/>
        </w:rPr>
        <w:t xml:space="preserve"> Тольятти</w:t>
      </w:r>
      <w:r w:rsidRPr="00F50B5A">
        <w:rPr>
          <w:szCs w:val="28"/>
        </w:rPr>
        <w:t xml:space="preserve">, не относящихся к субъектам малого </w:t>
      </w:r>
      <w:r w:rsidRPr="00F50B5A">
        <w:rPr>
          <w:rFonts w:eastAsiaTheme="minorEastAsia"/>
          <w:szCs w:val="28"/>
          <w:lang w:eastAsia="ru-RU"/>
        </w:rPr>
        <w:t>предпринимательства (далее по разделу –</w:t>
      </w:r>
      <w:r w:rsidR="0089378F" w:rsidRPr="00F50B5A">
        <w:rPr>
          <w:rFonts w:eastAsiaTheme="minorEastAsia"/>
          <w:szCs w:val="28"/>
          <w:lang w:eastAsia="ru-RU"/>
        </w:rPr>
        <w:t xml:space="preserve"> </w:t>
      </w:r>
      <w:r w:rsidRPr="00F50B5A">
        <w:rPr>
          <w:rFonts w:eastAsiaTheme="minorEastAsia"/>
          <w:szCs w:val="28"/>
          <w:lang w:eastAsia="ru-RU"/>
        </w:rPr>
        <w:t>организаци</w:t>
      </w:r>
      <w:r w:rsidR="0089378F" w:rsidRPr="00F50B5A">
        <w:rPr>
          <w:rFonts w:eastAsiaTheme="minorEastAsia"/>
          <w:szCs w:val="28"/>
          <w:lang w:eastAsia="ru-RU"/>
        </w:rPr>
        <w:t>и</w:t>
      </w:r>
      <w:r w:rsidRPr="00F50B5A">
        <w:rPr>
          <w:rFonts w:eastAsiaTheme="minorEastAsia"/>
          <w:szCs w:val="28"/>
          <w:lang w:eastAsia="ru-RU"/>
        </w:rPr>
        <w:t>),</w:t>
      </w:r>
      <w:r w:rsidRPr="00F50B5A">
        <w:rPr>
          <w:szCs w:val="28"/>
        </w:rPr>
        <w:t xml:space="preserve"> увеличилась по сравнению с аналогичным периодом прошлого года на 10,3% и составила 72 941,5 млн</w:t>
      </w:r>
      <w:r w:rsidR="00F50B5A">
        <w:rPr>
          <w:szCs w:val="28"/>
        </w:rPr>
        <w:t>.</w:t>
      </w:r>
      <w:r w:rsidRPr="00F50B5A">
        <w:rPr>
          <w:szCs w:val="28"/>
        </w:rPr>
        <w:t xml:space="preserve"> рублей. Рост прибыли обеспечен, в основном, прибылью градообразующего предприятия АО «АВТОВАЗ» (в соответствующем периоде прошлого года предприятием был получен убыток).</w:t>
      </w:r>
    </w:p>
    <w:p w14:paraId="6A9CCDDA" w14:textId="77777777" w:rsidR="00A62A3E" w:rsidRPr="00F50B5A" w:rsidRDefault="00A62A3E" w:rsidP="00402EA0">
      <w:pPr>
        <w:pStyle w:val="aff0"/>
        <w:shd w:val="clear" w:color="auto" w:fill="FFFFFF" w:themeFill="background1"/>
        <w:spacing w:line="276" w:lineRule="auto"/>
        <w:rPr>
          <w:szCs w:val="28"/>
        </w:rPr>
      </w:pPr>
      <w:r w:rsidRPr="00F50B5A">
        <w:rPr>
          <w:szCs w:val="28"/>
        </w:rPr>
        <w:t xml:space="preserve">В общей прибыли организаций наибольшую долю (88,6%) занимает прибыль обрабатывающих производств, в том числе: прибыль в производстве химических веществ и химических продуктов – 37,8%, прибыль в производстве автотранспортных средств – 36,5%. На долю прибыли в оптовой и розничной торговле приходится 5,5% от общего объёма прибыли организаций, на долю остальных отраслей экономики приходится 5,9%.  </w:t>
      </w:r>
    </w:p>
    <w:p w14:paraId="1C9221C7" w14:textId="36CA038E" w:rsidR="00A62A3E" w:rsidRPr="00F50B5A" w:rsidRDefault="00A62A3E" w:rsidP="00402EA0">
      <w:pPr>
        <w:pStyle w:val="aff0"/>
        <w:shd w:val="clear" w:color="auto" w:fill="FFFFFF" w:themeFill="background1"/>
        <w:spacing w:line="276" w:lineRule="auto"/>
        <w:rPr>
          <w:szCs w:val="28"/>
        </w:rPr>
      </w:pPr>
      <w:r w:rsidRPr="00F50B5A">
        <w:rPr>
          <w:szCs w:val="28"/>
        </w:rPr>
        <w:t>Удельный вес прибыльных организаций в общем числе организаций на 01.07.2024 составил 78,9%.</w:t>
      </w:r>
    </w:p>
    <w:p w14:paraId="2D269341" w14:textId="77777777" w:rsidR="00A62A3E" w:rsidRPr="00F50B5A" w:rsidRDefault="00A62A3E" w:rsidP="00402EA0">
      <w:pPr>
        <w:pStyle w:val="aff0"/>
        <w:shd w:val="clear" w:color="auto" w:fill="FFFFFF" w:themeFill="background1"/>
        <w:spacing w:line="276" w:lineRule="auto"/>
        <w:rPr>
          <w:szCs w:val="28"/>
        </w:rPr>
      </w:pPr>
      <w:r w:rsidRPr="00F50B5A">
        <w:rPr>
          <w:szCs w:val="28"/>
        </w:rPr>
        <w:t>Наиболее значительный рост прибыли наблюдается у организаций, основным видом деятельности которых являются производство автотранспортных средств (в 5,9 раз), строительство (в 2,5 раза), ремонт и монтаж машин и оборудования (в 4,7 раза), производство текстильных изделий (на 56,5%), производство резиновых и пластмассовых изделий (на 51,6%), производство готовых металлических изделий (на 39,1%), обеспечение электрической энергией, газом и паром (на 34,2%), торговля оптовая и розничная автотранспортными средствами (на 42,2%).</w:t>
      </w:r>
    </w:p>
    <w:p w14:paraId="3BEBF4CA" w14:textId="77777777" w:rsidR="00A62A3E" w:rsidRPr="00F50B5A" w:rsidRDefault="00A62A3E" w:rsidP="00402EA0">
      <w:pPr>
        <w:pStyle w:val="aff0"/>
        <w:shd w:val="clear" w:color="auto" w:fill="FFFFFF" w:themeFill="background1"/>
        <w:spacing w:line="276" w:lineRule="auto"/>
        <w:rPr>
          <w:szCs w:val="28"/>
        </w:rPr>
      </w:pPr>
      <w:r w:rsidRPr="00F50B5A">
        <w:rPr>
          <w:szCs w:val="28"/>
        </w:rPr>
        <w:t>Снижение прибыли наблюдается у организаций, основным видом деятельности которых являются производство химических веществ и химических продуктов (на 38,2%, с поступающим снижением в течение января-июня 2024), производство электрического оборудования (на 57,0%), деятельность гостиниц и предприятий общественного питания (на 51,7%).</w:t>
      </w:r>
    </w:p>
    <w:p w14:paraId="661AAA7E" w14:textId="5A806E9C" w:rsidR="00A62A3E" w:rsidRPr="00F50B5A" w:rsidRDefault="00A62A3E" w:rsidP="00402EA0">
      <w:pPr>
        <w:pStyle w:val="aff0"/>
        <w:shd w:val="clear" w:color="auto" w:fill="FFFFFF" w:themeFill="background1"/>
        <w:spacing w:line="276" w:lineRule="auto"/>
      </w:pPr>
      <w:r w:rsidRPr="00F50B5A">
        <w:t xml:space="preserve">По оценке, в 2024 году прибыль организаций увеличится по сравнению с 2023 годом на </w:t>
      </w:r>
      <w:r w:rsidRPr="00C875A4">
        <w:t>6,3% и составит 111 78</w:t>
      </w:r>
      <w:r w:rsidR="00C875A4" w:rsidRPr="00C875A4">
        <w:t>4</w:t>
      </w:r>
      <w:r w:rsidRPr="00F50B5A">
        <w:t xml:space="preserve"> млн</w:t>
      </w:r>
      <w:r w:rsidR="00F50B5A">
        <w:t>.</w:t>
      </w:r>
      <w:r w:rsidRPr="00F50B5A">
        <w:t xml:space="preserve"> рублей. </w:t>
      </w:r>
    </w:p>
    <w:p w14:paraId="44DB50B4" w14:textId="77777777" w:rsidR="0074545D" w:rsidRDefault="0074545D" w:rsidP="00202574">
      <w:pPr>
        <w:pStyle w:val="af0"/>
        <w:spacing w:line="276" w:lineRule="auto"/>
        <w:ind w:firstLine="0"/>
        <w:jc w:val="center"/>
        <w:rPr>
          <w:sz w:val="28"/>
          <w:szCs w:val="28"/>
        </w:rPr>
      </w:pPr>
    </w:p>
    <w:p w14:paraId="280B9E0F" w14:textId="60559612" w:rsidR="00A62A3E" w:rsidRDefault="00A62A3E" w:rsidP="00202574">
      <w:pPr>
        <w:pStyle w:val="af0"/>
        <w:spacing w:line="276" w:lineRule="auto"/>
        <w:ind w:firstLine="0"/>
        <w:jc w:val="center"/>
        <w:rPr>
          <w:sz w:val="28"/>
          <w:szCs w:val="28"/>
        </w:rPr>
      </w:pPr>
      <w:r w:rsidRPr="00F50B5A">
        <w:rPr>
          <w:sz w:val="28"/>
          <w:szCs w:val="28"/>
        </w:rPr>
        <w:t xml:space="preserve">Ожидаемое выполнение </w:t>
      </w:r>
      <w:r w:rsidR="003B665E">
        <w:rPr>
          <w:sz w:val="28"/>
          <w:szCs w:val="28"/>
        </w:rPr>
        <w:t xml:space="preserve">прогнозных </w:t>
      </w:r>
      <w:r w:rsidRPr="00F50B5A">
        <w:rPr>
          <w:sz w:val="28"/>
          <w:szCs w:val="28"/>
        </w:rPr>
        <w:t>показателей</w:t>
      </w:r>
      <w:r w:rsidR="00202574">
        <w:rPr>
          <w:sz w:val="28"/>
          <w:szCs w:val="28"/>
        </w:rPr>
        <w:t xml:space="preserve"> </w:t>
      </w:r>
      <w:r w:rsidR="003B665E">
        <w:rPr>
          <w:sz w:val="28"/>
          <w:szCs w:val="28"/>
        </w:rPr>
        <w:t xml:space="preserve">                                                           </w:t>
      </w:r>
      <w:r w:rsidRPr="00F50B5A">
        <w:rPr>
          <w:sz w:val="28"/>
          <w:szCs w:val="28"/>
        </w:rPr>
        <w:t>по разделу «Финансы» на 2024 год</w:t>
      </w:r>
    </w:p>
    <w:p w14:paraId="0E18297A" w14:textId="77777777" w:rsidR="0074545D" w:rsidRPr="00F50B5A" w:rsidRDefault="0074545D" w:rsidP="00202574">
      <w:pPr>
        <w:pStyle w:val="af0"/>
        <w:spacing w:line="276" w:lineRule="auto"/>
        <w:ind w:firstLine="0"/>
        <w:jc w:val="center"/>
        <w:rPr>
          <w:sz w:val="28"/>
          <w:szCs w:val="28"/>
        </w:rPr>
      </w:pPr>
    </w:p>
    <w:tbl>
      <w:tblPr>
        <w:tblW w:w="9258" w:type="dxa"/>
        <w:tblInd w:w="93" w:type="dxa"/>
        <w:tblLook w:val="00A0" w:firstRow="1" w:lastRow="0" w:firstColumn="1" w:lastColumn="0" w:noHBand="0" w:noVBand="0"/>
      </w:tblPr>
      <w:tblGrid>
        <w:gridCol w:w="3021"/>
        <w:gridCol w:w="1843"/>
        <w:gridCol w:w="1417"/>
        <w:gridCol w:w="1418"/>
        <w:gridCol w:w="1559"/>
      </w:tblGrid>
      <w:tr w:rsidR="00A62A3E" w:rsidRPr="00F50B5A" w14:paraId="12EBB5D8" w14:textId="77777777" w:rsidTr="00A62A3E">
        <w:trPr>
          <w:trHeight w:val="491"/>
          <w:tblHeader/>
        </w:trPr>
        <w:tc>
          <w:tcPr>
            <w:tcW w:w="3021" w:type="dxa"/>
            <w:vMerge w:val="restart"/>
            <w:tcBorders>
              <w:top w:val="single" w:sz="4" w:space="0" w:color="auto"/>
              <w:left w:val="single" w:sz="4" w:space="0" w:color="auto"/>
              <w:bottom w:val="nil"/>
              <w:right w:val="single" w:sz="4" w:space="0" w:color="auto"/>
            </w:tcBorders>
            <w:vAlign w:val="center"/>
          </w:tcPr>
          <w:p w14:paraId="60BB69B5" w14:textId="77777777" w:rsidR="00A62A3E" w:rsidRPr="00AA2F64" w:rsidRDefault="00A62A3E" w:rsidP="00A62A3E">
            <w:pPr>
              <w:suppressAutoHyphens w:val="0"/>
              <w:spacing w:line="276" w:lineRule="auto"/>
              <w:ind w:firstLine="0"/>
              <w:jc w:val="center"/>
              <w:rPr>
                <w:bCs/>
                <w:sz w:val="28"/>
                <w:szCs w:val="28"/>
                <w:lang w:eastAsia="ru-RU"/>
              </w:rPr>
            </w:pPr>
            <w:r w:rsidRPr="00AA2F64">
              <w:rPr>
                <w:bCs/>
                <w:sz w:val="28"/>
                <w:szCs w:val="28"/>
                <w:lang w:eastAsia="ru-RU"/>
              </w:rPr>
              <w:t>Показатель</w:t>
            </w:r>
          </w:p>
        </w:tc>
        <w:tc>
          <w:tcPr>
            <w:tcW w:w="1843" w:type="dxa"/>
            <w:vMerge w:val="restart"/>
            <w:tcBorders>
              <w:top w:val="single" w:sz="4" w:space="0" w:color="auto"/>
              <w:left w:val="single" w:sz="4" w:space="0" w:color="auto"/>
              <w:bottom w:val="nil"/>
              <w:right w:val="single" w:sz="4" w:space="0" w:color="auto"/>
            </w:tcBorders>
            <w:vAlign w:val="center"/>
          </w:tcPr>
          <w:p w14:paraId="10D330CE" w14:textId="77777777" w:rsidR="00A62A3E" w:rsidRPr="00AA2F64" w:rsidRDefault="00A62A3E" w:rsidP="00A62A3E">
            <w:pPr>
              <w:suppressAutoHyphens w:val="0"/>
              <w:spacing w:line="276" w:lineRule="auto"/>
              <w:ind w:firstLine="0"/>
              <w:jc w:val="center"/>
              <w:rPr>
                <w:bCs/>
                <w:sz w:val="28"/>
                <w:szCs w:val="28"/>
                <w:lang w:eastAsia="ru-RU"/>
              </w:rPr>
            </w:pPr>
            <w:r w:rsidRPr="00AA2F64">
              <w:rPr>
                <w:bCs/>
                <w:sz w:val="28"/>
                <w:szCs w:val="28"/>
                <w:lang w:eastAsia="ru-RU"/>
              </w:rPr>
              <w:t>Единица измерения</w:t>
            </w:r>
          </w:p>
        </w:tc>
        <w:tc>
          <w:tcPr>
            <w:tcW w:w="2835" w:type="dxa"/>
            <w:gridSpan w:val="2"/>
            <w:tcBorders>
              <w:top w:val="single" w:sz="4" w:space="0" w:color="auto"/>
              <w:left w:val="nil"/>
              <w:bottom w:val="nil"/>
              <w:right w:val="single" w:sz="4" w:space="0" w:color="000000"/>
            </w:tcBorders>
          </w:tcPr>
          <w:p w14:paraId="1103FF78" w14:textId="77777777" w:rsidR="00A62A3E" w:rsidRPr="00AA2F64" w:rsidRDefault="00A62A3E" w:rsidP="00A62A3E">
            <w:pPr>
              <w:spacing w:line="276" w:lineRule="auto"/>
              <w:ind w:firstLine="0"/>
              <w:jc w:val="center"/>
              <w:rPr>
                <w:sz w:val="28"/>
                <w:szCs w:val="28"/>
              </w:rPr>
            </w:pPr>
            <w:r w:rsidRPr="00AA2F64">
              <w:rPr>
                <w:sz w:val="28"/>
                <w:szCs w:val="28"/>
              </w:rPr>
              <w:t>Прогноз на 2024 год</w:t>
            </w:r>
          </w:p>
        </w:tc>
        <w:tc>
          <w:tcPr>
            <w:tcW w:w="1559" w:type="dxa"/>
            <w:vMerge w:val="restart"/>
            <w:tcBorders>
              <w:top w:val="single" w:sz="4" w:space="0" w:color="auto"/>
              <w:right w:val="single" w:sz="4" w:space="0" w:color="auto"/>
            </w:tcBorders>
            <w:shd w:val="clear" w:color="auto" w:fill="auto"/>
          </w:tcPr>
          <w:p w14:paraId="616C4DA6" w14:textId="77777777" w:rsidR="00A62A3E" w:rsidRPr="00AA2F64" w:rsidRDefault="00A62A3E" w:rsidP="00A62A3E">
            <w:pPr>
              <w:suppressAutoHyphens w:val="0"/>
              <w:spacing w:line="259" w:lineRule="auto"/>
              <w:ind w:firstLine="0"/>
              <w:jc w:val="center"/>
              <w:rPr>
                <w:sz w:val="28"/>
                <w:szCs w:val="28"/>
              </w:rPr>
            </w:pPr>
            <w:r w:rsidRPr="00AA2F64">
              <w:rPr>
                <w:sz w:val="28"/>
                <w:szCs w:val="28"/>
              </w:rPr>
              <w:t>2024 год (оценка)</w:t>
            </w:r>
          </w:p>
        </w:tc>
      </w:tr>
      <w:tr w:rsidR="00A62A3E" w:rsidRPr="00F50B5A" w14:paraId="66D5EC9F" w14:textId="77777777" w:rsidTr="00A62A3E">
        <w:trPr>
          <w:trHeight w:val="407"/>
          <w:tblHeader/>
        </w:trPr>
        <w:tc>
          <w:tcPr>
            <w:tcW w:w="3021" w:type="dxa"/>
            <w:vMerge/>
            <w:tcBorders>
              <w:left w:val="single" w:sz="4" w:space="0" w:color="auto"/>
              <w:bottom w:val="single" w:sz="4" w:space="0" w:color="auto"/>
              <w:right w:val="single" w:sz="4" w:space="0" w:color="auto"/>
            </w:tcBorders>
            <w:vAlign w:val="center"/>
          </w:tcPr>
          <w:p w14:paraId="77ABDF74" w14:textId="77777777" w:rsidR="00A62A3E" w:rsidRPr="00AA2F64" w:rsidRDefault="00A62A3E" w:rsidP="00A62A3E">
            <w:pPr>
              <w:suppressAutoHyphens w:val="0"/>
              <w:spacing w:line="276" w:lineRule="auto"/>
              <w:ind w:firstLine="0"/>
              <w:rPr>
                <w:b/>
                <w:bCs/>
                <w:sz w:val="28"/>
                <w:szCs w:val="28"/>
                <w:lang w:eastAsia="ru-RU"/>
              </w:rPr>
            </w:pPr>
          </w:p>
        </w:tc>
        <w:tc>
          <w:tcPr>
            <w:tcW w:w="1843" w:type="dxa"/>
            <w:vMerge/>
            <w:tcBorders>
              <w:left w:val="single" w:sz="4" w:space="0" w:color="auto"/>
              <w:bottom w:val="single" w:sz="4" w:space="0" w:color="auto"/>
              <w:right w:val="single" w:sz="4" w:space="0" w:color="auto"/>
            </w:tcBorders>
            <w:vAlign w:val="center"/>
          </w:tcPr>
          <w:p w14:paraId="17A869FE" w14:textId="77777777" w:rsidR="00A62A3E" w:rsidRPr="00AA2F64" w:rsidRDefault="00A62A3E" w:rsidP="00A62A3E">
            <w:pPr>
              <w:suppressAutoHyphens w:val="0"/>
              <w:spacing w:line="276" w:lineRule="auto"/>
              <w:ind w:firstLine="0"/>
              <w:rPr>
                <w:b/>
                <w:bCs/>
                <w:sz w:val="28"/>
                <w:szCs w:val="28"/>
                <w:lang w:eastAsia="ru-RU"/>
              </w:rPr>
            </w:pPr>
          </w:p>
        </w:tc>
        <w:tc>
          <w:tcPr>
            <w:tcW w:w="1417" w:type="dxa"/>
            <w:tcBorders>
              <w:top w:val="single" w:sz="4" w:space="0" w:color="auto"/>
              <w:left w:val="nil"/>
              <w:bottom w:val="single" w:sz="4" w:space="0" w:color="auto"/>
              <w:right w:val="single" w:sz="4" w:space="0" w:color="auto"/>
            </w:tcBorders>
            <w:vAlign w:val="center"/>
          </w:tcPr>
          <w:p w14:paraId="32F6EAB3" w14:textId="77777777" w:rsidR="00A62A3E" w:rsidRPr="00AA2F64" w:rsidRDefault="00A62A3E" w:rsidP="00A62A3E">
            <w:pPr>
              <w:suppressAutoHyphens w:val="0"/>
              <w:spacing w:line="276" w:lineRule="auto"/>
              <w:ind w:firstLine="0"/>
              <w:jc w:val="center"/>
              <w:rPr>
                <w:bCs/>
                <w:sz w:val="28"/>
                <w:szCs w:val="28"/>
                <w:lang w:eastAsia="ru-RU"/>
              </w:rPr>
            </w:pPr>
            <w:r w:rsidRPr="00AA2F64">
              <w:rPr>
                <w:bCs/>
                <w:sz w:val="28"/>
                <w:szCs w:val="28"/>
                <w:lang w:eastAsia="ru-RU"/>
              </w:rPr>
              <w:t>1 вариант</w:t>
            </w:r>
          </w:p>
        </w:tc>
        <w:tc>
          <w:tcPr>
            <w:tcW w:w="1418" w:type="dxa"/>
            <w:tcBorders>
              <w:top w:val="single" w:sz="4" w:space="0" w:color="auto"/>
              <w:left w:val="nil"/>
              <w:bottom w:val="single" w:sz="4" w:space="0" w:color="auto"/>
              <w:right w:val="single" w:sz="4" w:space="0" w:color="auto"/>
            </w:tcBorders>
            <w:vAlign w:val="center"/>
          </w:tcPr>
          <w:p w14:paraId="45969C0F" w14:textId="77777777" w:rsidR="00A62A3E" w:rsidRPr="00AA2F64" w:rsidRDefault="00A62A3E" w:rsidP="00A62A3E">
            <w:pPr>
              <w:suppressAutoHyphens w:val="0"/>
              <w:spacing w:line="276" w:lineRule="auto"/>
              <w:ind w:firstLine="0"/>
              <w:rPr>
                <w:bCs/>
                <w:sz w:val="28"/>
                <w:szCs w:val="28"/>
                <w:lang w:eastAsia="ru-RU"/>
              </w:rPr>
            </w:pPr>
            <w:r w:rsidRPr="00AA2F64">
              <w:rPr>
                <w:bCs/>
                <w:sz w:val="28"/>
                <w:szCs w:val="28"/>
                <w:lang w:eastAsia="ru-RU"/>
              </w:rPr>
              <w:t>2 вариант</w:t>
            </w:r>
          </w:p>
        </w:tc>
        <w:tc>
          <w:tcPr>
            <w:tcW w:w="1559" w:type="dxa"/>
            <w:vMerge/>
            <w:tcBorders>
              <w:left w:val="single" w:sz="4" w:space="0" w:color="auto"/>
              <w:bottom w:val="single" w:sz="4" w:space="0" w:color="auto"/>
              <w:right w:val="single" w:sz="4" w:space="0" w:color="auto"/>
            </w:tcBorders>
          </w:tcPr>
          <w:p w14:paraId="3DEDCCC8" w14:textId="77777777" w:rsidR="00A62A3E" w:rsidRPr="00AA2F64" w:rsidRDefault="00A62A3E" w:rsidP="00A62A3E">
            <w:pPr>
              <w:suppressAutoHyphens w:val="0"/>
              <w:spacing w:line="276" w:lineRule="auto"/>
              <w:ind w:firstLine="0"/>
              <w:rPr>
                <w:b/>
                <w:bCs/>
                <w:sz w:val="28"/>
                <w:szCs w:val="28"/>
                <w:lang w:eastAsia="ru-RU"/>
              </w:rPr>
            </w:pPr>
          </w:p>
        </w:tc>
      </w:tr>
      <w:tr w:rsidR="00A62A3E" w:rsidRPr="00F50B5A" w14:paraId="1F72BEDD" w14:textId="77777777" w:rsidTr="00A62A3E">
        <w:trPr>
          <w:trHeight w:val="255"/>
        </w:trPr>
        <w:tc>
          <w:tcPr>
            <w:tcW w:w="3021" w:type="dxa"/>
            <w:tcBorders>
              <w:top w:val="nil"/>
              <w:left w:val="single" w:sz="4" w:space="0" w:color="auto"/>
              <w:bottom w:val="single" w:sz="4" w:space="0" w:color="auto"/>
              <w:right w:val="single" w:sz="4" w:space="0" w:color="auto"/>
            </w:tcBorders>
            <w:shd w:val="clear" w:color="000000" w:fill="FFFFFF"/>
            <w:vAlign w:val="center"/>
          </w:tcPr>
          <w:p w14:paraId="37E3730B" w14:textId="77777777" w:rsidR="00A62A3E" w:rsidRPr="00AA2F64" w:rsidRDefault="00A62A3E" w:rsidP="00A62A3E">
            <w:pPr>
              <w:suppressAutoHyphens w:val="0"/>
              <w:spacing w:line="276" w:lineRule="auto"/>
              <w:ind w:firstLine="0"/>
              <w:rPr>
                <w:sz w:val="28"/>
                <w:szCs w:val="28"/>
                <w:lang w:eastAsia="ru-RU"/>
              </w:rPr>
            </w:pPr>
            <w:r w:rsidRPr="00AA2F64">
              <w:rPr>
                <w:sz w:val="28"/>
                <w:szCs w:val="28"/>
                <w:lang w:eastAsia="ru-RU"/>
              </w:rPr>
              <w:t>Прибыль прибыльных организаций</w:t>
            </w:r>
          </w:p>
        </w:tc>
        <w:tc>
          <w:tcPr>
            <w:tcW w:w="1843" w:type="dxa"/>
            <w:tcBorders>
              <w:top w:val="nil"/>
              <w:left w:val="nil"/>
              <w:bottom w:val="single" w:sz="4" w:space="0" w:color="auto"/>
              <w:right w:val="single" w:sz="4" w:space="0" w:color="auto"/>
            </w:tcBorders>
            <w:vAlign w:val="center"/>
          </w:tcPr>
          <w:p w14:paraId="2BC13A53" w14:textId="77777777" w:rsidR="00A62A3E" w:rsidRPr="00AA2F64" w:rsidRDefault="00A62A3E" w:rsidP="00A62A3E">
            <w:pPr>
              <w:suppressAutoHyphens w:val="0"/>
              <w:spacing w:line="276" w:lineRule="auto"/>
              <w:ind w:firstLine="0"/>
              <w:jc w:val="center"/>
              <w:rPr>
                <w:sz w:val="28"/>
                <w:szCs w:val="28"/>
                <w:lang w:eastAsia="ru-RU"/>
              </w:rPr>
            </w:pPr>
            <w:r w:rsidRPr="00AA2F64">
              <w:rPr>
                <w:sz w:val="28"/>
                <w:szCs w:val="28"/>
                <w:lang w:eastAsia="ru-RU"/>
              </w:rPr>
              <w:t>млн. рублей</w:t>
            </w:r>
          </w:p>
        </w:tc>
        <w:tc>
          <w:tcPr>
            <w:tcW w:w="1417" w:type="dxa"/>
            <w:tcBorders>
              <w:top w:val="nil"/>
              <w:left w:val="nil"/>
              <w:bottom w:val="single" w:sz="4" w:space="0" w:color="auto"/>
              <w:right w:val="single" w:sz="4" w:space="0" w:color="auto"/>
            </w:tcBorders>
            <w:vAlign w:val="center"/>
          </w:tcPr>
          <w:p w14:paraId="2EE74703" w14:textId="77777777" w:rsidR="00A62A3E" w:rsidRPr="00AA2F64" w:rsidRDefault="00A62A3E" w:rsidP="00A62A3E">
            <w:pPr>
              <w:suppressAutoHyphens w:val="0"/>
              <w:spacing w:line="276" w:lineRule="auto"/>
              <w:ind w:firstLine="0"/>
              <w:jc w:val="center"/>
              <w:rPr>
                <w:sz w:val="28"/>
                <w:szCs w:val="28"/>
                <w:lang w:eastAsia="ru-RU"/>
              </w:rPr>
            </w:pPr>
            <w:r w:rsidRPr="00AA2F64">
              <w:rPr>
                <w:sz w:val="28"/>
                <w:szCs w:val="28"/>
                <w:lang w:eastAsia="ru-RU"/>
              </w:rPr>
              <w:t>125 421,3</w:t>
            </w:r>
          </w:p>
        </w:tc>
        <w:tc>
          <w:tcPr>
            <w:tcW w:w="1418" w:type="dxa"/>
            <w:tcBorders>
              <w:top w:val="single" w:sz="4" w:space="0" w:color="auto"/>
              <w:left w:val="nil"/>
              <w:bottom w:val="single" w:sz="4" w:space="0" w:color="auto"/>
              <w:right w:val="single" w:sz="4" w:space="0" w:color="auto"/>
            </w:tcBorders>
            <w:vAlign w:val="center"/>
          </w:tcPr>
          <w:p w14:paraId="799C1527" w14:textId="77777777" w:rsidR="00A62A3E" w:rsidRPr="00AA2F64" w:rsidRDefault="00A62A3E" w:rsidP="00A62A3E">
            <w:pPr>
              <w:suppressAutoHyphens w:val="0"/>
              <w:spacing w:line="276" w:lineRule="auto"/>
              <w:ind w:firstLine="0"/>
              <w:jc w:val="center"/>
              <w:rPr>
                <w:sz w:val="28"/>
                <w:szCs w:val="28"/>
                <w:lang w:eastAsia="ru-RU"/>
              </w:rPr>
            </w:pPr>
            <w:r w:rsidRPr="00AA2F64">
              <w:rPr>
                <w:sz w:val="28"/>
                <w:szCs w:val="28"/>
                <w:lang w:eastAsia="ru-RU"/>
              </w:rPr>
              <w:t>128 926,3</w:t>
            </w:r>
          </w:p>
        </w:tc>
        <w:tc>
          <w:tcPr>
            <w:tcW w:w="1559" w:type="dxa"/>
            <w:tcBorders>
              <w:top w:val="single" w:sz="4" w:space="0" w:color="auto"/>
              <w:left w:val="nil"/>
              <w:bottom w:val="single" w:sz="4" w:space="0" w:color="auto"/>
              <w:right w:val="single" w:sz="4" w:space="0" w:color="auto"/>
            </w:tcBorders>
            <w:vAlign w:val="center"/>
          </w:tcPr>
          <w:p w14:paraId="73E47BEA" w14:textId="1D38030E" w:rsidR="00A62A3E" w:rsidRPr="00AA2F64" w:rsidRDefault="00C875A4" w:rsidP="00A62A3E">
            <w:pPr>
              <w:suppressAutoHyphens w:val="0"/>
              <w:spacing w:line="276" w:lineRule="auto"/>
              <w:ind w:firstLine="0"/>
              <w:jc w:val="center"/>
              <w:rPr>
                <w:sz w:val="28"/>
                <w:szCs w:val="28"/>
                <w:lang w:eastAsia="ru-RU"/>
              </w:rPr>
            </w:pPr>
            <w:r w:rsidRPr="00AA2F64">
              <w:rPr>
                <w:sz w:val="28"/>
                <w:szCs w:val="28"/>
                <w:lang w:eastAsia="ru-RU"/>
              </w:rPr>
              <w:t>111 784</w:t>
            </w:r>
          </w:p>
        </w:tc>
      </w:tr>
    </w:tbl>
    <w:p w14:paraId="1BC05D39" w14:textId="77777777" w:rsidR="00CC44C1" w:rsidRPr="00F50B5A" w:rsidRDefault="00CC44C1" w:rsidP="00A62A3E">
      <w:pPr>
        <w:pStyle w:val="aff0"/>
        <w:shd w:val="clear" w:color="auto" w:fill="FFFFFF" w:themeFill="background1"/>
        <w:spacing w:line="276" w:lineRule="auto"/>
        <w:rPr>
          <w:sz w:val="14"/>
        </w:rPr>
      </w:pPr>
    </w:p>
    <w:p w14:paraId="0FDA9E51" w14:textId="7A838CB2" w:rsidR="005128A7" w:rsidRPr="00F50B5A" w:rsidRDefault="00A62A3E" w:rsidP="000F76CD">
      <w:pPr>
        <w:pStyle w:val="aff0"/>
        <w:shd w:val="clear" w:color="auto" w:fill="FFFFFF" w:themeFill="background1"/>
        <w:spacing w:line="276" w:lineRule="auto"/>
      </w:pPr>
      <w:r w:rsidRPr="00F50B5A">
        <w:t>Корректировка объёма прибыли организаций на 2024 год проведена в меньшую сторону с учётом фактических данных за I полугодие 2024 года и ниспадающей динамики прибыли в производстве химических веществ и химических продуктов, наблюдаемой в течение шести месяцев текущего года.</w:t>
      </w:r>
    </w:p>
    <w:p w14:paraId="0E02973D" w14:textId="77777777" w:rsidR="0074545D" w:rsidRDefault="0074545D" w:rsidP="004917E0">
      <w:pPr>
        <w:pStyle w:val="3"/>
        <w:suppressAutoHyphens w:val="0"/>
        <w:spacing w:after="120"/>
        <w:rPr>
          <w:sz w:val="28"/>
          <w:szCs w:val="28"/>
        </w:rPr>
      </w:pPr>
    </w:p>
    <w:p w14:paraId="26E917AF" w14:textId="73E5CD84" w:rsidR="0074545D" w:rsidRPr="00D6492A" w:rsidRDefault="00A50BA4" w:rsidP="00D6492A">
      <w:pPr>
        <w:pStyle w:val="3"/>
        <w:suppressAutoHyphens w:val="0"/>
        <w:spacing w:after="120"/>
        <w:rPr>
          <w:sz w:val="28"/>
          <w:szCs w:val="28"/>
        </w:rPr>
      </w:pPr>
      <w:r w:rsidRPr="000F76CD">
        <w:rPr>
          <w:sz w:val="28"/>
          <w:szCs w:val="28"/>
        </w:rPr>
        <w:t>Демография и занятость населения</w:t>
      </w:r>
      <w:bookmarkStart w:id="14" w:name="демогр"/>
      <w:bookmarkEnd w:id="14"/>
    </w:p>
    <w:p w14:paraId="4AFD1788" w14:textId="1EEA8B27" w:rsidR="000F76CD" w:rsidRPr="00D47F78" w:rsidRDefault="000F76CD" w:rsidP="000F76CD">
      <w:pPr>
        <w:spacing w:after="120"/>
        <w:ind w:firstLine="0"/>
        <w:jc w:val="center"/>
        <w:rPr>
          <w:sz w:val="28"/>
          <w:szCs w:val="28"/>
          <w:lang w:eastAsia="en-US"/>
        </w:rPr>
      </w:pPr>
      <w:r w:rsidRPr="00D47F78">
        <w:rPr>
          <w:sz w:val="28"/>
          <w:szCs w:val="28"/>
          <w:lang w:eastAsia="en-US"/>
        </w:rPr>
        <w:t>Демография</w:t>
      </w:r>
    </w:p>
    <w:p w14:paraId="7A487C2B" w14:textId="77777777" w:rsidR="006F54D5" w:rsidRPr="004E5484" w:rsidRDefault="006F54D5" w:rsidP="005062E8">
      <w:pPr>
        <w:spacing w:line="276" w:lineRule="auto"/>
        <w:rPr>
          <w:sz w:val="28"/>
          <w:szCs w:val="28"/>
          <w:lang w:eastAsia="en-US"/>
        </w:rPr>
      </w:pPr>
      <w:r w:rsidRPr="00D47F78">
        <w:rPr>
          <w:sz w:val="28"/>
          <w:szCs w:val="28"/>
          <w:lang w:eastAsia="en-US"/>
        </w:rPr>
        <w:t>Демографическая ситуация в городском округе</w:t>
      </w:r>
      <w:r w:rsidRPr="004E5484">
        <w:rPr>
          <w:sz w:val="28"/>
          <w:szCs w:val="28"/>
          <w:lang w:eastAsia="en-US"/>
        </w:rPr>
        <w:t xml:space="preserve"> Тольятти, как и в целом по Самарской области, остается достаточно сложной, и характеризуется следующим образом.</w:t>
      </w:r>
    </w:p>
    <w:p w14:paraId="49D06EFD" w14:textId="05ECE7BC" w:rsidR="006F54D5" w:rsidRPr="00C65D58" w:rsidRDefault="006F54D5" w:rsidP="005062E8">
      <w:pPr>
        <w:spacing w:line="276" w:lineRule="auto"/>
        <w:rPr>
          <w:sz w:val="28"/>
          <w:szCs w:val="28"/>
          <w:lang w:eastAsia="en-US"/>
        </w:rPr>
      </w:pPr>
      <w:r w:rsidRPr="004E5484">
        <w:rPr>
          <w:sz w:val="28"/>
          <w:szCs w:val="28"/>
          <w:lang w:eastAsia="en-US"/>
        </w:rPr>
        <w:t>По данным Самарастата численность постоянного населения городского округа Тольятти на начало 2024 года составляла 668,0</w:t>
      </w:r>
      <w:r>
        <w:rPr>
          <w:sz w:val="28"/>
          <w:szCs w:val="28"/>
          <w:lang w:eastAsia="en-US"/>
        </w:rPr>
        <w:t> тыс. человек, снизи</w:t>
      </w:r>
      <w:r w:rsidR="00F50B5A">
        <w:rPr>
          <w:sz w:val="28"/>
          <w:szCs w:val="28"/>
          <w:lang w:eastAsia="en-US"/>
        </w:rPr>
        <w:t>вшись</w:t>
      </w:r>
      <w:r w:rsidR="00B75E1E">
        <w:rPr>
          <w:sz w:val="28"/>
          <w:szCs w:val="28"/>
          <w:lang w:eastAsia="en-US"/>
        </w:rPr>
        <w:t xml:space="preserve"> за год</w:t>
      </w:r>
      <w:r>
        <w:rPr>
          <w:sz w:val="28"/>
          <w:szCs w:val="28"/>
          <w:lang w:eastAsia="en-US"/>
        </w:rPr>
        <w:t xml:space="preserve"> на </w:t>
      </w:r>
      <w:r w:rsidR="00B75E1E">
        <w:rPr>
          <w:sz w:val="28"/>
          <w:szCs w:val="28"/>
          <w:lang w:eastAsia="en-US"/>
        </w:rPr>
        <w:t>6,7</w:t>
      </w:r>
      <w:r>
        <w:rPr>
          <w:sz w:val="28"/>
          <w:szCs w:val="28"/>
          <w:lang w:eastAsia="en-US"/>
        </w:rPr>
        <w:t xml:space="preserve"> </w:t>
      </w:r>
      <w:r w:rsidRPr="00C9284C">
        <w:rPr>
          <w:sz w:val="28"/>
          <w:szCs w:val="28"/>
          <w:lang w:eastAsia="en-US"/>
        </w:rPr>
        <w:t xml:space="preserve">тыс. человек. Доля </w:t>
      </w:r>
      <w:r w:rsidRPr="00C65D58">
        <w:rPr>
          <w:sz w:val="28"/>
          <w:szCs w:val="28"/>
          <w:lang w:eastAsia="en-US"/>
        </w:rPr>
        <w:t>мужчин в общей численности населения состав</w:t>
      </w:r>
      <w:r w:rsidR="00B75E1E">
        <w:rPr>
          <w:sz w:val="28"/>
          <w:szCs w:val="28"/>
          <w:lang w:eastAsia="en-US"/>
        </w:rPr>
        <w:t>ило</w:t>
      </w:r>
      <w:r w:rsidRPr="00C65D58">
        <w:rPr>
          <w:sz w:val="28"/>
          <w:szCs w:val="28"/>
          <w:lang w:eastAsia="en-US"/>
        </w:rPr>
        <w:t xml:space="preserve"> </w:t>
      </w:r>
      <w:r w:rsidR="00C65D58" w:rsidRPr="00C65D58">
        <w:rPr>
          <w:sz w:val="28"/>
          <w:szCs w:val="28"/>
          <w:lang w:eastAsia="en-US"/>
        </w:rPr>
        <w:t>45,4%, женщин – 54,6</w:t>
      </w:r>
      <w:r w:rsidRPr="00C65D58">
        <w:rPr>
          <w:sz w:val="28"/>
          <w:szCs w:val="28"/>
          <w:lang w:eastAsia="en-US"/>
        </w:rPr>
        <w:t>%.</w:t>
      </w:r>
    </w:p>
    <w:p w14:paraId="5C3EB301" w14:textId="77777777" w:rsidR="006F54D5" w:rsidRPr="00D47F78" w:rsidRDefault="006F54D5" w:rsidP="005062E8">
      <w:pPr>
        <w:spacing w:line="276" w:lineRule="auto"/>
        <w:rPr>
          <w:sz w:val="28"/>
          <w:szCs w:val="28"/>
          <w:lang w:eastAsia="en-US"/>
        </w:rPr>
      </w:pPr>
      <w:r w:rsidRPr="00C65D58">
        <w:rPr>
          <w:sz w:val="28"/>
          <w:szCs w:val="28"/>
          <w:lang w:eastAsia="en-US"/>
        </w:rPr>
        <w:t>С 2017 года</w:t>
      </w:r>
      <w:r w:rsidRPr="00C9284C">
        <w:rPr>
          <w:sz w:val="28"/>
          <w:szCs w:val="28"/>
          <w:lang w:eastAsia="en-US"/>
        </w:rPr>
        <w:t xml:space="preserve"> в городском округе Тольятти наблюдается естественная убыль </w:t>
      </w:r>
      <w:r w:rsidRPr="00107DF1">
        <w:rPr>
          <w:sz w:val="28"/>
          <w:szCs w:val="28"/>
          <w:lang w:eastAsia="en-US"/>
        </w:rPr>
        <w:t xml:space="preserve">населения, которая формируется в результате превышения смертности над рождаемостью. Так, в </w:t>
      </w:r>
      <w:r w:rsidRPr="00907953">
        <w:rPr>
          <w:sz w:val="28"/>
          <w:szCs w:val="28"/>
          <w:lang w:eastAsia="en-US"/>
        </w:rPr>
        <w:t xml:space="preserve">2023 году родилось 4,52 тыс. человек, а умерло 8,32 тыс. </w:t>
      </w:r>
      <w:r w:rsidRPr="00D47F78">
        <w:rPr>
          <w:sz w:val="28"/>
          <w:szCs w:val="28"/>
          <w:lang w:eastAsia="en-US"/>
        </w:rPr>
        <w:t xml:space="preserve">человек. </w:t>
      </w:r>
    </w:p>
    <w:p w14:paraId="6C66180F" w14:textId="670D44D6" w:rsidR="006F54D5" w:rsidRPr="00150029" w:rsidRDefault="006F54D5" w:rsidP="005062E8">
      <w:pPr>
        <w:spacing w:line="276" w:lineRule="auto"/>
        <w:rPr>
          <w:sz w:val="28"/>
          <w:szCs w:val="28"/>
          <w:lang w:eastAsia="en-US"/>
        </w:rPr>
      </w:pPr>
      <w:r w:rsidRPr="00150029">
        <w:rPr>
          <w:sz w:val="28"/>
          <w:szCs w:val="28"/>
          <w:lang w:eastAsia="en-US"/>
        </w:rPr>
        <w:t xml:space="preserve">Ухудшение показателей рождаемости объясняется вхождением в период активного репродуктивного поведения малочисленного поколения молодежи, рожденного в 90-е и в начале 2000-х годов. Так, если на начало 2017 года количество женщин репродуктивного возраста (15-49 лет) составляло 177,0 тыс. человек, то на начало 2024 года данная категория </w:t>
      </w:r>
      <w:r w:rsidRPr="00603DC4">
        <w:rPr>
          <w:sz w:val="28"/>
          <w:szCs w:val="28"/>
          <w:lang w:eastAsia="en-US"/>
        </w:rPr>
        <w:t xml:space="preserve">сократилась </w:t>
      </w:r>
      <w:r w:rsidR="00603DC4" w:rsidRPr="00603DC4">
        <w:rPr>
          <w:sz w:val="28"/>
          <w:szCs w:val="28"/>
          <w:lang w:eastAsia="en-US"/>
        </w:rPr>
        <w:t>до 155,0</w:t>
      </w:r>
      <w:r w:rsidRPr="00603DC4">
        <w:rPr>
          <w:sz w:val="28"/>
          <w:szCs w:val="28"/>
          <w:lang w:eastAsia="en-US"/>
        </w:rPr>
        <w:t xml:space="preserve"> тыс. человек</w:t>
      </w:r>
      <w:r w:rsidRPr="00150029">
        <w:rPr>
          <w:sz w:val="28"/>
          <w:szCs w:val="28"/>
          <w:lang w:eastAsia="en-US"/>
        </w:rPr>
        <w:t xml:space="preserve">, при этом она является наиболее мобильной и склонна к миграции. </w:t>
      </w:r>
    </w:p>
    <w:p w14:paraId="6FBD5D1B" w14:textId="2F9C5E64" w:rsidR="006F54D5" w:rsidRDefault="006F54D5" w:rsidP="005062E8">
      <w:pPr>
        <w:spacing w:line="276" w:lineRule="auto"/>
        <w:rPr>
          <w:sz w:val="28"/>
          <w:szCs w:val="28"/>
          <w:lang w:eastAsia="en-US"/>
        </w:rPr>
      </w:pPr>
      <w:r w:rsidRPr="00B45512">
        <w:rPr>
          <w:sz w:val="28"/>
          <w:szCs w:val="28"/>
          <w:lang w:eastAsia="en-US"/>
        </w:rPr>
        <w:t>Смертность в городском округе Тольятти вызвана, прежде всего, так называемым «старением» населения.</w:t>
      </w:r>
      <w:r>
        <w:rPr>
          <w:sz w:val="28"/>
          <w:szCs w:val="28"/>
          <w:lang w:eastAsia="en-US"/>
        </w:rPr>
        <w:t xml:space="preserve"> Е</w:t>
      </w:r>
      <w:r w:rsidRPr="00150029">
        <w:rPr>
          <w:sz w:val="28"/>
          <w:szCs w:val="28"/>
          <w:lang w:eastAsia="en-US"/>
        </w:rPr>
        <w:t xml:space="preserve">жегодное увеличение численности граждан 70-ти лет и старше не позволяет рассчитывать на существенное </w:t>
      </w:r>
      <w:r w:rsidRPr="00150029">
        <w:rPr>
          <w:sz w:val="28"/>
          <w:szCs w:val="28"/>
          <w:lang w:eastAsia="en-US"/>
        </w:rPr>
        <w:lastRenderedPageBreak/>
        <w:t>сокращение общего показателя смертности</w:t>
      </w:r>
      <w:r w:rsidR="00F50B5A">
        <w:rPr>
          <w:sz w:val="28"/>
          <w:szCs w:val="28"/>
          <w:lang w:eastAsia="en-US"/>
        </w:rPr>
        <w:t>.</w:t>
      </w:r>
      <w:r w:rsidR="00CA6B62">
        <w:rPr>
          <w:sz w:val="28"/>
          <w:szCs w:val="28"/>
          <w:lang w:eastAsia="en-US"/>
        </w:rPr>
        <w:t xml:space="preserve"> Однако,</w:t>
      </w:r>
      <w:r w:rsidR="00B75E1E">
        <w:rPr>
          <w:sz w:val="28"/>
          <w:szCs w:val="28"/>
          <w:lang w:eastAsia="en-US"/>
        </w:rPr>
        <w:t xml:space="preserve"> </w:t>
      </w:r>
      <w:r w:rsidR="00CA6B62">
        <w:rPr>
          <w:sz w:val="28"/>
          <w:szCs w:val="28"/>
          <w:lang w:eastAsia="en-US"/>
        </w:rPr>
        <w:t>с</w:t>
      </w:r>
      <w:r>
        <w:rPr>
          <w:sz w:val="28"/>
          <w:szCs w:val="28"/>
          <w:lang w:eastAsia="en-US"/>
        </w:rPr>
        <w:t xml:space="preserve"> 2023</w:t>
      </w:r>
      <w:r w:rsidRPr="00412EB2">
        <w:rPr>
          <w:sz w:val="28"/>
          <w:szCs w:val="28"/>
          <w:lang w:eastAsia="en-US"/>
        </w:rPr>
        <w:t xml:space="preserve"> года </w:t>
      </w:r>
      <w:r>
        <w:rPr>
          <w:sz w:val="28"/>
          <w:szCs w:val="28"/>
          <w:lang w:eastAsia="en-US"/>
        </w:rPr>
        <w:t xml:space="preserve">смертность вернулась к </w:t>
      </w:r>
      <w:r w:rsidR="00CA6B62">
        <w:rPr>
          <w:sz w:val="28"/>
          <w:szCs w:val="28"/>
          <w:lang w:eastAsia="en-US"/>
        </w:rPr>
        <w:t>«</w:t>
      </w:r>
      <w:r>
        <w:rPr>
          <w:sz w:val="28"/>
          <w:szCs w:val="28"/>
          <w:lang w:eastAsia="en-US"/>
        </w:rPr>
        <w:t>доковидному</w:t>
      </w:r>
      <w:r w:rsidR="00CA6B62">
        <w:rPr>
          <w:sz w:val="28"/>
          <w:szCs w:val="28"/>
          <w:lang w:eastAsia="en-US"/>
        </w:rPr>
        <w:t>»</w:t>
      </w:r>
      <w:r>
        <w:rPr>
          <w:sz w:val="28"/>
          <w:szCs w:val="28"/>
          <w:lang w:eastAsia="en-US"/>
        </w:rPr>
        <w:t xml:space="preserve"> уровню.</w:t>
      </w:r>
    </w:p>
    <w:p w14:paraId="5424BEE1" w14:textId="718C3C67" w:rsidR="006F54D5" w:rsidRPr="00380648" w:rsidRDefault="006F54D5" w:rsidP="005062E8">
      <w:pPr>
        <w:spacing w:line="276" w:lineRule="auto"/>
        <w:rPr>
          <w:sz w:val="28"/>
          <w:szCs w:val="28"/>
          <w:lang w:eastAsia="en-US"/>
        </w:rPr>
      </w:pPr>
      <w:r w:rsidRPr="00E15605">
        <w:rPr>
          <w:sz w:val="28"/>
          <w:szCs w:val="28"/>
          <w:lang w:eastAsia="en-US"/>
        </w:rPr>
        <w:t>По сведениям Самарастата, основными причинами смертности (по данным за 2023 год) стали: болезни системы кровообращения – 3885 человек или 46,7% (на 325 человек больше 2022 года);</w:t>
      </w:r>
      <w:r w:rsidRPr="00492098">
        <w:rPr>
          <w:sz w:val="28"/>
          <w:szCs w:val="28"/>
          <w:lang w:eastAsia="en-US"/>
        </w:rPr>
        <w:t xml:space="preserve"> от других причин – 1522 человек или 18,3% (на 542 человек меньше 2022 года); от новообразований – 1394 человек или 16,7% (на 84 человек</w:t>
      </w:r>
      <w:r w:rsidR="00CA6B62">
        <w:rPr>
          <w:sz w:val="28"/>
          <w:szCs w:val="28"/>
          <w:lang w:eastAsia="en-US"/>
        </w:rPr>
        <w:t>а</w:t>
      </w:r>
      <w:r w:rsidRPr="00492098">
        <w:rPr>
          <w:sz w:val="28"/>
          <w:szCs w:val="28"/>
          <w:lang w:eastAsia="en-US"/>
        </w:rPr>
        <w:t xml:space="preserve"> больше 2022 года);</w:t>
      </w:r>
      <w:r>
        <w:rPr>
          <w:sz w:val="28"/>
          <w:szCs w:val="28"/>
          <w:lang w:eastAsia="en-US"/>
        </w:rPr>
        <w:t xml:space="preserve"> от болезней органов пищеварения – 599 человек или 7,2% (на 191 </w:t>
      </w:r>
      <w:r w:rsidRPr="00492098">
        <w:rPr>
          <w:sz w:val="28"/>
          <w:szCs w:val="28"/>
          <w:lang w:eastAsia="en-US"/>
        </w:rPr>
        <w:t>человек</w:t>
      </w:r>
      <w:r w:rsidR="00CA6B62">
        <w:rPr>
          <w:sz w:val="28"/>
          <w:szCs w:val="28"/>
          <w:lang w:eastAsia="en-US"/>
        </w:rPr>
        <w:t>а</w:t>
      </w:r>
      <w:r w:rsidRPr="00492098">
        <w:rPr>
          <w:sz w:val="28"/>
          <w:szCs w:val="28"/>
          <w:lang w:eastAsia="en-US"/>
        </w:rPr>
        <w:t xml:space="preserve"> больше 2022 года);  от несчастных случаев, отравлений, травм – 554 человек или 6,7% (на 521 человек</w:t>
      </w:r>
      <w:r w:rsidR="00CA6B62">
        <w:rPr>
          <w:sz w:val="28"/>
          <w:szCs w:val="28"/>
          <w:lang w:eastAsia="en-US"/>
        </w:rPr>
        <w:t>а</w:t>
      </w:r>
      <w:r w:rsidRPr="00492098">
        <w:rPr>
          <w:sz w:val="28"/>
          <w:szCs w:val="28"/>
          <w:lang w:eastAsia="en-US"/>
        </w:rPr>
        <w:t xml:space="preserve"> меньше 2022 года);</w:t>
      </w:r>
      <w:r>
        <w:rPr>
          <w:sz w:val="28"/>
          <w:szCs w:val="28"/>
          <w:lang w:eastAsia="en-US"/>
        </w:rPr>
        <w:t xml:space="preserve"> от </w:t>
      </w:r>
      <w:r w:rsidRPr="00380648">
        <w:rPr>
          <w:sz w:val="28"/>
          <w:szCs w:val="28"/>
          <w:lang w:eastAsia="en-US"/>
        </w:rPr>
        <w:t>инфекционных и паразитарных болезней – 204 человек или 2,5% (на 3 человек</w:t>
      </w:r>
      <w:r w:rsidR="00CA6B62">
        <w:rPr>
          <w:sz w:val="28"/>
          <w:szCs w:val="28"/>
          <w:lang w:eastAsia="en-US"/>
        </w:rPr>
        <w:t>а</w:t>
      </w:r>
      <w:r w:rsidRPr="00380648">
        <w:rPr>
          <w:sz w:val="28"/>
          <w:szCs w:val="28"/>
          <w:lang w:eastAsia="en-US"/>
        </w:rPr>
        <w:t xml:space="preserve"> больше 2022 года); от болезней органов дыхания – 164 человек или 2,0% (на 12 человек меньше 2022 года).</w:t>
      </w:r>
    </w:p>
    <w:p w14:paraId="20BBB1A8" w14:textId="1DF114E0" w:rsidR="006F54D5" w:rsidRPr="00191AB5" w:rsidRDefault="006F54D5" w:rsidP="005062E8">
      <w:pPr>
        <w:spacing w:line="276" w:lineRule="auto"/>
        <w:rPr>
          <w:sz w:val="28"/>
          <w:szCs w:val="28"/>
          <w:lang w:eastAsia="en-US"/>
        </w:rPr>
      </w:pPr>
      <w:r w:rsidRPr="00380648">
        <w:rPr>
          <w:sz w:val="28"/>
          <w:szCs w:val="28"/>
          <w:lang w:eastAsia="en-US"/>
        </w:rPr>
        <w:t>При этом, ситуация со</w:t>
      </w:r>
      <w:r w:rsidRPr="00B43042">
        <w:rPr>
          <w:sz w:val="28"/>
          <w:szCs w:val="28"/>
          <w:lang w:eastAsia="en-US"/>
        </w:rPr>
        <w:t xml:space="preserve"> смертностью в городском округе Тольятти сложилась лучше, чем в других городских округах Самарской области: количество умерших на 1000 человек населения в 2023 году в городском округе </w:t>
      </w:r>
      <w:r w:rsidRPr="00191AB5">
        <w:rPr>
          <w:sz w:val="28"/>
          <w:szCs w:val="28"/>
          <w:lang w:eastAsia="en-US"/>
        </w:rPr>
        <w:t>Тольятти составило 12,4 промилле и это лучший результат. Для сравнения, в Жигулевск</w:t>
      </w:r>
      <w:r w:rsidR="00CA6B62">
        <w:rPr>
          <w:sz w:val="28"/>
          <w:szCs w:val="28"/>
          <w:lang w:eastAsia="en-US"/>
        </w:rPr>
        <w:t>е</w:t>
      </w:r>
      <w:r w:rsidRPr="00191AB5">
        <w:rPr>
          <w:sz w:val="28"/>
          <w:szCs w:val="28"/>
          <w:lang w:eastAsia="en-US"/>
        </w:rPr>
        <w:t xml:space="preserve"> – 17,4 промилле, Сызран</w:t>
      </w:r>
      <w:r w:rsidR="00CA6B62">
        <w:rPr>
          <w:sz w:val="28"/>
          <w:szCs w:val="28"/>
          <w:lang w:eastAsia="en-US"/>
        </w:rPr>
        <w:t>и</w:t>
      </w:r>
      <w:r w:rsidRPr="00191AB5">
        <w:rPr>
          <w:sz w:val="28"/>
          <w:szCs w:val="28"/>
          <w:lang w:eastAsia="en-US"/>
        </w:rPr>
        <w:t xml:space="preserve"> – 15,1 промилле, Самар</w:t>
      </w:r>
      <w:r w:rsidR="00CA6B62">
        <w:rPr>
          <w:sz w:val="28"/>
          <w:szCs w:val="28"/>
          <w:lang w:eastAsia="en-US"/>
        </w:rPr>
        <w:t>е</w:t>
      </w:r>
      <w:r w:rsidRPr="00191AB5">
        <w:rPr>
          <w:sz w:val="28"/>
          <w:szCs w:val="28"/>
          <w:lang w:eastAsia="en-US"/>
        </w:rPr>
        <w:t xml:space="preserve"> – 13,3 промилле.</w:t>
      </w:r>
    </w:p>
    <w:p w14:paraId="5B9B2D6E" w14:textId="77777777" w:rsidR="006F54D5" w:rsidRPr="001D602B" w:rsidRDefault="006F54D5" w:rsidP="005062E8">
      <w:pPr>
        <w:spacing w:line="276" w:lineRule="auto"/>
        <w:rPr>
          <w:sz w:val="28"/>
          <w:szCs w:val="28"/>
          <w:lang w:eastAsia="en-US"/>
        </w:rPr>
      </w:pPr>
      <w:r w:rsidRPr="001D602B">
        <w:rPr>
          <w:sz w:val="28"/>
          <w:szCs w:val="28"/>
          <w:lang w:eastAsia="en-US"/>
        </w:rPr>
        <w:t>В сфере миграции населения с 2010 года в результате массовых сокращений работников с градообразующего предприятия АО «АВТОВАЗ» и других предприятий автомобилестроения в период финансово-экономических кризисов 20</w:t>
      </w:r>
      <w:r>
        <w:rPr>
          <w:sz w:val="28"/>
          <w:szCs w:val="28"/>
          <w:lang w:eastAsia="en-US"/>
        </w:rPr>
        <w:t>09 года и 2014 года, наблюдался</w:t>
      </w:r>
      <w:r w:rsidRPr="001D602B">
        <w:rPr>
          <w:sz w:val="28"/>
          <w:szCs w:val="28"/>
          <w:lang w:eastAsia="en-US"/>
        </w:rPr>
        <w:t xml:space="preserve"> существенный рост безработицы, что в свою очередь повлекло миграционный отток населения. Миграционная убыль населения в городском округе Тольятти была настолько велика (например, в 2015 году - 8,2 тыс. человек), что естественный прирост не мог ее компенсировать. В последующие годы масштабы миграции сократились.</w:t>
      </w:r>
    </w:p>
    <w:p w14:paraId="6B2AC607" w14:textId="44BA8794" w:rsidR="006F54D5" w:rsidRPr="00F653DE" w:rsidRDefault="006F54D5" w:rsidP="005062E8">
      <w:pPr>
        <w:spacing w:line="276" w:lineRule="auto"/>
        <w:rPr>
          <w:sz w:val="28"/>
          <w:szCs w:val="28"/>
          <w:lang w:eastAsia="en-US"/>
        </w:rPr>
      </w:pPr>
      <w:r w:rsidRPr="001D602B">
        <w:rPr>
          <w:sz w:val="28"/>
          <w:szCs w:val="28"/>
          <w:lang w:eastAsia="en-US"/>
        </w:rPr>
        <w:t>В 2023 году сальдо миграции в городском</w:t>
      </w:r>
      <w:r w:rsidRPr="007F2564">
        <w:rPr>
          <w:sz w:val="28"/>
          <w:szCs w:val="28"/>
          <w:lang w:eastAsia="en-US"/>
        </w:rPr>
        <w:t xml:space="preserve"> округе сохранилось отрицательным и </w:t>
      </w:r>
      <w:r w:rsidRPr="00064C03">
        <w:rPr>
          <w:sz w:val="28"/>
          <w:szCs w:val="28"/>
          <w:lang w:eastAsia="en-US"/>
        </w:rPr>
        <w:t xml:space="preserve">составило -2,87 тыс. человек (в 2022 году миграционная убыль составляла 3,28 тыс. человек, в 2021 году – 2,04 тыс. человек, в 2020 году – 1,42 тыс. человек, в 2019 году – 1,56 </w:t>
      </w:r>
      <w:r w:rsidRPr="00F653DE">
        <w:rPr>
          <w:sz w:val="28"/>
          <w:szCs w:val="28"/>
          <w:lang w:eastAsia="en-US"/>
        </w:rPr>
        <w:t>тыс. человек, в 2018 году – 3,1 тыс. человек, в 2017 году – 2,45 тыс. человек).</w:t>
      </w:r>
    </w:p>
    <w:p w14:paraId="62FBD80D" w14:textId="17B80545" w:rsidR="006F54D5" w:rsidRPr="00F653DE" w:rsidRDefault="00117DCA" w:rsidP="005062E8">
      <w:pPr>
        <w:spacing w:line="276" w:lineRule="auto"/>
        <w:rPr>
          <w:sz w:val="28"/>
          <w:szCs w:val="28"/>
          <w:lang w:eastAsia="en-US"/>
        </w:rPr>
      </w:pPr>
      <w:r w:rsidRPr="005062E8">
        <w:rPr>
          <w:sz w:val="28"/>
          <w:szCs w:val="28"/>
          <w:lang w:eastAsia="en-US"/>
        </w:rPr>
        <w:t xml:space="preserve">Следует отметить, что </w:t>
      </w:r>
      <w:r w:rsidR="006F54D5" w:rsidRPr="005062E8">
        <w:rPr>
          <w:sz w:val="28"/>
          <w:szCs w:val="28"/>
          <w:lang w:eastAsia="en-US"/>
        </w:rPr>
        <w:t xml:space="preserve">Самарастат </w:t>
      </w:r>
      <w:r w:rsidR="005062E8" w:rsidRPr="005062E8">
        <w:rPr>
          <w:sz w:val="28"/>
          <w:szCs w:val="28"/>
          <w:lang w:eastAsia="en-US"/>
        </w:rPr>
        <w:t xml:space="preserve">не ведет учет численности </w:t>
      </w:r>
      <w:r w:rsidR="005062E8">
        <w:rPr>
          <w:sz w:val="28"/>
          <w:szCs w:val="28"/>
          <w:lang w:eastAsia="en-US"/>
        </w:rPr>
        <w:t>граждан, временно проживающих на других территориях</w:t>
      </w:r>
      <w:r w:rsidR="006F54D5" w:rsidRPr="005062E8">
        <w:rPr>
          <w:sz w:val="28"/>
          <w:szCs w:val="28"/>
          <w:lang w:eastAsia="en-US"/>
        </w:rPr>
        <w:t xml:space="preserve">, </w:t>
      </w:r>
      <w:r w:rsidR="005062E8">
        <w:rPr>
          <w:sz w:val="28"/>
          <w:szCs w:val="28"/>
          <w:lang w:eastAsia="en-US"/>
        </w:rPr>
        <w:t xml:space="preserve">в связи с чем, фактические значения </w:t>
      </w:r>
      <w:r w:rsidR="005062E8" w:rsidRPr="005062E8">
        <w:rPr>
          <w:sz w:val="28"/>
          <w:szCs w:val="28"/>
          <w:lang w:eastAsia="en-US"/>
        </w:rPr>
        <w:t>показател</w:t>
      </w:r>
      <w:r w:rsidR="005062E8">
        <w:rPr>
          <w:sz w:val="28"/>
          <w:szCs w:val="28"/>
          <w:lang w:eastAsia="en-US"/>
        </w:rPr>
        <w:t>ей</w:t>
      </w:r>
      <w:r w:rsidR="005062E8" w:rsidRPr="005062E8">
        <w:rPr>
          <w:sz w:val="28"/>
          <w:szCs w:val="28"/>
          <w:lang w:eastAsia="en-US"/>
        </w:rPr>
        <w:t xml:space="preserve"> миграционной убыли по городу </w:t>
      </w:r>
      <w:r w:rsidR="006F54D5" w:rsidRPr="005062E8">
        <w:rPr>
          <w:sz w:val="28"/>
          <w:szCs w:val="28"/>
          <w:lang w:eastAsia="en-US"/>
        </w:rPr>
        <w:t>мо</w:t>
      </w:r>
      <w:r w:rsidR="005062E8">
        <w:rPr>
          <w:sz w:val="28"/>
          <w:szCs w:val="28"/>
          <w:lang w:eastAsia="en-US"/>
        </w:rPr>
        <w:t>гут</w:t>
      </w:r>
      <w:r w:rsidR="006F54D5" w:rsidRPr="005062E8">
        <w:rPr>
          <w:sz w:val="28"/>
          <w:szCs w:val="28"/>
          <w:lang w:eastAsia="en-US"/>
        </w:rPr>
        <w:t xml:space="preserve"> превышать </w:t>
      </w:r>
      <w:r w:rsidRPr="005062E8">
        <w:rPr>
          <w:sz w:val="28"/>
          <w:szCs w:val="28"/>
          <w:lang w:eastAsia="en-US"/>
        </w:rPr>
        <w:t>статистические</w:t>
      </w:r>
      <w:r w:rsidR="006F54D5" w:rsidRPr="005062E8">
        <w:rPr>
          <w:sz w:val="28"/>
          <w:szCs w:val="28"/>
          <w:lang w:eastAsia="en-US"/>
        </w:rPr>
        <w:t>.</w:t>
      </w:r>
    </w:p>
    <w:p w14:paraId="729C5EEF" w14:textId="254EA0EE" w:rsidR="006F54D5" w:rsidRPr="00047895" w:rsidRDefault="006F54D5" w:rsidP="005062E8">
      <w:pPr>
        <w:widowControl w:val="0"/>
        <w:suppressAutoHyphens w:val="0"/>
        <w:spacing w:line="276" w:lineRule="auto"/>
        <w:rPr>
          <w:sz w:val="28"/>
          <w:szCs w:val="28"/>
          <w:lang w:eastAsia="en-US"/>
        </w:rPr>
      </w:pPr>
      <w:r w:rsidRPr="00F653DE">
        <w:rPr>
          <w:sz w:val="28"/>
          <w:szCs w:val="28"/>
          <w:lang w:eastAsia="en-US"/>
        </w:rPr>
        <w:t>Основной причиной смены</w:t>
      </w:r>
      <w:r w:rsidRPr="00047895">
        <w:rPr>
          <w:sz w:val="28"/>
          <w:szCs w:val="28"/>
          <w:lang w:eastAsia="en-US"/>
        </w:rPr>
        <w:t xml:space="preserve"> места жительства, по данным Самарастата, выбывшие граждане указывали причину личного, семейного характера – 25,7% от числа выбивших граждан в возрасте от 14 лет и старше</w:t>
      </w:r>
      <w:r w:rsidR="00CA6B62">
        <w:rPr>
          <w:sz w:val="28"/>
          <w:szCs w:val="28"/>
          <w:lang w:eastAsia="en-US"/>
        </w:rPr>
        <w:t>;</w:t>
      </w:r>
      <w:r w:rsidRPr="00047895">
        <w:rPr>
          <w:sz w:val="28"/>
          <w:szCs w:val="28"/>
          <w:lang w:eastAsia="en-US"/>
        </w:rPr>
        <w:t xml:space="preserve"> возвращени</w:t>
      </w:r>
      <w:r w:rsidR="00CA6B62">
        <w:rPr>
          <w:sz w:val="28"/>
          <w:szCs w:val="28"/>
          <w:lang w:eastAsia="en-US"/>
        </w:rPr>
        <w:t>е</w:t>
      </w:r>
      <w:r w:rsidRPr="00047895">
        <w:rPr>
          <w:sz w:val="28"/>
          <w:szCs w:val="28"/>
          <w:lang w:eastAsia="en-US"/>
        </w:rPr>
        <w:t xml:space="preserve"> после временного отсутствия (в 2023 году – 20,9% от числа выбывших </w:t>
      </w:r>
      <w:r w:rsidRPr="00047895">
        <w:rPr>
          <w:sz w:val="28"/>
          <w:szCs w:val="28"/>
          <w:lang w:eastAsia="en-US"/>
        </w:rPr>
        <w:lastRenderedPageBreak/>
        <w:t>граждан в возрасте от 14 лет и старше)</w:t>
      </w:r>
      <w:r w:rsidR="00CA6B62">
        <w:rPr>
          <w:sz w:val="28"/>
          <w:szCs w:val="28"/>
          <w:lang w:eastAsia="en-US"/>
        </w:rPr>
        <w:t>;</w:t>
      </w:r>
      <w:r>
        <w:rPr>
          <w:sz w:val="28"/>
          <w:szCs w:val="28"/>
          <w:lang w:eastAsia="en-US"/>
        </w:rPr>
        <w:t xml:space="preserve"> в связи с учебой (в 2023 году – 10,7% </w:t>
      </w:r>
      <w:r w:rsidRPr="00047895">
        <w:rPr>
          <w:sz w:val="28"/>
          <w:szCs w:val="28"/>
          <w:lang w:eastAsia="en-US"/>
        </w:rPr>
        <w:t>от числа выбывших граждан в возрасте от 14 лет и старше)</w:t>
      </w:r>
      <w:r>
        <w:rPr>
          <w:sz w:val="28"/>
          <w:szCs w:val="28"/>
          <w:lang w:eastAsia="en-US"/>
        </w:rPr>
        <w:t xml:space="preserve">. При этом, </w:t>
      </w:r>
      <w:r w:rsidR="00CA6B62">
        <w:rPr>
          <w:sz w:val="28"/>
          <w:szCs w:val="28"/>
          <w:lang w:eastAsia="en-US"/>
        </w:rPr>
        <w:t>по причине</w:t>
      </w:r>
      <w:r>
        <w:rPr>
          <w:sz w:val="28"/>
          <w:szCs w:val="28"/>
          <w:lang w:eastAsia="en-US"/>
        </w:rPr>
        <w:t xml:space="preserve"> </w:t>
      </w:r>
      <w:r w:rsidR="00CA6B62">
        <w:rPr>
          <w:sz w:val="28"/>
          <w:szCs w:val="28"/>
          <w:lang w:eastAsia="en-US"/>
        </w:rPr>
        <w:t xml:space="preserve">смены </w:t>
      </w:r>
      <w:r>
        <w:rPr>
          <w:sz w:val="28"/>
          <w:szCs w:val="28"/>
          <w:lang w:eastAsia="en-US"/>
        </w:rPr>
        <w:t>работ</w:t>
      </w:r>
      <w:r w:rsidR="00CA6B62">
        <w:rPr>
          <w:sz w:val="28"/>
          <w:szCs w:val="28"/>
          <w:lang w:eastAsia="en-US"/>
        </w:rPr>
        <w:t>ы</w:t>
      </w:r>
      <w:r>
        <w:rPr>
          <w:sz w:val="28"/>
          <w:szCs w:val="28"/>
          <w:lang w:eastAsia="en-US"/>
        </w:rPr>
        <w:t xml:space="preserve"> в 20</w:t>
      </w:r>
      <w:r w:rsidR="00BE5381">
        <w:rPr>
          <w:sz w:val="28"/>
          <w:szCs w:val="28"/>
          <w:lang w:eastAsia="en-US"/>
        </w:rPr>
        <w:t>2</w:t>
      </w:r>
      <w:r>
        <w:rPr>
          <w:sz w:val="28"/>
          <w:szCs w:val="28"/>
          <w:lang w:eastAsia="en-US"/>
        </w:rPr>
        <w:t>3 году зафиксирован прирост на 659 человек.</w:t>
      </w:r>
    </w:p>
    <w:p w14:paraId="0D0B0045" w14:textId="548093D1" w:rsidR="00CE57A7" w:rsidRPr="00117DCA" w:rsidRDefault="00CE57A7" w:rsidP="00CE57A7">
      <w:pPr>
        <w:widowControl w:val="0"/>
        <w:suppressAutoHyphens w:val="0"/>
        <w:spacing w:line="276" w:lineRule="auto"/>
        <w:rPr>
          <w:sz w:val="28"/>
          <w:szCs w:val="28"/>
          <w:lang w:eastAsia="en-US"/>
        </w:rPr>
      </w:pPr>
      <w:r w:rsidRPr="009F7C73">
        <w:rPr>
          <w:sz w:val="28"/>
          <w:szCs w:val="28"/>
          <w:lang w:eastAsia="en-US"/>
        </w:rPr>
        <w:t xml:space="preserve">По </w:t>
      </w:r>
      <w:r w:rsidRPr="0027284C">
        <w:rPr>
          <w:sz w:val="28"/>
          <w:szCs w:val="28"/>
          <w:lang w:eastAsia="en-US"/>
        </w:rPr>
        <w:t xml:space="preserve">направлению миграции граждан </w:t>
      </w:r>
      <w:r>
        <w:rPr>
          <w:sz w:val="28"/>
          <w:szCs w:val="28"/>
          <w:lang w:eastAsia="en-US"/>
        </w:rPr>
        <w:t xml:space="preserve">в Тольятти </w:t>
      </w:r>
      <w:r w:rsidRPr="0027284C">
        <w:rPr>
          <w:sz w:val="28"/>
          <w:szCs w:val="28"/>
          <w:lang w:eastAsia="en-US"/>
        </w:rPr>
        <w:t>первое место занимает территория Самарской области - миграционная убыль по данной территории составил</w:t>
      </w:r>
      <w:r>
        <w:rPr>
          <w:sz w:val="28"/>
          <w:szCs w:val="28"/>
          <w:lang w:eastAsia="en-US"/>
        </w:rPr>
        <w:t xml:space="preserve">а </w:t>
      </w:r>
      <w:r w:rsidRPr="0027284C">
        <w:rPr>
          <w:sz w:val="28"/>
          <w:szCs w:val="28"/>
          <w:lang w:eastAsia="en-US"/>
        </w:rPr>
        <w:t>-2698 человек, на втором месте межрегиональная миграция (</w:t>
      </w:r>
      <w:r>
        <w:rPr>
          <w:sz w:val="28"/>
          <w:szCs w:val="28"/>
          <w:lang w:eastAsia="en-US"/>
        </w:rPr>
        <w:t xml:space="preserve">убыль </w:t>
      </w:r>
      <w:r w:rsidRPr="0027284C">
        <w:rPr>
          <w:sz w:val="28"/>
          <w:szCs w:val="28"/>
          <w:lang w:eastAsia="en-US"/>
        </w:rPr>
        <w:t>-533 человек</w:t>
      </w:r>
      <w:r w:rsidR="00CA6B62">
        <w:rPr>
          <w:sz w:val="28"/>
          <w:szCs w:val="28"/>
          <w:lang w:eastAsia="en-US"/>
        </w:rPr>
        <w:t>а</w:t>
      </w:r>
      <w:r w:rsidRPr="0027284C">
        <w:rPr>
          <w:sz w:val="28"/>
          <w:szCs w:val="28"/>
          <w:lang w:eastAsia="en-US"/>
        </w:rPr>
        <w:t>) и на третьем – международная (</w:t>
      </w:r>
      <w:r>
        <w:rPr>
          <w:sz w:val="28"/>
          <w:szCs w:val="28"/>
          <w:lang w:eastAsia="en-US"/>
        </w:rPr>
        <w:t xml:space="preserve">прирост </w:t>
      </w:r>
      <w:r w:rsidRPr="0027284C">
        <w:rPr>
          <w:sz w:val="28"/>
          <w:szCs w:val="28"/>
          <w:lang w:eastAsia="en-US"/>
        </w:rPr>
        <w:t xml:space="preserve">359 человек). </w:t>
      </w:r>
      <w:r w:rsidRPr="00D74EB8">
        <w:rPr>
          <w:sz w:val="28"/>
          <w:szCs w:val="28"/>
          <w:lang w:eastAsia="en-US"/>
        </w:rPr>
        <w:t xml:space="preserve">Одновременно с этим наблюдается прирост численности населения Ставропольского муниципального района, граничащего с территорией городского округа Тольятти. За последние </w:t>
      </w:r>
      <w:r>
        <w:rPr>
          <w:sz w:val="28"/>
          <w:szCs w:val="28"/>
          <w:lang w:eastAsia="en-US"/>
        </w:rPr>
        <w:t>пять</w:t>
      </w:r>
      <w:r w:rsidRPr="00D74EB8">
        <w:rPr>
          <w:sz w:val="28"/>
          <w:szCs w:val="28"/>
          <w:lang w:eastAsia="en-US"/>
        </w:rPr>
        <w:t xml:space="preserve"> лет, благодаря массовой застройке жилыми массивами, численность населения Ставропольского района</w:t>
      </w:r>
      <w:r w:rsidRPr="00FE51AF">
        <w:rPr>
          <w:sz w:val="28"/>
          <w:szCs w:val="28"/>
          <w:lang w:eastAsia="en-US"/>
        </w:rPr>
        <w:t xml:space="preserve"> увеличилась </w:t>
      </w:r>
      <w:r w:rsidRPr="00B34ADF">
        <w:rPr>
          <w:sz w:val="28"/>
          <w:szCs w:val="28"/>
          <w:lang w:eastAsia="en-US"/>
        </w:rPr>
        <w:t>на 12 тыс. человек. Миграционный прирост района ежегодно составляет более 3 тыс. человек, а обеспеченность жильем - более 47 метров на человека. Среди</w:t>
      </w:r>
      <w:r w:rsidRPr="00117DCA">
        <w:rPr>
          <w:sz w:val="28"/>
          <w:szCs w:val="28"/>
          <w:lang w:eastAsia="en-US"/>
        </w:rPr>
        <w:t xml:space="preserve"> город</w:t>
      </w:r>
      <w:r>
        <w:rPr>
          <w:sz w:val="28"/>
          <w:szCs w:val="28"/>
          <w:lang w:eastAsia="en-US"/>
        </w:rPr>
        <w:t>ских округов</w:t>
      </w:r>
      <w:r w:rsidRPr="00117DCA">
        <w:rPr>
          <w:sz w:val="28"/>
          <w:szCs w:val="28"/>
          <w:lang w:eastAsia="en-US"/>
        </w:rPr>
        <w:t xml:space="preserve"> и районов области это первое место.</w:t>
      </w:r>
    </w:p>
    <w:p w14:paraId="7A15FCE7" w14:textId="77777777" w:rsidR="00CE57A7" w:rsidRPr="00CB577E" w:rsidRDefault="00CE57A7" w:rsidP="00CE57A7">
      <w:pPr>
        <w:widowControl w:val="0"/>
        <w:numPr>
          <w:ilvl w:val="0"/>
          <w:numId w:val="5"/>
        </w:numPr>
        <w:suppressAutoHyphens w:val="0"/>
        <w:spacing w:line="276" w:lineRule="auto"/>
        <w:ind w:left="0" w:firstLine="709"/>
        <w:contextualSpacing/>
        <w:rPr>
          <w:sz w:val="28"/>
          <w:szCs w:val="28"/>
          <w:lang w:eastAsia="en-US"/>
        </w:rPr>
      </w:pPr>
      <w:r w:rsidRPr="003A611A">
        <w:rPr>
          <w:sz w:val="28"/>
          <w:szCs w:val="28"/>
          <w:lang w:eastAsia="en-US"/>
        </w:rPr>
        <w:t xml:space="preserve">Есть все основания полагать, что данная тенденция сложилась, в основном за счёт жителей городского округа Тольятти, которые выбирают в качестве постоянного места жительства приграничные с городом сельские населенные пункты - Приморский, Подстепки, Ягодное, Тимофеевку. По данным Самарастата только за пятилетний период 2019-2023 годов миграционная убыль городского округа Тольятти с территорией района за пять лет составила 11,2 тыс. человек, в </w:t>
      </w:r>
      <w:r w:rsidRPr="00CB577E">
        <w:rPr>
          <w:sz w:val="28"/>
          <w:szCs w:val="28"/>
          <w:lang w:eastAsia="en-US"/>
        </w:rPr>
        <w:t>том числе в 2023 году – 2,9 тыс. человек (сопоставимо с приростом Ставропольского района в 2023 году).</w:t>
      </w:r>
    </w:p>
    <w:p w14:paraId="38941FB5" w14:textId="77777777" w:rsidR="00CE57A7" w:rsidRPr="00CB577E" w:rsidRDefault="00CE57A7" w:rsidP="00CE57A7">
      <w:pPr>
        <w:widowControl w:val="0"/>
        <w:numPr>
          <w:ilvl w:val="0"/>
          <w:numId w:val="5"/>
        </w:numPr>
        <w:suppressAutoHyphens w:val="0"/>
        <w:spacing w:line="276" w:lineRule="auto"/>
        <w:ind w:left="0" w:firstLine="709"/>
        <w:contextualSpacing/>
        <w:rPr>
          <w:sz w:val="28"/>
          <w:szCs w:val="28"/>
          <w:lang w:eastAsia="en-US"/>
        </w:rPr>
      </w:pPr>
      <w:r w:rsidRPr="00CB577E">
        <w:rPr>
          <w:sz w:val="28"/>
          <w:szCs w:val="28"/>
          <w:lang w:eastAsia="en-US"/>
        </w:rPr>
        <w:t>При этом население, проживающее на близлежащих территориях, продолжает работать в городском округе Тольятти и активно пользоваться его инфраструктурой.</w:t>
      </w:r>
    </w:p>
    <w:p w14:paraId="65360DCC" w14:textId="77777777" w:rsidR="006F54D5" w:rsidRPr="00F66AE1" w:rsidRDefault="006F54D5" w:rsidP="005062E8">
      <w:pPr>
        <w:widowControl w:val="0"/>
        <w:suppressAutoHyphens w:val="0"/>
        <w:spacing w:line="276" w:lineRule="auto"/>
        <w:rPr>
          <w:sz w:val="28"/>
          <w:szCs w:val="28"/>
          <w:lang w:eastAsia="en-US"/>
        </w:rPr>
      </w:pPr>
      <w:r w:rsidRPr="00F66AE1">
        <w:rPr>
          <w:sz w:val="28"/>
          <w:szCs w:val="28"/>
          <w:lang w:eastAsia="en-US"/>
        </w:rPr>
        <w:t xml:space="preserve">В текущем году в городском округе Тольятти, как и по Самарской области в целом, численность постоянного населения продолжает снижаться. </w:t>
      </w:r>
    </w:p>
    <w:p w14:paraId="65BC37D4" w14:textId="77777777" w:rsidR="006F54D5" w:rsidRPr="007F2564" w:rsidRDefault="006F54D5" w:rsidP="005062E8">
      <w:pPr>
        <w:tabs>
          <w:tab w:val="left" w:pos="8306"/>
        </w:tabs>
        <w:suppressAutoHyphens w:val="0"/>
        <w:snapToGrid w:val="0"/>
        <w:spacing w:line="276" w:lineRule="auto"/>
        <w:textAlignment w:val="top"/>
        <w:rPr>
          <w:rFonts w:eastAsia="Calibri"/>
          <w:bCs/>
          <w:sz w:val="28"/>
          <w:szCs w:val="28"/>
          <w:lang w:eastAsia="en-US"/>
        </w:rPr>
      </w:pPr>
      <w:r w:rsidRPr="00F66AE1">
        <w:rPr>
          <w:rFonts w:eastAsia="Calibri"/>
          <w:bCs/>
          <w:sz w:val="28"/>
          <w:szCs w:val="28"/>
          <w:lang w:eastAsia="en-US"/>
        </w:rPr>
        <w:t>По состоянию на 01.07.2024 численность постоянного населения составила 665,0 тыс. человек. В городском округе Тольятти в текущем году</w:t>
      </w:r>
      <w:r w:rsidRPr="007F2564">
        <w:rPr>
          <w:rFonts w:eastAsia="Calibri"/>
          <w:bCs/>
          <w:sz w:val="28"/>
          <w:szCs w:val="28"/>
          <w:lang w:eastAsia="en-US"/>
        </w:rPr>
        <w:t xml:space="preserve"> наблюдается снижение количества родившихся - на 5,4% по сравнению с аналогичным периодом 2023 года до 2,1 тыс. человек. Коэффициент рождаемости составил 6,4 промилле против 6,7 промилле за январь-июнь 2023 года.</w:t>
      </w:r>
    </w:p>
    <w:p w14:paraId="00B6AF5D" w14:textId="77777777" w:rsidR="006F54D5" w:rsidRPr="007F2564" w:rsidRDefault="006F54D5" w:rsidP="005062E8">
      <w:pPr>
        <w:tabs>
          <w:tab w:val="left" w:pos="8306"/>
        </w:tabs>
        <w:suppressAutoHyphens w:val="0"/>
        <w:snapToGrid w:val="0"/>
        <w:spacing w:line="276" w:lineRule="auto"/>
        <w:textAlignment w:val="top"/>
        <w:rPr>
          <w:rFonts w:eastAsia="Calibri"/>
          <w:bCs/>
          <w:sz w:val="28"/>
          <w:szCs w:val="28"/>
          <w:lang w:eastAsia="en-US"/>
        </w:rPr>
      </w:pPr>
      <w:r w:rsidRPr="007F2564">
        <w:rPr>
          <w:rFonts w:eastAsia="Calibri"/>
          <w:bCs/>
          <w:sz w:val="28"/>
          <w:szCs w:val="28"/>
          <w:lang w:eastAsia="en-US"/>
        </w:rPr>
        <w:t>Количество умерших увеличилос</w:t>
      </w:r>
      <w:r>
        <w:rPr>
          <w:rFonts w:eastAsia="Calibri"/>
          <w:bCs/>
          <w:sz w:val="28"/>
          <w:szCs w:val="28"/>
          <w:lang w:eastAsia="en-US"/>
        </w:rPr>
        <w:t>ь на 2,2% и составило 4,3</w:t>
      </w:r>
      <w:r w:rsidRPr="007F2564">
        <w:rPr>
          <w:rFonts w:eastAsia="Calibri"/>
          <w:bCs/>
          <w:sz w:val="28"/>
          <w:szCs w:val="28"/>
          <w:lang w:eastAsia="en-US"/>
        </w:rPr>
        <w:t xml:space="preserve"> тыс. человек, коэффициент смертности – 12,9 промилле (в январе–июне 2023 года – 12,5 промилле). </w:t>
      </w:r>
    </w:p>
    <w:p w14:paraId="7B72331C" w14:textId="61B9E062" w:rsidR="006F54D5" w:rsidRPr="0060760F" w:rsidRDefault="006F54D5" w:rsidP="005062E8">
      <w:pPr>
        <w:tabs>
          <w:tab w:val="left" w:pos="8306"/>
        </w:tabs>
        <w:suppressAutoHyphens w:val="0"/>
        <w:snapToGrid w:val="0"/>
        <w:spacing w:line="276" w:lineRule="auto"/>
        <w:textAlignment w:val="top"/>
        <w:rPr>
          <w:rFonts w:eastAsia="Calibri"/>
          <w:bCs/>
          <w:sz w:val="28"/>
          <w:szCs w:val="28"/>
          <w:lang w:eastAsia="en-US"/>
        </w:rPr>
      </w:pPr>
      <w:r w:rsidRPr="0060760F">
        <w:rPr>
          <w:rFonts w:eastAsia="Calibri"/>
          <w:bCs/>
          <w:sz w:val="28"/>
          <w:szCs w:val="28"/>
          <w:lang w:eastAsia="en-US"/>
        </w:rPr>
        <w:t xml:space="preserve">В результате естественная убыль населения увеличилась на 10,9% и составила 2,2 тыс. человек. Общий коэффициент естественной убыли за </w:t>
      </w:r>
      <w:r w:rsidR="00CA6B62">
        <w:rPr>
          <w:rFonts w:eastAsia="Calibri"/>
          <w:bCs/>
          <w:sz w:val="28"/>
          <w:szCs w:val="28"/>
          <w:lang w:eastAsia="en-US"/>
        </w:rPr>
        <w:t>шесть</w:t>
      </w:r>
      <w:r w:rsidRPr="0060760F">
        <w:rPr>
          <w:rFonts w:eastAsia="Calibri"/>
          <w:bCs/>
          <w:sz w:val="28"/>
          <w:szCs w:val="28"/>
          <w:lang w:eastAsia="en-US"/>
        </w:rPr>
        <w:t xml:space="preserve"> </w:t>
      </w:r>
      <w:r w:rsidRPr="0060760F">
        <w:rPr>
          <w:rFonts w:eastAsia="Calibri"/>
          <w:bCs/>
          <w:sz w:val="28"/>
          <w:szCs w:val="28"/>
          <w:lang w:eastAsia="en-US"/>
        </w:rPr>
        <w:lastRenderedPageBreak/>
        <w:t xml:space="preserve">месяцев 2024 года зафиксирован на уровне - 6,5 промилле (за </w:t>
      </w:r>
      <w:r w:rsidR="00CA6B62">
        <w:rPr>
          <w:rFonts w:eastAsia="Calibri"/>
          <w:bCs/>
          <w:sz w:val="28"/>
          <w:szCs w:val="28"/>
          <w:lang w:eastAsia="en-US"/>
        </w:rPr>
        <w:t>шесть</w:t>
      </w:r>
      <w:r w:rsidRPr="0060760F">
        <w:rPr>
          <w:rFonts w:eastAsia="Calibri"/>
          <w:bCs/>
          <w:sz w:val="28"/>
          <w:szCs w:val="28"/>
          <w:lang w:eastAsia="en-US"/>
        </w:rPr>
        <w:t xml:space="preserve"> месяцев предыдущего года - 5,8 промилле).</w:t>
      </w:r>
    </w:p>
    <w:p w14:paraId="671FBF71" w14:textId="40D91A32" w:rsidR="006F54D5" w:rsidRDefault="006F54D5" w:rsidP="005062E8">
      <w:pPr>
        <w:tabs>
          <w:tab w:val="left" w:pos="8306"/>
        </w:tabs>
        <w:suppressAutoHyphens w:val="0"/>
        <w:snapToGrid w:val="0"/>
        <w:spacing w:line="276" w:lineRule="auto"/>
        <w:textAlignment w:val="top"/>
        <w:rPr>
          <w:bCs/>
          <w:spacing w:val="2"/>
          <w:sz w:val="28"/>
          <w:szCs w:val="28"/>
          <w:lang w:eastAsia="ar-SA"/>
        </w:rPr>
      </w:pPr>
      <w:r w:rsidRPr="00C54BD8">
        <w:rPr>
          <w:bCs/>
          <w:spacing w:val="2"/>
          <w:sz w:val="28"/>
          <w:szCs w:val="28"/>
          <w:lang w:eastAsia="ar-SA"/>
        </w:rPr>
        <w:t>При этом, в рейтинге городских округов Самарской</w:t>
      </w:r>
      <w:r>
        <w:rPr>
          <w:bCs/>
          <w:spacing w:val="2"/>
          <w:sz w:val="28"/>
          <w:szCs w:val="28"/>
          <w:lang w:eastAsia="ar-SA"/>
        </w:rPr>
        <w:t xml:space="preserve"> области</w:t>
      </w:r>
      <w:r w:rsidRPr="00C54BD8">
        <w:rPr>
          <w:bCs/>
          <w:spacing w:val="2"/>
          <w:sz w:val="28"/>
          <w:szCs w:val="28"/>
          <w:lang w:eastAsia="ar-SA"/>
        </w:rPr>
        <w:t xml:space="preserve"> </w:t>
      </w:r>
      <w:r>
        <w:rPr>
          <w:bCs/>
          <w:spacing w:val="2"/>
          <w:sz w:val="28"/>
          <w:szCs w:val="28"/>
          <w:lang w:eastAsia="ar-SA"/>
        </w:rPr>
        <w:t xml:space="preserve">за январь-июнь 2024 года городской округ Тольятти по ситуации с естественной убылью населения, как </w:t>
      </w:r>
      <w:r w:rsidRPr="00820D3B">
        <w:rPr>
          <w:bCs/>
          <w:spacing w:val="2"/>
          <w:sz w:val="28"/>
          <w:szCs w:val="28"/>
          <w:lang w:eastAsia="ar-SA"/>
        </w:rPr>
        <w:t xml:space="preserve">и в </w:t>
      </w:r>
      <w:r w:rsidR="00820D3B" w:rsidRPr="00820D3B">
        <w:rPr>
          <w:bCs/>
          <w:spacing w:val="2"/>
          <w:sz w:val="28"/>
          <w:szCs w:val="28"/>
          <w:lang w:eastAsia="ar-SA"/>
        </w:rPr>
        <w:t>2023</w:t>
      </w:r>
      <w:r w:rsidRPr="00820D3B">
        <w:rPr>
          <w:bCs/>
          <w:spacing w:val="2"/>
          <w:sz w:val="28"/>
          <w:szCs w:val="28"/>
          <w:lang w:eastAsia="ar-SA"/>
        </w:rPr>
        <w:t xml:space="preserve"> году, занял </w:t>
      </w:r>
      <w:r w:rsidR="00CA6B62">
        <w:rPr>
          <w:bCs/>
          <w:spacing w:val="2"/>
          <w:sz w:val="28"/>
          <w:szCs w:val="28"/>
          <w:lang w:eastAsia="ar-SA"/>
        </w:rPr>
        <w:t>третье</w:t>
      </w:r>
      <w:r>
        <w:rPr>
          <w:bCs/>
          <w:spacing w:val="2"/>
          <w:sz w:val="28"/>
          <w:szCs w:val="28"/>
          <w:lang w:eastAsia="ar-SA"/>
        </w:rPr>
        <w:t xml:space="preserve"> место (</w:t>
      </w:r>
      <w:r w:rsidR="00D6468E">
        <w:rPr>
          <w:bCs/>
          <w:spacing w:val="2"/>
          <w:sz w:val="28"/>
          <w:szCs w:val="28"/>
          <w:lang w:eastAsia="ar-SA"/>
        </w:rPr>
        <w:t>первое</w:t>
      </w:r>
      <w:r>
        <w:rPr>
          <w:bCs/>
          <w:spacing w:val="2"/>
          <w:sz w:val="28"/>
          <w:szCs w:val="28"/>
          <w:lang w:eastAsia="ar-SA"/>
        </w:rPr>
        <w:t xml:space="preserve"> место </w:t>
      </w:r>
      <w:r w:rsidR="00CA6B62">
        <w:rPr>
          <w:bCs/>
          <w:spacing w:val="2"/>
          <w:sz w:val="28"/>
          <w:szCs w:val="28"/>
          <w:lang w:eastAsia="ar-SA"/>
        </w:rPr>
        <w:t>у</w:t>
      </w:r>
      <w:r>
        <w:rPr>
          <w:bCs/>
          <w:spacing w:val="2"/>
          <w:sz w:val="28"/>
          <w:szCs w:val="28"/>
          <w:lang w:eastAsia="ar-SA"/>
        </w:rPr>
        <w:t xml:space="preserve"> Кинел</w:t>
      </w:r>
      <w:r w:rsidR="00CA6B62">
        <w:rPr>
          <w:bCs/>
          <w:spacing w:val="2"/>
          <w:sz w:val="28"/>
          <w:szCs w:val="28"/>
          <w:lang w:eastAsia="ar-SA"/>
        </w:rPr>
        <w:t>я</w:t>
      </w:r>
      <w:r>
        <w:rPr>
          <w:bCs/>
          <w:spacing w:val="2"/>
          <w:sz w:val="28"/>
          <w:szCs w:val="28"/>
          <w:lang w:eastAsia="ar-SA"/>
        </w:rPr>
        <w:t xml:space="preserve"> -5,3 промилле</w:t>
      </w:r>
      <w:r w:rsidR="00936078">
        <w:rPr>
          <w:bCs/>
          <w:spacing w:val="2"/>
          <w:sz w:val="28"/>
          <w:szCs w:val="28"/>
          <w:lang w:eastAsia="ar-SA"/>
        </w:rPr>
        <w:t>,</w:t>
      </w:r>
      <w:r>
        <w:rPr>
          <w:bCs/>
          <w:spacing w:val="2"/>
          <w:sz w:val="28"/>
          <w:szCs w:val="28"/>
          <w:lang w:eastAsia="ar-SA"/>
        </w:rPr>
        <w:t xml:space="preserve"> </w:t>
      </w:r>
      <w:r w:rsidR="00D6468E">
        <w:rPr>
          <w:bCs/>
          <w:spacing w:val="2"/>
          <w:sz w:val="28"/>
          <w:szCs w:val="28"/>
          <w:lang w:eastAsia="ar-SA"/>
        </w:rPr>
        <w:t>второе</w:t>
      </w:r>
      <w:r>
        <w:rPr>
          <w:bCs/>
          <w:spacing w:val="2"/>
          <w:sz w:val="28"/>
          <w:szCs w:val="28"/>
          <w:lang w:eastAsia="ar-SA"/>
        </w:rPr>
        <w:t xml:space="preserve"> место </w:t>
      </w:r>
      <w:r w:rsidR="00CA6B62">
        <w:rPr>
          <w:bCs/>
          <w:spacing w:val="2"/>
          <w:sz w:val="28"/>
          <w:szCs w:val="28"/>
          <w:lang w:eastAsia="ar-SA"/>
        </w:rPr>
        <w:t>у</w:t>
      </w:r>
      <w:r>
        <w:rPr>
          <w:bCs/>
          <w:spacing w:val="2"/>
          <w:sz w:val="28"/>
          <w:szCs w:val="28"/>
          <w:lang w:eastAsia="ar-SA"/>
        </w:rPr>
        <w:t xml:space="preserve"> Самар</w:t>
      </w:r>
      <w:r w:rsidR="00CA6B62">
        <w:rPr>
          <w:bCs/>
          <w:spacing w:val="2"/>
          <w:sz w:val="28"/>
          <w:szCs w:val="28"/>
          <w:lang w:eastAsia="ar-SA"/>
        </w:rPr>
        <w:t>ы</w:t>
      </w:r>
      <w:r>
        <w:rPr>
          <w:bCs/>
          <w:spacing w:val="2"/>
          <w:sz w:val="28"/>
          <w:szCs w:val="28"/>
          <w:lang w:eastAsia="ar-SA"/>
        </w:rPr>
        <w:t xml:space="preserve"> – 6,2 промилле).</w:t>
      </w:r>
    </w:p>
    <w:p w14:paraId="48004A9C" w14:textId="79CE660F" w:rsidR="006F54D5" w:rsidRPr="00525D1E" w:rsidRDefault="006F54D5" w:rsidP="005062E8">
      <w:pPr>
        <w:tabs>
          <w:tab w:val="left" w:pos="8306"/>
        </w:tabs>
        <w:snapToGrid w:val="0"/>
        <w:spacing w:line="276" w:lineRule="auto"/>
        <w:textAlignment w:val="top"/>
        <w:rPr>
          <w:rFonts w:eastAsia="Calibri"/>
          <w:bCs/>
          <w:sz w:val="28"/>
          <w:szCs w:val="28"/>
          <w:lang w:eastAsia="en-US"/>
        </w:rPr>
      </w:pPr>
      <w:r w:rsidRPr="00C54BD8">
        <w:rPr>
          <w:rFonts w:eastAsia="Calibri"/>
          <w:bCs/>
          <w:sz w:val="28"/>
          <w:szCs w:val="28"/>
          <w:lang w:eastAsia="en-US"/>
        </w:rPr>
        <w:t>Сальдо миграции</w:t>
      </w:r>
      <w:r w:rsidRPr="0060760F">
        <w:rPr>
          <w:rFonts w:eastAsia="Calibri"/>
          <w:bCs/>
          <w:sz w:val="28"/>
          <w:szCs w:val="28"/>
          <w:lang w:eastAsia="en-US"/>
        </w:rPr>
        <w:t xml:space="preserve"> в городском округе Тольятти сохраняется отрицательным, однако относительно прошлого года показатель </w:t>
      </w:r>
      <w:r w:rsidR="00CA6B62">
        <w:rPr>
          <w:rFonts w:eastAsia="Calibri"/>
          <w:bCs/>
          <w:sz w:val="28"/>
          <w:szCs w:val="28"/>
          <w:lang w:eastAsia="en-US"/>
        </w:rPr>
        <w:t>улучшился</w:t>
      </w:r>
      <w:r w:rsidRPr="0060760F">
        <w:rPr>
          <w:rFonts w:eastAsia="Calibri"/>
          <w:bCs/>
          <w:sz w:val="28"/>
          <w:szCs w:val="28"/>
          <w:lang w:eastAsia="en-US"/>
        </w:rPr>
        <w:t xml:space="preserve"> на 19,6% и составил - 0,761 тыс. </w:t>
      </w:r>
      <w:r w:rsidRPr="00525D1E">
        <w:rPr>
          <w:rFonts w:eastAsia="Calibri"/>
          <w:bCs/>
          <w:sz w:val="28"/>
          <w:szCs w:val="28"/>
          <w:lang w:eastAsia="en-US"/>
        </w:rPr>
        <w:t>человек. Количество прибывших на территорию городского округа Тольятти за 6</w:t>
      </w:r>
      <w:r w:rsidR="00CA6B62">
        <w:rPr>
          <w:rFonts w:eastAsia="Calibri"/>
          <w:bCs/>
          <w:sz w:val="28"/>
          <w:szCs w:val="28"/>
          <w:lang w:eastAsia="en-US"/>
        </w:rPr>
        <w:t>шесть</w:t>
      </w:r>
      <w:r w:rsidRPr="00525D1E">
        <w:rPr>
          <w:rFonts w:eastAsia="Calibri"/>
          <w:bCs/>
          <w:sz w:val="28"/>
          <w:szCs w:val="28"/>
          <w:lang w:eastAsia="en-US"/>
        </w:rPr>
        <w:t xml:space="preserve"> месяцев 2024 года составило 4,0 тыс. человек (на 533 человека меньше, чем за </w:t>
      </w:r>
      <w:r w:rsidR="00CA6B62">
        <w:rPr>
          <w:rFonts w:eastAsia="Calibri"/>
          <w:bCs/>
          <w:sz w:val="28"/>
          <w:szCs w:val="28"/>
          <w:lang w:eastAsia="en-US"/>
        </w:rPr>
        <w:t>шесть</w:t>
      </w:r>
      <w:r w:rsidRPr="00525D1E">
        <w:rPr>
          <w:rFonts w:eastAsia="Calibri"/>
          <w:bCs/>
          <w:sz w:val="28"/>
          <w:szCs w:val="28"/>
          <w:lang w:eastAsia="en-US"/>
        </w:rPr>
        <w:t xml:space="preserve"> месяцев 2023 года). Количество выбывших - 4,8 тыс. человек (на 719 человек меньше, чем за </w:t>
      </w:r>
      <w:r w:rsidR="00CA6B62">
        <w:rPr>
          <w:rFonts w:eastAsia="Calibri"/>
          <w:bCs/>
          <w:sz w:val="28"/>
          <w:szCs w:val="28"/>
          <w:lang w:eastAsia="en-US"/>
        </w:rPr>
        <w:t>шесть</w:t>
      </w:r>
      <w:r w:rsidRPr="00525D1E">
        <w:rPr>
          <w:rFonts w:eastAsia="Calibri"/>
          <w:bCs/>
          <w:sz w:val="28"/>
          <w:szCs w:val="28"/>
          <w:lang w:eastAsia="en-US"/>
        </w:rPr>
        <w:t xml:space="preserve"> месяцев 2023 года).</w:t>
      </w:r>
    </w:p>
    <w:p w14:paraId="4E3B267A" w14:textId="7BF6694F" w:rsidR="006F54D5" w:rsidRDefault="006F54D5" w:rsidP="005062E8">
      <w:pPr>
        <w:tabs>
          <w:tab w:val="left" w:pos="8306"/>
        </w:tabs>
        <w:snapToGrid w:val="0"/>
        <w:spacing w:line="276" w:lineRule="auto"/>
        <w:textAlignment w:val="top"/>
        <w:rPr>
          <w:sz w:val="28"/>
          <w:szCs w:val="28"/>
        </w:rPr>
      </w:pPr>
      <w:r w:rsidRPr="00B30DFB">
        <w:rPr>
          <w:sz w:val="28"/>
          <w:szCs w:val="28"/>
        </w:rPr>
        <w:t>Общая характеристика воспроизводства населения городского округа Тольятти приведена в таблице:</w:t>
      </w:r>
    </w:p>
    <w:p w14:paraId="4850C49C" w14:textId="77777777" w:rsidR="0074545D" w:rsidRPr="00B30DFB" w:rsidRDefault="0074545D" w:rsidP="005062E8">
      <w:pPr>
        <w:tabs>
          <w:tab w:val="left" w:pos="8306"/>
        </w:tabs>
        <w:snapToGrid w:val="0"/>
        <w:spacing w:line="276" w:lineRule="auto"/>
        <w:textAlignment w:val="top"/>
        <w:rPr>
          <w:rFonts w:eastAsia="Calibri"/>
          <w:bCs/>
          <w:sz w:val="28"/>
          <w:szCs w:val="28"/>
          <w:lang w:eastAsia="en-US"/>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992"/>
        <w:gridCol w:w="1134"/>
        <w:gridCol w:w="1560"/>
        <w:gridCol w:w="992"/>
        <w:gridCol w:w="1134"/>
        <w:gridCol w:w="1134"/>
      </w:tblGrid>
      <w:tr w:rsidR="006F54D5" w:rsidRPr="00B30DFB" w14:paraId="701A5DBC" w14:textId="77777777" w:rsidTr="001459F5">
        <w:trPr>
          <w:cantSplit/>
          <w:trHeight w:val="802"/>
          <w:tblHeader/>
        </w:trPr>
        <w:tc>
          <w:tcPr>
            <w:tcW w:w="2410" w:type="dxa"/>
            <w:vMerge w:val="restart"/>
            <w:tcBorders>
              <w:top w:val="single" w:sz="4" w:space="0" w:color="auto"/>
              <w:right w:val="single" w:sz="4" w:space="0" w:color="auto"/>
            </w:tcBorders>
            <w:vAlign w:val="center"/>
          </w:tcPr>
          <w:p w14:paraId="059CAA31" w14:textId="77777777" w:rsidR="006F54D5" w:rsidRPr="00B30DFB" w:rsidRDefault="006F54D5" w:rsidP="001459F5">
            <w:pPr>
              <w:keepNext/>
              <w:keepLines/>
              <w:widowControl w:val="0"/>
              <w:ind w:hanging="108"/>
              <w:jc w:val="center"/>
              <w:rPr>
                <w:bCs/>
                <w:sz w:val="28"/>
                <w:szCs w:val="28"/>
              </w:rPr>
            </w:pPr>
            <w:r w:rsidRPr="00B30DFB">
              <w:rPr>
                <w:bCs/>
                <w:sz w:val="28"/>
                <w:szCs w:val="28"/>
              </w:rPr>
              <w:t>Показатель</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639CD20" w14:textId="77777777" w:rsidR="006F54D5" w:rsidRPr="00B30DFB" w:rsidRDefault="006F54D5" w:rsidP="001459F5">
            <w:pPr>
              <w:keepNext/>
              <w:keepLines/>
              <w:widowControl w:val="0"/>
              <w:ind w:firstLine="0"/>
              <w:jc w:val="center"/>
              <w:rPr>
                <w:bCs/>
                <w:sz w:val="28"/>
                <w:szCs w:val="28"/>
              </w:rPr>
            </w:pPr>
            <w:r w:rsidRPr="00B30DFB">
              <w:rPr>
                <w:bCs/>
                <w:sz w:val="28"/>
                <w:szCs w:val="28"/>
              </w:rPr>
              <w:t>Январь-июнь, чел.</w:t>
            </w:r>
          </w:p>
        </w:tc>
        <w:tc>
          <w:tcPr>
            <w:tcW w:w="1560" w:type="dxa"/>
            <w:vMerge w:val="restart"/>
            <w:tcBorders>
              <w:top w:val="single" w:sz="4" w:space="0" w:color="auto"/>
              <w:left w:val="single" w:sz="4" w:space="0" w:color="auto"/>
              <w:right w:val="single" w:sz="4" w:space="0" w:color="auto"/>
            </w:tcBorders>
            <w:vAlign w:val="center"/>
          </w:tcPr>
          <w:p w14:paraId="527F2EB9" w14:textId="77777777" w:rsidR="006F54D5" w:rsidRPr="00B30DFB" w:rsidRDefault="006F54D5" w:rsidP="001459F5">
            <w:pPr>
              <w:keepNext/>
              <w:keepLines/>
              <w:widowControl w:val="0"/>
              <w:ind w:firstLine="0"/>
              <w:jc w:val="center"/>
              <w:rPr>
                <w:bCs/>
                <w:sz w:val="28"/>
                <w:szCs w:val="28"/>
              </w:rPr>
            </w:pPr>
            <w:r w:rsidRPr="00B30DFB">
              <w:rPr>
                <w:bCs/>
                <w:sz w:val="28"/>
                <w:szCs w:val="28"/>
              </w:rPr>
              <w:t>Прирост (+), снижение</w:t>
            </w:r>
          </w:p>
          <w:p w14:paraId="743050D6" w14:textId="77777777" w:rsidR="006F54D5" w:rsidRPr="00B30DFB" w:rsidRDefault="006F54D5" w:rsidP="001459F5">
            <w:pPr>
              <w:keepNext/>
              <w:keepLines/>
              <w:widowControl w:val="0"/>
              <w:ind w:firstLine="0"/>
              <w:jc w:val="center"/>
              <w:rPr>
                <w:b/>
                <w:bCs/>
                <w:sz w:val="28"/>
                <w:szCs w:val="28"/>
              </w:rPr>
            </w:pPr>
            <w:r w:rsidRPr="00B30DFB">
              <w:rPr>
                <w:bCs/>
                <w:sz w:val="28"/>
                <w:szCs w:val="28"/>
              </w:rPr>
              <w:t>(-), чел.</w:t>
            </w:r>
          </w:p>
        </w:tc>
        <w:tc>
          <w:tcPr>
            <w:tcW w:w="992" w:type="dxa"/>
            <w:vMerge w:val="restart"/>
            <w:tcBorders>
              <w:top w:val="single" w:sz="4" w:space="0" w:color="auto"/>
              <w:left w:val="single" w:sz="4" w:space="0" w:color="auto"/>
              <w:right w:val="single" w:sz="4" w:space="0" w:color="auto"/>
            </w:tcBorders>
            <w:vAlign w:val="center"/>
          </w:tcPr>
          <w:p w14:paraId="7C9A1594" w14:textId="77777777" w:rsidR="006F54D5" w:rsidRPr="00B30DFB" w:rsidRDefault="006F54D5" w:rsidP="001459F5">
            <w:pPr>
              <w:keepNext/>
              <w:keepLines/>
              <w:widowControl w:val="0"/>
              <w:ind w:firstLine="0"/>
              <w:jc w:val="center"/>
              <w:rPr>
                <w:bCs/>
                <w:sz w:val="28"/>
                <w:szCs w:val="28"/>
              </w:rPr>
            </w:pPr>
            <w:r w:rsidRPr="00B30DFB">
              <w:rPr>
                <w:bCs/>
                <w:sz w:val="28"/>
                <w:szCs w:val="28"/>
              </w:rPr>
              <w:t>Темп роста, %</w:t>
            </w:r>
          </w:p>
        </w:tc>
        <w:tc>
          <w:tcPr>
            <w:tcW w:w="2268" w:type="dxa"/>
            <w:gridSpan w:val="2"/>
            <w:tcBorders>
              <w:top w:val="single" w:sz="4" w:space="0" w:color="auto"/>
              <w:left w:val="single" w:sz="4" w:space="0" w:color="auto"/>
              <w:bottom w:val="single" w:sz="4" w:space="0" w:color="auto"/>
            </w:tcBorders>
            <w:vAlign w:val="center"/>
          </w:tcPr>
          <w:p w14:paraId="3E3AC813" w14:textId="77777777" w:rsidR="006F54D5" w:rsidRPr="00B30DFB" w:rsidRDefault="006F54D5" w:rsidP="001459F5">
            <w:pPr>
              <w:keepNext/>
              <w:keepLines/>
              <w:widowControl w:val="0"/>
              <w:ind w:firstLine="0"/>
              <w:jc w:val="center"/>
              <w:rPr>
                <w:b/>
                <w:bCs/>
                <w:sz w:val="28"/>
                <w:szCs w:val="28"/>
              </w:rPr>
            </w:pPr>
            <w:r w:rsidRPr="00B30DFB">
              <w:rPr>
                <w:bCs/>
                <w:sz w:val="28"/>
                <w:szCs w:val="28"/>
              </w:rPr>
              <w:t xml:space="preserve">Январь-июнь на </w:t>
            </w:r>
            <w:r w:rsidRPr="00B30DFB">
              <w:rPr>
                <w:sz w:val="28"/>
                <w:szCs w:val="28"/>
              </w:rPr>
              <w:t xml:space="preserve">1000 человек </w:t>
            </w:r>
          </w:p>
        </w:tc>
      </w:tr>
      <w:tr w:rsidR="006F54D5" w:rsidRPr="00B30DFB" w14:paraId="0B2B3CE1" w14:textId="77777777" w:rsidTr="001459F5">
        <w:trPr>
          <w:cantSplit/>
          <w:tblHeader/>
        </w:trPr>
        <w:tc>
          <w:tcPr>
            <w:tcW w:w="2410" w:type="dxa"/>
            <w:vMerge/>
            <w:tcBorders>
              <w:bottom w:val="single" w:sz="4" w:space="0" w:color="auto"/>
              <w:right w:val="single" w:sz="4" w:space="0" w:color="auto"/>
            </w:tcBorders>
            <w:vAlign w:val="center"/>
          </w:tcPr>
          <w:p w14:paraId="3E8AF786" w14:textId="77777777" w:rsidR="006F54D5" w:rsidRPr="00B30DFB" w:rsidRDefault="006F54D5" w:rsidP="001459F5">
            <w:pPr>
              <w:widowControl w:val="0"/>
              <w:jc w:val="center"/>
              <w:rPr>
                <w:b/>
                <w:i/>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4469DD4" w14:textId="77777777" w:rsidR="006F54D5" w:rsidRPr="00B30DFB" w:rsidRDefault="006F54D5" w:rsidP="001459F5">
            <w:pPr>
              <w:widowControl w:val="0"/>
              <w:ind w:firstLine="0"/>
              <w:jc w:val="center"/>
              <w:rPr>
                <w:sz w:val="28"/>
                <w:szCs w:val="28"/>
              </w:rPr>
            </w:pPr>
            <w:r w:rsidRPr="00B30DFB">
              <w:rPr>
                <w:sz w:val="28"/>
                <w:szCs w:val="28"/>
              </w:rPr>
              <w:t xml:space="preserve">2023 </w:t>
            </w:r>
          </w:p>
        </w:tc>
        <w:tc>
          <w:tcPr>
            <w:tcW w:w="1134" w:type="dxa"/>
            <w:tcBorders>
              <w:top w:val="single" w:sz="4" w:space="0" w:color="auto"/>
              <w:left w:val="single" w:sz="4" w:space="0" w:color="auto"/>
              <w:bottom w:val="single" w:sz="4" w:space="0" w:color="auto"/>
              <w:right w:val="single" w:sz="4" w:space="0" w:color="auto"/>
            </w:tcBorders>
            <w:vAlign w:val="center"/>
          </w:tcPr>
          <w:p w14:paraId="5421B92A" w14:textId="77777777" w:rsidR="006F54D5" w:rsidRPr="00B30DFB" w:rsidRDefault="006F54D5" w:rsidP="001459F5">
            <w:pPr>
              <w:widowControl w:val="0"/>
              <w:ind w:firstLine="0"/>
              <w:jc w:val="center"/>
              <w:rPr>
                <w:sz w:val="28"/>
                <w:szCs w:val="28"/>
              </w:rPr>
            </w:pPr>
            <w:r w:rsidRPr="00B30DFB">
              <w:rPr>
                <w:sz w:val="28"/>
                <w:szCs w:val="28"/>
              </w:rPr>
              <w:t xml:space="preserve">2024 </w:t>
            </w:r>
          </w:p>
        </w:tc>
        <w:tc>
          <w:tcPr>
            <w:tcW w:w="1560" w:type="dxa"/>
            <w:vMerge/>
            <w:tcBorders>
              <w:left w:val="single" w:sz="4" w:space="0" w:color="auto"/>
              <w:bottom w:val="single" w:sz="4" w:space="0" w:color="auto"/>
              <w:right w:val="single" w:sz="4" w:space="0" w:color="auto"/>
            </w:tcBorders>
            <w:vAlign w:val="center"/>
          </w:tcPr>
          <w:p w14:paraId="2CC95082" w14:textId="77777777" w:rsidR="006F54D5" w:rsidRPr="00B30DFB" w:rsidRDefault="006F54D5" w:rsidP="001459F5">
            <w:pPr>
              <w:widowControl w:val="0"/>
              <w:jc w:val="center"/>
              <w:rPr>
                <w:sz w:val="28"/>
                <w:szCs w:val="28"/>
              </w:rPr>
            </w:pPr>
          </w:p>
        </w:tc>
        <w:tc>
          <w:tcPr>
            <w:tcW w:w="992" w:type="dxa"/>
            <w:vMerge/>
            <w:tcBorders>
              <w:left w:val="single" w:sz="4" w:space="0" w:color="auto"/>
              <w:bottom w:val="single" w:sz="4" w:space="0" w:color="auto"/>
              <w:right w:val="single" w:sz="4" w:space="0" w:color="auto"/>
            </w:tcBorders>
            <w:vAlign w:val="center"/>
          </w:tcPr>
          <w:p w14:paraId="4222534F" w14:textId="77777777" w:rsidR="006F54D5" w:rsidRPr="00B30DFB" w:rsidRDefault="006F54D5" w:rsidP="001459F5">
            <w:pPr>
              <w:widowControl w:val="0"/>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39E2CD80" w14:textId="77777777" w:rsidR="006F54D5" w:rsidRPr="00B30DFB" w:rsidRDefault="006F54D5" w:rsidP="001459F5">
            <w:pPr>
              <w:widowControl w:val="0"/>
              <w:ind w:firstLine="0"/>
              <w:jc w:val="center"/>
              <w:rPr>
                <w:sz w:val="28"/>
                <w:szCs w:val="28"/>
              </w:rPr>
            </w:pPr>
            <w:r w:rsidRPr="00B30DFB">
              <w:rPr>
                <w:sz w:val="28"/>
                <w:szCs w:val="28"/>
              </w:rPr>
              <w:t>2023</w:t>
            </w:r>
          </w:p>
        </w:tc>
        <w:tc>
          <w:tcPr>
            <w:tcW w:w="1134" w:type="dxa"/>
            <w:tcBorders>
              <w:top w:val="single" w:sz="4" w:space="0" w:color="auto"/>
              <w:left w:val="single" w:sz="4" w:space="0" w:color="auto"/>
              <w:bottom w:val="single" w:sz="4" w:space="0" w:color="auto"/>
            </w:tcBorders>
            <w:vAlign w:val="center"/>
          </w:tcPr>
          <w:p w14:paraId="4CF26C22" w14:textId="77777777" w:rsidR="006F54D5" w:rsidRPr="00B30DFB" w:rsidRDefault="006F54D5" w:rsidP="001459F5">
            <w:pPr>
              <w:widowControl w:val="0"/>
              <w:ind w:firstLine="0"/>
              <w:jc w:val="center"/>
              <w:rPr>
                <w:sz w:val="28"/>
                <w:szCs w:val="28"/>
              </w:rPr>
            </w:pPr>
            <w:r w:rsidRPr="00B30DFB">
              <w:rPr>
                <w:sz w:val="28"/>
                <w:szCs w:val="28"/>
              </w:rPr>
              <w:t xml:space="preserve">2024 </w:t>
            </w:r>
          </w:p>
        </w:tc>
      </w:tr>
      <w:tr w:rsidR="006F54D5" w:rsidRPr="00B30DFB" w14:paraId="0855199E" w14:textId="77777777" w:rsidTr="001459F5">
        <w:tc>
          <w:tcPr>
            <w:tcW w:w="2410" w:type="dxa"/>
            <w:tcBorders>
              <w:top w:val="single" w:sz="4" w:space="0" w:color="auto"/>
              <w:bottom w:val="single" w:sz="4" w:space="0" w:color="auto"/>
              <w:right w:val="single" w:sz="4" w:space="0" w:color="auto"/>
            </w:tcBorders>
            <w:vAlign w:val="center"/>
          </w:tcPr>
          <w:p w14:paraId="14CB4621" w14:textId="77777777" w:rsidR="006F54D5" w:rsidRPr="00B30DFB" w:rsidRDefault="006F54D5" w:rsidP="001459F5">
            <w:pPr>
              <w:widowControl w:val="0"/>
              <w:ind w:firstLine="0"/>
              <w:jc w:val="left"/>
              <w:rPr>
                <w:bCs/>
                <w:sz w:val="28"/>
                <w:szCs w:val="28"/>
              </w:rPr>
            </w:pPr>
            <w:r w:rsidRPr="00B30DFB">
              <w:rPr>
                <w:bCs/>
                <w:sz w:val="28"/>
                <w:szCs w:val="28"/>
              </w:rPr>
              <w:t>Родившихся</w:t>
            </w:r>
          </w:p>
        </w:tc>
        <w:tc>
          <w:tcPr>
            <w:tcW w:w="992" w:type="dxa"/>
            <w:tcBorders>
              <w:top w:val="single" w:sz="4" w:space="0" w:color="auto"/>
              <w:left w:val="single" w:sz="4" w:space="0" w:color="auto"/>
              <w:bottom w:val="single" w:sz="4" w:space="0" w:color="auto"/>
              <w:right w:val="single" w:sz="4" w:space="0" w:color="auto"/>
            </w:tcBorders>
            <w:vAlign w:val="center"/>
          </w:tcPr>
          <w:p w14:paraId="554E10EA" w14:textId="77777777" w:rsidR="006F54D5" w:rsidRPr="00B30DFB" w:rsidRDefault="006F54D5" w:rsidP="001459F5">
            <w:pPr>
              <w:widowControl w:val="0"/>
              <w:ind w:firstLine="0"/>
              <w:jc w:val="center"/>
              <w:rPr>
                <w:sz w:val="28"/>
                <w:szCs w:val="28"/>
              </w:rPr>
            </w:pPr>
            <w:r w:rsidRPr="00B30DFB">
              <w:rPr>
                <w:sz w:val="28"/>
                <w:szCs w:val="28"/>
              </w:rPr>
              <w:t>2242</w:t>
            </w:r>
          </w:p>
        </w:tc>
        <w:tc>
          <w:tcPr>
            <w:tcW w:w="1134" w:type="dxa"/>
            <w:tcBorders>
              <w:top w:val="single" w:sz="4" w:space="0" w:color="auto"/>
              <w:left w:val="single" w:sz="4" w:space="0" w:color="auto"/>
              <w:bottom w:val="single" w:sz="4" w:space="0" w:color="auto"/>
              <w:right w:val="single" w:sz="4" w:space="0" w:color="auto"/>
            </w:tcBorders>
            <w:vAlign w:val="center"/>
          </w:tcPr>
          <w:p w14:paraId="2EEBD24D" w14:textId="77777777" w:rsidR="006F54D5" w:rsidRPr="00B30DFB" w:rsidRDefault="006F54D5" w:rsidP="001459F5">
            <w:pPr>
              <w:widowControl w:val="0"/>
              <w:ind w:firstLine="0"/>
              <w:jc w:val="center"/>
              <w:rPr>
                <w:sz w:val="28"/>
                <w:szCs w:val="28"/>
              </w:rPr>
            </w:pPr>
            <w:r w:rsidRPr="00B30DFB">
              <w:rPr>
                <w:sz w:val="28"/>
                <w:szCs w:val="28"/>
              </w:rPr>
              <w:t>2121</w:t>
            </w:r>
          </w:p>
        </w:tc>
        <w:tc>
          <w:tcPr>
            <w:tcW w:w="1560" w:type="dxa"/>
            <w:tcBorders>
              <w:top w:val="single" w:sz="4" w:space="0" w:color="auto"/>
              <w:left w:val="single" w:sz="4" w:space="0" w:color="auto"/>
              <w:bottom w:val="single" w:sz="4" w:space="0" w:color="auto"/>
              <w:right w:val="single" w:sz="4" w:space="0" w:color="auto"/>
            </w:tcBorders>
            <w:vAlign w:val="center"/>
          </w:tcPr>
          <w:p w14:paraId="27EFA007" w14:textId="77777777" w:rsidR="006F54D5" w:rsidRPr="00B30DFB" w:rsidRDefault="006F54D5" w:rsidP="001459F5">
            <w:pPr>
              <w:widowControl w:val="0"/>
              <w:ind w:firstLine="0"/>
              <w:jc w:val="center"/>
              <w:rPr>
                <w:sz w:val="28"/>
                <w:szCs w:val="28"/>
              </w:rPr>
            </w:pPr>
            <w:r>
              <w:rPr>
                <w:sz w:val="28"/>
                <w:szCs w:val="28"/>
              </w:rPr>
              <w:t>-121</w:t>
            </w:r>
          </w:p>
        </w:tc>
        <w:tc>
          <w:tcPr>
            <w:tcW w:w="992" w:type="dxa"/>
            <w:tcBorders>
              <w:top w:val="single" w:sz="4" w:space="0" w:color="auto"/>
              <w:left w:val="single" w:sz="4" w:space="0" w:color="auto"/>
              <w:bottom w:val="single" w:sz="4" w:space="0" w:color="auto"/>
              <w:right w:val="single" w:sz="4" w:space="0" w:color="auto"/>
            </w:tcBorders>
            <w:vAlign w:val="center"/>
          </w:tcPr>
          <w:p w14:paraId="2EDAEE08" w14:textId="77777777" w:rsidR="006F54D5" w:rsidRPr="00B30DFB" w:rsidRDefault="006F54D5" w:rsidP="001459F5">
            <w:pPr>
              <w:widowControl w:val="0"/>
              <w:ind w:firstLine="0"/>
              <w:jc w:val="center"/>
              <w:rPr>
                <w:sz w:val="28"/>
                <w:szCs w:val="28"/>
              </w:rPr>
            </w:pPr>
            <w:r>
              <w:rPr>
                <w:sz w:val="28"/>
                <w:szCs w:val="28"/>
              </w:rPr>
              <w:t>94,6</w:t>
            </w:r>
          </w:p>
        </w:tc>
        <w:tc>
          <w:tcPr>
            <w:tcW w:w="1134" w:type="dxa"/>
            <w:tcBorders>
              <w:top w:val="single" w:sz="4" w:space="0" w:color="auto"/>
              <w:left w:val="single" w:sz="4" w:space="0" w:color="auto"/>
              <w:bottom w:val="single" w:sz="4" w:space="0" w:color="auto"/>
              <w:right w:val="single" w:sz="4" w:space="0" w:color="auto"/>
            </w:tcBorders>
            <w:vAlign w:val="center"/>
          </w:tcPr>
          <w:p w14:paraId="1FEA794E" w14:textId="77777777" w:rsidR="006F54D5" w:rsidRPr="00B30DFB" w:rsidRDefault="006F54D5" w:rsidP="001459F5">
            <w:pPr>
              <w:widowControl w:val="0"/>
              <w:ind w:firstLine="0"/>
              <w:jc w:val="center"/>
              <w:rPr>
                <w:sz w:val="28"/>
                <w:szCs w:val="28"/>
              </w:rPr>
            </w:pPr>
            <w:r w:rsidRPr="00B30DFB">
              <w:rPr>
                <w:sz w:val="28"/>
                <w:szCs w:val="28"/>
              </w:rPr>
              <w:t>6,7</w:t>
            </w:r>
          </w:p>
        </w:tc>
        <w:tc>
          <w:tcPr>
            <w:tcW w:w="1134" w:type="dxa"/>
            <w:tcBorders>
              <w:top w:val="single" w:sz="4" w:space="0" w:color="auto"/>
              <w:left w:val="single" w:sz="4" w:space="0" w:color="auto"/>
              <w:bottom w:val="single" w:sz="4" w:space="0" w:color="auto"/>
            </w:tcBorders>
            <w:vAlign w:val="center"/>
          </w:tcPr>
          <w:p w14:paraId="013C7B5C" w14:textId="77777777" w:rsidR="006F54D5" w:rsidRPr="00B30DFB" w:rsidRDefault="006F54D5" w:rsidP="001459F5">
            <w:pPr>
              <w:widowControl w:val="0"/>
              <w:ind w:firstLine="0"/>
              <w:jc w:val="center"/>
              <w:rPr>
                <w:sz w:val="28"/>
                <w:szCs w:val="28"/>
              </w:rPr>
            </w:pPr>
            <w:r>
              <w:rPr>
                <w:sz w:val="28"/>
                <w:szCs w:val="28"/>
              </w:rPr>
              <w:t>6,4</w:t>
            </w:r>
          </w:p>
        </w:tc>
      </w:tr>
      <w:tr w:rsidR="006F54D5" w:rsidRPr="00B30DFB" w14:paraId="605CA9BC" w14:textId="77777777" w:rsidTr="001459F5">
        <w:trPr>
          <w:trHeight w:val="210"/>
        </w:trPr>
        <w:tc>
          <w:tcPr>
            <w:tcW w:w="2410" w:type="dxa"/>
            <w:tcBorders>
              <w:top w:val="single" w:sz="4" w:space="0" w:color="auto"/>
              <w:bottom w:val="single" w:sz="4" w:space="0" w:color="auto"/>
              <w:right w:val="single" w:sz="4" w:space="0" w:color="auto"/>
            </w:tcBorders>
            <w:vAlign w:val="center"/>
          </w:tcPr>
          <w:p w14:paraId="43C487C9" w14:textId="77777777" w:rsidR="006F54D5" w:rsidRPr="00B30DFB" w:rsidRDefault="006F54D5" w:rsidP="001459F5">
            <w:pPr>
              <w:widowControl w:val="0"/>
              <w:ind w:firstLine="0"/>
              <w:jc w:val="left"/>
              <w:rPr>
                <w:bCs/>
                <w:sz w:val="28"/>
                <w:szCs w:val="28"/>
              </w:rPr>
            </w:pPr>
            <w:r w:rsidRPr="00B30DFB">
              <w:rPr>
                <w:bCs/>
                <w:sz w:val="28"/>
                <w:szCs w:val="28"/>
              </w:rPr>
              <w:t>Умерших</w:t>
            </w:r>
          </w:p>
        </w:tc>
        <w:tc>
          <w:tcPr>
            <w:tcW w:w="992" w:type="dxa"/>
            <w:tcBorders>
              <w:top w:val="single" w:sz="4" w:space="0" w:color="auto"/>
              <w:left w:val="single" w:sz="4" w:space="0" w:color="auto"/>
              <w:bottom w:val="single" w:sz="4" w:space="0" w:color="auto"/>
              <w:right w:val="single" w:sz="4" w:space="0" w:color="auto"/>
            </w:tcBorders>
            <w:vAlign w:val="center"/>
          </w:tcPr>
          <w:p w14:paraId="6599F0A3" w14:textId="77777777" w:rsidR="006F54D5" w:rsidRPr="00B30DFB" w:rsidRDefault="006F54D5" w:rsidP="001459F5">
            <w:pPr>
              <w:widowControl w:val="0"/>
              <w:ind w:firstLine="0"/>
              <w:jc w:val="center"/>
              <w:rPr>
                <w:sz w:val="28"/>
                <w:szCs w:val="28"/>
              </w:rPr>
            </w:pPr>
            <w:r w:rsidRPr="00B30DFB">
              <w:rPr>
                <w:sz w:val="28"/>
                <w:szCs w:val="28"/>
              </w:rPr>
              <w:t>4192</w:t>
            </w:r>
          </w:p>
        </w:tc>
        <w:tc>
          <w:tcPr>
            <w:tcW w:w="1134" w:type="dxa"/>
            <w:tcBorders>
              <w:top w:val="single" w:sz="4" w:space="0" w:color="auto"/>
              <w:left w:val="single" w:sz="4" w:space="0" w:color="auto"/>
              <w:bottom w:val="single" w:sz="4" w:space="0" w:color="auto"/>
              <w:right w:val="single" w:sz="4" w:space="0" w:color="auto"/>
            </w:tcBorders>
            <w:vAlign w:val="center"/>
          </w:tcPr>
          <w:p w14:paraId="5DB191CD" w14:textId="77777777" w:rsidR="006F54D5" w:rsidRPr="00B30DFB" w:rsidRDefault="006F54D5" w:rsidP="001459F5">
            <w:pPr>
              <w:widowControl w:val="0"/>
              <w:ind w:firstLine="0"/>
              <w:jc w:val="center"/>
              <w:rPr>
                <w:sz w:val="28"/>
                <w:szCs w:val="28"/>
              </w:rPr>
            </w:pPr>
            <w:r w:rsidRPr="00B30DFB">
              <w:rPr>
                <w:sz w:val="28"/>
                <w:szCs w:val="28"/>
              </w:rPr>
              <w:t>4283</w:t>
            </w:r>
          </w:p>
        </w:tc>
        <w:tc>
          <w:tcPr>
            <w:tcW w:w="1560" w:type="dxa"/>
            <w:tcBorders>
              <w:top w:val="single" w:sz="4" w:space="0" w:color="auto"/>
              <w:left w:val="single" w:sz="4" w:space="0" w:color="auto"/>
              <w:bottom w:val="single" w:sz="4" w:space="0" w:color="auto"/>
              <w:right w:val="single" w:sz="4" w:space="0" w:color="auto"/>
            </w:tcBorders>
            <w:vAlign w:val="center"/>
          </w:tcPr>
          <w:p w14:paraId="00335798" w14:textId="77777777" w:rsidR="006F54D5" w:rsidRPr="00B30DFB" w:rsidRDefault="006F54D5" w:rsidP="001459F5">
            <w:pPr>
              <w:widowControl w:val="0"/>
              <w:ind w:firstLine="0"/>
              <w:jc w:val="center"/>
              <w:rPr>
                <w:sz w:val="28"/>
                <w:szCs w:val="28"/>
              </w:rPr>
            </w:pPr>
            <w:r>
              <w:rPr>
                <w:sz w:val="28"/>
                <w:szCs w:val="28"/>
              </w:rPr>
              <w:t>91</w:t>
            </w:r>
          </w:p>
        </w:tc>
        <w:tc>
          <w:tcPr>
            <w:tcW w:w="992" w:type="dxa"/>
            <w:tcBorders>
              <w:top w:val="single" w:sz="4" w:space="0" w:color="auto"/>
              <w:left w:val="single" w:sz="4" w:space="0" w:color="auto"/>
              <w:bottom w:val="single" w:sz="4" w:space="0" w:color="auto"/>
              <w:right w:val="single" w:sz="4" w:space="0" w:color="auto"/>
            </w:tcBorders>
            <w:vAlign w:val="center"/>
          </w:tcPr>
          <w:p w14:paraId="4CB407D5" w14:textId="77777777" w:rsidR="006F54D5" w:rsidRPr="00B30DFB" w:rsidRDefault="006F54D5" w:rsidP="001459F5">
            <w:pPr>
              <w:widowControl w:val="0"/>
              <w:ind w:firstLine="0"/>
              <w:jc w:val="center"/>
              <w:rPr>
                <w:sz w:val="28"/>
                <w:szCs w:val="28"/>
              </w:rPr>
            </w:pPr>
            <w:r>
              <w:rPr>
                <w:sz w:val="28"/>
                <w:szCs w:val="28"/>
              </w:rPr>
              <w:t>102,2</w:t>
            </w:r>
          </w:p>
        </w:tc>
        <w:tc>
          <w:tcPr>
            <w:tcW w:w="1134" w:type="dxa"/>
            <w:tcBorders>
              <w:top w:val="single" w:sz="4" w:space="0" w:color="auto"/>
              <w:left w:val="single" w:sz="4" w:space="0" w:color="auto"/>
              <w:bottom w:val="single" w:sz="4" w:space="0" w:color="auto"/>
              <w:right w:val="single" w:sz="4" w:space="0" w:color="auto"/>
            </w:tcBorders>
            <w:vAlign w:val="center"/>
          </w:tcPr>
          <w:p w14:paraId="319D5744" w14:textId="77777777" w:rsidR="006F54D5" w:rsidRPr="00B30DFB" w:rsidRDefault="006F54D5" w:rsidP="001459F5">
            <w:pPr>
              <w:widowControl w:val="0"/>
              <w:ind w:firstLine="0"/>
              <w:jc w:val="center"/>
              <w:rPr>
                <w:sz w:val="28"/>
                <w:szCs w:val="28"/>
              </w:rPr>
            </w:pPr>
            <w:r w:rsidRPr="00B30DFB">
              <w:rPr>
                <w:sz w:val="28"/>
                <w:szCs w:val="28"/>
              </w:rPr>
              <w:t>12,5</w:t>
            </w:r>
          </w:p>
        </w:tc>
        <w:tc>
          <w:tcPr>
            <w:tcW w:w="1134" w:type="dxa"/>
            <w:tcBorders>
              <w:top w:val="single" w:sz="4" w:space="0" w:color="auto"/>
              <w:left w:val="single" w:sz="4" w:space="0" w:color="auto"/>
              <w:bottom w:val="single" w:sz="4" w:space="0" w:color="auto"/>
            </w:tcBorders>
            <w:vAlign w:val="center"/>
          </w:tcPr>
          <w:p w14:paraId="7C29883E" w14:textId="77777777" w:rsidR="006F54D5" w:rsidRPr="00B30DFB" w:rsidRDefault="006F54D5" w:rsidP="001459F5">
            <w:pPr>
              <w:widowControl w:val="0"/>
              <w:ind w:firstLine="0"/>
              <w:jc w:val="center"/>
              <w:rPr>
                <w:sz w:val="28"/>
                <w:szCs w:val="28"/>
              </w:rPr>
            </w:pPr>
            <w:r>
              <w:rPr>
                <w:sz w:val="28"/>
                <w:szCs w:val="28"/>
              </w:rPr>
              <w:t>12,9</w:t>
            </w:r>
          </w:p>
        </w:tc>
      </w:tr>
      <w:tr w:rsidR="006F54D5" w:rsidRPr="00B30DFB" w14:paraId="0EDFEA08" w14:textId="77777777" w:rsidTr="00CD2B27">
        <w:tc>
          <w:tcPr>
            <w:tcW w:w="2410" w:type="dxa"/>
            <w:tcBorders>
              <w:top w:val="single" w:sz="4" w:space="0" w:color="auto"/>
              <w:bottom w:val="single" w:sz="4" w:space="0" w:color="auto"/>
              <w:right w:val="single" w:sz="4" w:space="0" w:color="auto"/>
            </w:tcBorders>
            <w:vAlign w:val="center"/>
          </w:tcPr>
          <w:p w14:paraId="5DE86AD6" w14:textId="77777777" w:rsidR="006F54D5" w:rsidRPr="00B30DFB" w:rsidRDefault="006F54D5" w:rsidP="001459F5">
            <w:pPr>
              <w:widowControl w:val="0"/>
              <w:ind w:firstLine="0"/>
              <w:jc w:val="left"/>
              <w:rPr>
                <w:bCs/>
                <w:sz w:val="28"/>
                <w:szCs w:val="28"/>
              </w:rPr>
            </w:pPr>
            <w:r w:rsidRPr="00B30DFB">
              <w:rPr>
                <w:bCs/>
                <w:sz w:val="28"/>
                <w:szCs w:val="28"/>
              </w:rPr>
              <w:t>В том числе детей</w:t>
            </w:r>
          </w:p>
          <w:p w14:paraId="38576FE8" w14:textId="77777777" w:rsidR="006F54D5" w:rsidRPr="00B30DFB" w:rsidRDefault="006F54D5" w:rsidP="001459F5">
            <w:pPr>
              <w:widowControl w:val="0"/>
              <w:ind w:firstLine="0"/>
              <w:jc w:val="left"/>
              <w:rPr>
                <w:bCs/>
                <w:sz w:val="28"/>
                <w:szCs w:val="28"/>
              </w:rPr>
            </w:pPr>
            <w:r w:rsidRPr="00B30DFB">
              <w:rPr>
                <w:bCs/>
                <w:sz w:val="28"/>
                <w:szCs w:val="28"/>
              </w:rPr>
              <w:t>в возрасте до 1 года</w:t>
            </w:r>
          </w:p>
        </w:tc>
        <w:tc>
          <w:tcPr>
            <w:tcW w:w="992" w:type="dxa"/>
            <w:tcBorders>
              <w:top w:val="single" w:sz="4" w:space="0" w:color="auto"/>
              <w:left w:val="single" w:sz="4" w:space="0" w:color="auto"/>
              <w:bottom w:val="single" w:sz="4" w:space="0" w:color="auto"/>
              <w:right w:val="single" w:sz="4" w:space="0" w:color="auto"/>
            </w:tcBorders>
            <w:vAlign w:val="center"/>
          </w:tcPr>
          <w:p w14:paraId="0D6CDACC" w14:textId="77777777" w:rsidR="006F54D5" w:rsidRPr="00B30DFB" w:rsidRDefault="006F54D5" w:rsidP="001459F5">
            <w:pPr>
              <w:widowControl w:val="0"/>
              <w:ind w:firstLine="0"/>
              <w:jc w:val="center"/>
              <w:rPr>
                <w:sz w:val="28"/>
                <w:szCs w:val="28"/>
              </w:rPr>
            </w:pPr>
            <w:r w:rsidRPr="00B30DFB">
              <w:rPr>
                <w:sz w:val="28"/>
                <w:szCs w:val="28"/>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4126A7A" w14:textId="77777777" w:rsidR="006F54D5" w:rsidRPr="00B30DFB" w:rsidRDefault="006F54D5" w:rsidP="001459F5">
            <w:pPr>
              <w:widowControl w:val="0"/>
              <w:ind w:firstLine="0"/>
              <w:jc w:val="center"/>
              <w:rPr>
                <w:sz w:val="28"/>
                <w:szCs w:val="28"/>
              </w:rPr>
            </w:pPr>
            <w:r>
              <w:rPr>
                <w:sz w:val="28"/>
                <w:szCs w:val="28"/>
              </w:rPr>
              <w:t>7</w:t>
            </w:r>
          </w:p>
        </w:tc>
        <w:tc>
          <w:tcPr>
            <w:tcW w:w="1560" w:type="dxa"/>
            <w:tcBorders>
              <w:top w:val="single" w:sz="4" w:space="0" w:color="auto"/>
              <w:left w:val="single" w:sz="4" w:space="0" w:color="auto"/>
              <w:bottom w:val="single" w:sz="4" w:space="0" w:color="auto"/>
              <w:right w:val="single" w:sz="4" w:space="0" w:color="auto"/>
            </w:tcBorders>
            <w:vAlign w:val="center"/>
          </w:tcPr>
          <w:p w14:paraId="718B7DCB" w14:textId="77777777" w:rsidR="006F54D5" w:rsidRPr="00B30DFB" w:rsidRDefault="006F54D5" w:rsidP="001459F5">
            <w:pPr>
              <w:widowControl w:val="0"/>
              <w:ind w:firstLine="0"/>
              <w:jc w:val="center"/>
              <w:rPr>
                <w:sz w:val="28"/>
                <w:szCs w:val="28"/>
              </w:rPr>
            </w:pPr>
            <w:r>
              <w:rPr>
                <w:sz w:val="28"/>
                <w:szCs w:val="28"/>
              </w:rPr>
              <w:t>-6</w:t>
            </w:r>
          </w:p>
        </w:tc>
        <w:tc>
          <w:tcPr>
            <w:tcW w:w="992" w:type="dxa"/>
            <w:tcBorders>
              <w:top w:val="single" w:sz="4" w:space="0" w:color="auto"/>
              <w:left w:val="single" w:sz="4" w:space="0" w:color="auto"/>
              <w:bottom w:val="single" w:sz="4" w:space="0" w:color="auto"/>
              <w:right w:val="single" w:sz="4" w:space="0" w:color="auto"/>
            </w:tcBorders>
            <w:vAlign w:val="center"/>
          </w:tcPr>
          <w:p w14:paraId="0F65CCC9" w14:textId="77777777" w:rsidR="006F54D5" w:rsidRPr="00B30DFB" w:rsidRDefault="006F54D5" w:rsidP="001459F5">
            <w:pPr>
              <w:widowControl w:val="0"/>
              <w:ind w:firstLine="0"/>
              <w:jc w:val="center"/>
              <w:rPr>
                <w:sz w:val="28"/>
                <w:szCs w:val="28"/>
              </w:rPr>
            </w:pPr>
            <w:r>
              <w:rPr>
                <w:sz w:val="28"/>
                <w:szCs w:val="28"/>
              </w:rPr>
              <w:t>53,8</w:t>
            </w:r>
          </w:p>
        </w:tc>
        <w:tc>
          <w:tcPr>
            <w:tcW w:w="1134" w:type="dxa"/>
            <w:tcBorders>
              <w:top w:val="single" w:sz="4" w:space="0" w:color="auto"/>
              <w:left w:val="single" w:sz="4" w:space="0" w:color="auto"/>
              <w:bottom w:val="single" w:sz="4" w:space="0" w:color="auto"/>
              <w:right w:val="single" w:sz="4" w:space="0" w:color="auto"/>
            </w:tcBorders>
            <w:vAlign w:val="center"/>
          </w:tcPr>
          <w:p w14:paraId="4F6DEE32" w14:textId="77777777" w:rsidR="006F54D5" w:rsidRPr="00B30DFB" w:rsidRDefault="006F54D5" w:rsidP="001459F5">
            <w:pPr>
              <w:widowControl w:val="0"/>
              <w:ind w:firstLine="0"/>
              <w:jc w:val="center"/>
              <w:rPr>
                <w:sz w:val="28"/>
                <w:szCs w:val="28"/>
              </w:rPr>
            </w:pPr>
            <w:r w:rsidRPr="00B30DFB">
              <w:rPr>
                <w:sz w:val="28"/>
                <w:szCs w:val="28"/>
              </w:rPr>
              <w:t>2,5*</w:t>
            </w:r>
          </w:p>
        </w:tc>
        <w:tc>
          <w:tcPr>
            <w:tcW w:w="1134" w:type="dxa"/>
            <w:tcBorders>
              <w:top w:val="single" w:sz="4" w:space="0" w:color="auto"/>
              <w:left w:val="single" w:sz="4" w:space="0" w:color="auto"/>
              <w:bottom w:val="single" w:sz="4" w:space="0" w:color="auto"/>
            </w:tcBorders>
            <w:shd w:val="clear" w:color="auto" w:fill="auto"/>
            <w:vAlign w:val="center"/>
          </w:tcPr>
          <w:p w14:paraId="4757D053" w14:textId="4F4844F2" w:rsidR="006F54D5" w:rsidRPr="00B30DFB" w:rsidRDefault="00CD2B27" w:rsidP="001459F5">
            <w:pPr>
              <w:widowControl w:val="0"/>
              <w:ind w:firstLine="0"/>
              <w:jc w:val="center"/>
              <w:rPr>
                <w:sz w:val="28"/>
                <w:szCs w:val="28"/>
              </w:rPr>
            </w:pPr>
            <w:r>
              <w:rPr>
                <w:sz w:val="28"/>
                <w:szCs w:val="28"/>
              </w:rPr>
              <w:t>3,3*</w:t>
            </w:r>
          </w:p>
        </w:tc>
      </w:tr>
      <w:tr w:rsidR="006F54D5" w:rsidRPr="00B30DFB" w14:paraId="11B745E8" w14:textId="77777777" w:rsidTr="001459F5">
        <w:tc>
          <w:tcPr>
            <w:tcW w:w="2410" w:type="dxa"/>
            <w:tcBorders>
              <w:top w:val="single" w:sz="4" w:space="0" w:color="auto"/>
              <w:bottom w:val="single" w:sz="4" w:space="0" w:color="auto"/>
              <w:right w:val="single" w:sz="4" w:space="0" w:color="auto"/>
            </w:tcBorders>
            <w:vAlign w:val="center"/>
          </w:tcPr>
          <w:p w14:paraId="3F21DB45" w14:textId="77777777" w:rsidR="006F54D5" w:rsidRPr="00B30DFB" w:rsidRDefault="006F54D5" w:rsidP="001459F5">
            <w:pPr>
              <w:widowControl w:val="0"/>
              <w:ind w:firstLine="0"/>
              <w:jc w:val="left"/>
              <w:rPr>
                <w:bCs/>
                <w:sz w:val="28"/>
                <w:szCs w:val="28"/>
              </w:rPr>
            </w:pPr>
            <w:r w:rsidRPr="00B30DFB">
              <w:rPr>
                <w:bCs/>
                <w:sz w:val="28"/>
                <w:szCs w:val="28"/>
              </w:rPr>
              <w:t>Естественный прирост (убыль)</w:t>
            </w:r>
          </w:p>
        </w:tc>
        <w:tc>
          <w:tcPr>
            <w:tcW w:w="992" w:type="dxa"/>
            <w:tcBorders>
              <w:top w:val="single" w:sz="4" w:space="0" w:color="auto"/>
              <w:left w:val="single" w:sz="4" w:space="0" w:color="auto"/>
              <w:bottom w:val="single" w:sz="4" w:space="0" w:color="auto"/>
              <w:right w:val="single" w:sz="4" w:space="0" w:color="auto"/>
            </w:tcBorders>
            <w:vAlign w:val="center"/>
          </w:tcPr>
          <w:p w14:paraId="10E5BFE9" w14:textId="77777777" w:rsidR="006F54D5" w:rsidRPr="00B30DFB" w:rsidRDefault="006F54D5" w:rsidP="001459F5">
            <w:pPr>
              <w:widowControl w:val="0"/>
              <w:ind w:firstLine="0"/>
              <w:jc w:val="center"/>
              <w:rPr>
                <w:sz w:val="28"/>
                <w:szCs w:val="28"/>
              </w:rPr>
            </w:pPr>
            <w:r w:rsidRPr="00B30DFB">
              <w:rPr>
                <w:sz w:val="28"/>
                <w:szCs w:val="28"/>
              </w:rPr>
              <w:t>-1950</w:t>
            </w:r>
          </w:p>
        </w:tc>
        <w:tc>
          <w:tcPr>
            <w:tcW w:w="1134" w:type="dxa"/>
            <w:tcBorders>
              <w:top w:val="single" w:sz="4" w:space="0" w:color="auto"/>
              <w:left w:val="single" w:sz="4" w:space="0" w:color="auto"/>
              <w:bottom w:val="single" w:sz="4" w:space="0" w:color="auto"/>
              <w:right w:val="single" w:sz="4" w:space="0" w:color="auto"/>
            </w:tcBorders>
            <w:vAlign w:val="center"/>
          </w:tcPr>
          <w:p w14:paraId="58FFF8F4" w14:textId="77777777" w:rsidR="006F54D5" w:rsidRPr="00B30DFB" w:rsidRDefault="006F54D5" w:rsidP="001459F5">
            <w:pPr>
              <w:widowControl w:val="0"/>
              <w:ind w:firstLine="0"/>
              <w:jc w:val="center"/>
              <w:rPr>
                <w:sz w:val="28"/>
                <w:szCs w:val="28"/>
              </w:rPr>
            </w:pPr>
            <w:r w:rsidRPr="00B30DFB">
              <w:rPr>
                <w:sz w:val="28"/>
                <w:szCs w:val="28"/>
              </w:rPr>
              <w:t>-</w:t>
            </w:r>
            <w:r>
              <w:rPr>
                <w:sz w:val="28"/>
                <w:szCs w:val="28"/>
              </w:rPr>
              <w:t>2162</w:t>
            </w:r>
          </w:p>
        </w:tc>
        <w:tc>
          <w:tcPr>
            <w:tcW w:w="1560" w:type="dxa"/>
            <w:tcBorders>
              <w:top w:val="single" w:sz="4" w:space="0" w:color="auto"/>
              <w:left w:val="single" w:sz="4" w:space="0" w:color="auto"/>
              <w:bottom w:val="single" w:sz="4" w:space="0" w:color="auto"/>
              <w:right w:val="single" w:sz="4" w:space="0" w:color="auto"/>
            </w:tcBorders>
            <w:vAlign w:val="center"/>
          </w:tcPr>
          <w:p w14:paraId="6EFE8207" w14:textId="77777777" w:rsidR="006F54D5" w:rsidRPr="00B30DFB" w:rsidRDefault="006F54D5" w:rsidP="001459F5">
            <w:pPr>
              <w:widowControl w:val="0"/>
              <w:ind w:firstLine="0"/>
              <w:jc w:val="center"/>
              <w:rPr>
                <w:sz w:val="28"/>
                <w:szCs w:val="28"/>
              </w:rPr>
            </w:pPr>
            <w:r>
              <w:rPr>
                <w:sz w:val="28"/>
                <w:szCs w:val="28"/>
              </w:rPr>
              <w:t>-212</w:t>
            </w:r>
          </w:p>
        </w:tc>
        <w:tc>
          <w:tcPr>
            <w:tcW w:w="992" w:type="dxa"/>
            <w:tcBorders>
              <w:top w:val="single" w:sz="4" w:space="0" w:color="auto"/>
              <w:left w:val="single" w:sz="4" w:space="0" w:color="auto"/>
              <w:bottom w:val="single" w:sz="4" w:space="0" w:color="auto"/>
              <w:right w:val="single" w:sz="4" w:space="0" w:color="auto"/>
            </w:tcBorders>
            <w:vAlign w:val="center"/>
          </w:tcPr>
          <w:p w14:paraId="34CF3B22" w14:textId="77777777" w:rsidR="006F54D5" w:rsidRPr="00B30DFB" w:rsidRDefault="006F54D5" w:rsidP="001459F5">
            <w:pPr>
              <w:widowControl w:val="0"/>
              <w:ind w:left="-108" w:firstLine="0"/>
              <w:jc w:val="center"/>
              <w:rPr>
                <w:sz w:val="28"/>
                <w:szCs w:val="28"/>
              </w:rPr>
            </w:pPr>
            <w:r>
              <w:rPr>
                <w:sz w:val="28"/>
                <w:szCs w:val="28"/>
              </w:rPr>
              <w:t>110,9</w:t>
            </w:r>
          </w:p>
        </w:tc>
        <w:tc>
          <w:tcPr>
            <w:tcW w:w="1134" w:type="dxa"/>
            <w:tcBorders>
              <w:top w:val="single" w:sz="4" w:space="0" w:color="auto"/>
              <w:left w:val="single" w:sz="4" w:space="0" w:color="auto"/>
              <w:bottom w:val="single" w:sz="4" w:space="0" w:color="auto"/>
              <w:right w:val="single" w:sz="4" w:space="0" w:color="auto"/>
            </w:tcBorders>
            <w:vAlign w:val="center"/>
          </w:tcPr>
          <w:p w14:paraId="0D1C531C" w14:textId="77777777" w:rsidR="006F54D5" w:rsidRPr="00B30DFB" w:rsidRDefault="006F54D5" w:rsidP="001459F5">
            <w:pPr>
              <w:widowControl w:val="0"/>
              <w:ind w:firstLine="0"/>
              <w:jc w:val="center"/>
              <w:rPr>
                <w:sz w:val="28"/>
                <w:szCs w:val="28"/>
              </w:rPr>
            </w:pPr>
            <w:r w:rsidRPr="00B30DFB">
              <w:rPr>
                <w:sz w:val="28"/>
                <w:szCs w:val="28"/>
              </w:rPr>
              <w:t>-5,8</w:t>
            </w:r>
          </w:p>
        </w:tc>
        <w:tc>
          <w:tcPr>
            <w:tcW w:w="1134" w:type="dxa"/>
            <w:tcBorders>
              <w:top w:val="single" w:sz="4" w:space="0" w:color="auto"/>
              <w:left w:val="single" w:sz="4" w:space="0" w:color="auto"/>
              <w:bottom w:val="single" w:sz="4" w:space="0" w:color="auto"/>
            </w:tcBorders>
            <w:vAlign w:val="center"/>
          </w:tcPr>
          <w:p w14:paraId="12ACFECA" w14:textId="77777777" w:rsidR="006F54D5" w:rsidRPr="00B30DFB" w:rsidRDefault="006F54D5" w:rsidP="001459F5">
            <w:pPr>
              <w:widowControl w:val="0"/>
              <w:ind w:firstLine="0"/>
              <w:jc w:val="center"/>
              <w:rPr>
                <w:sz w:val="28"/>
                <w:szCs w:val="28"/>
              </w:rPr>
            </w:pPr>
            <w:r>
              <w:rPr>
                <w:sz w:val="28"/>
                <w:szCs w:val="28"/>
              </w:rPr>
              <w:t>-6,5</w:t>
            </w:r>
          </w:p>
        </w:tc>
      </w:tr>
    </w:tbl>
    <w:p w14:paraId="3F018370" w14:textId="77777777" w:rsidR="006F54D5" w:rsidRPr="00B30DFB" w:rsidRDefault="006F54D5" w:rsidP="006F54D5">
      <w:pPr>
        <w:pStyle w:val="aff0"/>
        <w:spacing w:line="276" w:lineRule="auto"/>
        <w:rPr>
          <w:sz w:val="24"/>
          <w:szCs w:val="24"/>
        </w:rPr>
      </w:pPr>
      <w:r w:rsidRPr="00B30DFB">
        <w:rPr>
          <w:sz w:val="24"/>
          <w:szCs w:val="24"/>
        </w:rPr>
        <w:t>* на 1000 родившихся.</w:t>
      </w:r>
    </w:p>
    <w:p w14:paraId="4EF04DA9" w14:textId="77777777" w:rsidR="00CA6B62" w:rsidRDefault="00CA6B62" w:rsidP="00CC1C72">
      <w:pPr>
        <w:pStyle w:val="aff0"/>
        <w:spacing w:line="276" w:lineRule="auto"/>
        <w:rPr>
          <w:szCs w:val="28"/>
        </w:rPr>
      </w:pPr>
    </w:p>
    <w:p w14:paraId="2D36C8F5" w14:textId="7E2E3D3D" w:rsidR="006F54D5" w:rsidRPr="00FA54E8" w:rsidRDefault="006F54D5" w:rsidP="00CC1C72">
      <w:pPr>
        <w:pStyle w:val="aff0"/>
        <w:spacing w:line="276" w:lineRule="auto"/>
        <w:rPr>
          <w:szCs w:val="28"/>
        </w:rPr>
      </w:pPr>
      <w:r w:rsidRPr="00FA54E8">
        <w:rPr>
          <w:szCs w:val="28"/>
        </w:rPr>
        <w:t xml:space="preserve">Таким образом, по итогам </w:t>
      </w:r>
      <w:r w:rsidRPr="00FA54E8">
        <w:rPr>
          <w:rFonts w:eastAsiaTheme="minorEastAsia"/>
          <w:szCs w:val="28"/>
          <w:lang w:val="en-US" w:eastAsia="ru-RU"/>
        </w:rPr>
        <w:t>I</w:t>
      </w:r>
      <w:r w:rsidRPr="00FA54E8">
        <w:rPr>
          <w:szCs w:val="28"/>
        </w:rPr>
        <w:t xml:space="preserve"> полугодия текущего года демографическая ситуация городского округа Тольятти характеризуется с одной стороны, сокращение</w:t>
      </w:r>
      <w:r w:rsidR="00D00F44">
        <w:rPr>
          <w:szCs w:val="28"/>
        </w:rPr>
        <w:t>м</w:t>
      </w:r>
      <w:r w:rsidRPr="00FA54E8">
        <w:rPr>
          <w:szCs w:val="28"/>
        </w:rPr>
        <w:t xml:space="preserve"> миграционной убыли, с другой стороны – снижение</w:t>
      </w:r>
      <w:r w:rsidR="00D00F44">
        <w:rPr>
          <w:szCs w:val="28"/>
        </w:rPr>
        <w:t>м</w:t>
      </w:r>
      <w:r w:rsidRPr="00FA54E8">
        <w:rPr>
          <w:szCs w:val="28"/>
        </w:rPr>
        <w:t xml:space="preserve"> показателей рождаемости, увеличение смертности.</w:t>
      </w:r>
    </w:p>
    <w:p w14:paraId="7D0EBD3B" w14:textId="77777777" w:rsidR="0074545D" w:rsidRDefault="0074545D" w:rsidP="00CC1C72">
      <w:pPr>
        <w:pStyle w:val="230"/>
        <w:keepNext/>
        <w:keepLines/>
        <w:spacing w:after="0" w:line="276" w:lineRule="auto"/>
        <w:ind w:left="0" w:firstLine="0"/>
        <w:jc w:val="center"/>
        <w:rPr>
          <w:bCs/>
          <w:sz w:val="28"/>
          <w:szCs w:val="28"/>
        </w:rPr>
      </w:pPr>
    </w:p>
    <w:p w14:paraId="013F47E3" w14:textId="19470A63" w:rsidR="006F54D5" w:rsidRDefault="006F54D5" w:rsidP="00CC1C72">
      <w:pPr>
        <w:pStyle w:val="230"/>
        <w:keepNext/>
        <w:keepLines/>
        <w:spacing w:after="0" w:line="276" w:lineRule="auto"/>
        <w:ind w:left="0" w:firstLine="0"/>
        <w:jc w:val="center"/>
        <w:rPr>
          <w:bCs/>
          <w:sz w:val="28"/>
          <w:szCs w:val="28"/>
        </w:rPr>
      </w:pPr>
      <w:r w:rsidRPr="00691929">
        <w:rPr>
          <w:bCs/>
          <w:sz w:val="28"/>
          <w:szCs w:val="28"/>
        </w:rPr>
        <w:t xml:space="preserve">Ожидаемое выполнение прогнозных показателей </w:t>
      </w:r>
      <w:r w:rsidR="003B665E" w:rsidRPr="006328E8">
        <w:rPr>
          <w:sz w:val="28"/>
          <w:szCs w:val="28"/>
          <w:lang w:eastAsia="ar-SA"/>
        </w:rPr>
        <w:t>по разделу</w:t>
      </w:r>
      <w:r w:rsidR="003B665E" w:rsidRPr="0054368C">
        <w:rPr>
          <w:sz w:val="28"/>
          <w:szCs w:val="28"/>
          <w:lang w:eastAsia="ar-SA"/>
        </w:rPr>
        <w:t xml:space="preserve"> </w:t>
      </w:r>
      <w:r w:rsidR="003B665E">
        <w:rPr>
          <w:sz w:val="28"/>
          <w:szCs w:val="28"/>
          <w:lang w:eastAsia="ar-SA"/>
        </w:rPr>
        <w:t xml:space="preserve">              </w:t>
      </w:r>
      <w:proofErr w:type="gramStart"/>
      <w:r w:rsidR="003B665E">
        <w:rPr>
          <w:sz w:val="28"/>
          <w:szCs w:val="28"/>
          <w:lang w:eastAsia="ar-SA"/>
        </w:rPr>
        <w:t xml:space="preserve">   «</w:t>
      </w:r>
      <w:proofErr w:type="gramEnd"/>
      <w:r w:rsidR="003B665E">
        <w:rPr>
          <w:sz w:val="28"/>
          <w:szCs w:val="28"/>
          <w:lang w:eastAsia="ar-SA"/>
        </w:rPr>
        <w:t xml:space="preserve">Демография и занятость населения» </w:t>
      </w:r>
      <w:r w:rsidRPr="00691929">
        <w:rPr>
          <w:bCs/>
          <w:sz w:val="28"/>
          <w:szCs w:val="28"/>
        </w:rPr>
        <w:t>на 2024 год</w:t>
      </w:r>
    </w:p>
    <w:tbl>
      <w:tblPr>
        <w:tblW w:w="9355" w:type="dxa"/>
        <w:tblInd w:w="10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1559"/>
        <w:gridCol w:w="1559"/>
        <w:gridCol w:w="1418"/>
        <w:gridCol w:w="1275"/>
      </w:tblGrid>
      <w:tr w:rsidR="006F54D5" w:rsidRPr="008C33D2" w14:paraId="634D48CF" w14:textId="77777777" w:rsidTr="003B665E">
        <w:trPr>
          <w:tblHeader/>
        </w:trPr>
        <w:tc>
          <w:tcPr>
            <w:tcW w:w="3544" w:type="dxa"/>
            <w:vMerge w:val="restart"/>
            <w:vAlign w:val="center"/>
          </w:tcPr>
          <w:p w14:paraId="73B57A3F" w14:textId="77777777" w:rsidR="006F54D5" w:rsidRPr="008C33D2" w:rsidRDefault="006F54D5" w:rsidP="001459F5">
            <w:pPr>
              <w:pStyle w:val="230"/>
              <w:keepNext/>
              <w:keepLines/>
              <w:spacing w:after="0" w:line="240" w:lineRule="auto"/>
              <w:ind w:left="0" w:firstLine="0"/>
              <w:jc w:val="center"/>
              <w:rPr>
                <w:sz w:val="28"/>
                <w:szCs w:val="28"/>
              </w:rPr>
            </w:pPr>
            <w:r w:rsidRPr="008C33D2">
              <w:rPr>
                <w:sz w:val="28"/>
                <w:szCs w:val="28"/>
              </w:rPr>
              <w:t>Показатели</w:t>
            </w:r>
          </w:p>
        </w:tc>
        <w:tc>
          <w:tcPr>
            <w:tcW w:w="1559" w:type="dxa"/>
            <w:vMerge w:val="restart"/>
            <w:vAlign w:val="center"/>
          </w:tcPr>
          <w:p w14:paraId="141FB83B" w14:textId="77777777" w:rsidR="006F54D5" w:rsidRPr="008C33D2" w:rsidRDefault="006F54D5" w:rsidP="001459F5">
            <w:pPr>
              <w:pStyle w:val="230"/>
              <w:keepNext/>
              <w:keepLines/>
              <w:spacing w:after="0" w:line="240" w:lineRule="auto"/>
              <w:ind w:left="0" w:firstLine="0"/>
              <w:jc w:val="center"/>
              <w:rPr>
                <w:sz w:val="28"/>
                <w:szCs w:val="28"/>
              </w:rPr>
            </w:pPr>
            <w:r w:rsidRPr="008C33D2">
              <w:rPr>
                <w:sz w:val="28"/>
                <w:szCs w:val="28"/>
              </w:rPr>
              <w:t>Единица измерения</w:t>
            </w:r>
          </w:p>
        </w:tc>
        <w:tc>
          <w:tcPr>
            <w:tcW w:w="2977" w:type="dxa"/>
            <w:gridSpan w:val="2"/>
            <w:vAlign w:val="center"/>
          </w:tcPr>
          <w:p w14:paraId="1FEB5952" w14:textId="77777777" w:rsidR="006F54D5" w:rsidRPr="008C33D2" w:rsidRDefault="006F54D5" w:rsidP="001459F5">
            <w:pPr>
              <w:ind w:firstLine="0"/>
              <w:jc w:val="center"/>
              <w:rPr>
                <w:sz w:val="28"/>
                <w:szCs w:val="28"/>
              </w:rPr>
            </w:pPr>
            <w:r w:rsidRPr="008C33D2">
              <w:rPr>
                <w:sz w:val="28"/>
                <w:szCs w:val="28"/>
              </w:rPr>
              <w:t>Прогноз на 2024 год</w:t>
            </w:r>
          </w:p>
        </w:tc>
        <w:tc>
          <w:tcPr>
            <w:tcW w:w="1275" w:type="dxa"/>
            <w:vMerge w:val="restart"/>
            <w:vAlign w:val="center"/>
          </w:tcPr>
          <w:p w14:paraId="22CE66DF" w14:textId="77777777" w:rsidR="006F54D5" w:rsidRPr="008C33D2" w:rsidRDefault="006F54D5" w:rsidP="001459F5">
            <w:pPr>
              <w:ind w:firstLine="0"/>
              <w:jc w:val="center"/>
              <w:rPr>
                <w:sz w:val="28"/>
                <w:szCs w:val="28"/>
              </w:rPr>
            </w:pPr>
            <w:r w:rsidRPr="008C33D2">
              <w:rPr>
                <w:sz w:val="28"/>
                <w:szCs w:val="28"/>
              </w:rPr>
              <w:t>202</w:t>
            </w:r>
            <w:r w:rsidRPr="008C33D2">
              <w:rPr>
                <w:sz w:val="28"/>
                <w:szCs w:val="28"/>
                <w:lang w:val="en-US"/>
              </w:rPr>
              <w:t>4</w:t>
            </w:r>
            <w:r w:rsidRPr="008C33D2">
              <w:rPr>
                <w:sz w:val="28"/>
                <w:szCs w:val="28"/>
              </w:rPr>
              <w:t xml:space="preserve"> год (оценка)</w:t>
            </w:r>
          </w:p>
        </w:tc>
      </w:tr>
      <w:tr w:rsidR="006F54D5" w:rsidRPr="008C33D2" w14:paraId="08198AB6" w14:textId="77777777" w:rsidTr="003B665E">
        <w:trPr>
          <w:tblHeader/>
        </w:trPr>
        <w:tc>
          <w:tcPr>
            <w:tcW w:w="3544" w:type="dxa"/>
            <w:vMerge/>
            <w:vAlign w:val="center"/>
          </w:tcPr>
          <w:p w14:paraId="26EF1833" w14:textId="77777777" w:rsidR="006F54D5" w:rsidRPr="008C33D2" w:rsidRDefault="006F54D5" w:rsidP="001459F5">
            <w:pPr>
              <w:pStyle w:val="230"/>
              <w:snapToGrid w:val="0"/>
              <w:spacing w:after="0" w:line="240" w:lineRule="auto"/>
              <w:ind w:left="0" w:firstLine="0"/>
              <w:jc w:val="center"/>
              <w:rPr>
                <w:sz w:val="28"/>
                <w:szCs w:val="28"/>
              </w:rPr>
            </w:pPr>
          </w:p>
        </w:tc>
        <w:tc>
          <w:tcPr>
            <w:tcW w:w="1559" w:type="dxa"/>
            <w:vMerge/>
            <w:vAlign w:val="center"/>
          </w:tcPr>
          <w:p w14:paraId="3D801EB1" w14:textId="77777777" w:rsidR="006F54D5" w:rsidRPr="008C33D2" w:rsidRDefault="006F54D5" w:rsidP="001459F5">
            <w:pPr>
              <w:pStyle w:val="230"/>
              <w:snapToGrid w:val="0"/>
              <w:spacing w:after="0" w:line="240" w:lineRule="auto"/>
              <w:ind w:left="0" w:firstLine="0"/>
              <w:jc w:val="center"/>
              <w:rPr>
                <w:sz w:val="28"/>
                <w:szCs w:val="28"/>
              </w:rPr>
            </w:pPr>
          </w:p>
        </w:tc>
        <w:tc>
          <w:tcPr>
            <w:tcW w:w="1559" w:type="dxa"/>
            <w:vAlign w:val="center"/>
          </w:tcPr>
          <w:p w14:paraId="77262EAF" w14:textId="77777777" w:rsidR="006F54D5" w:rsidRPr="008C33D2" w:rsidRDefault="006F54D5" w:rsidP="001459F5">
            <w:pPr>
              <w:ind w:firstLine="0"/>
              <w:jc w:val="center"/>
              <w:rPr>
                <w:sz w:val="28"/>
                <w:szCs w:val="28"/>
              </w:rPr>
            </w:pPr>
            <w:r w:rsidRPr="008C33D2">
              <w:rPr>
                <w:sz w:val="28"/>
                <w:szCs w:val="28"/>
              </w:rPr>
              <w:t>консервативный</w:t>
            </w:r>
          </w:p>
        </w:tc>
        <w:tc>
          <w:tcPr>
            <w:tcW w:w="1418" w:type="dxa"/>
            <w:vAlign w:val="center"/>
          </w:tcPr>
          <w:p w14:paraId="0ED9ED3B" w14:textId="77777777" w:rsidR="006F54D5" w:rsidRPr="008C33D2" w:rsidRDefault="006F54D5" w:rsidP="001459F5">
            <w:pPr>
              <w:ind w:firstLine="0"/>
              <w:jc w:val="center"/>
              <w:rPr>
                <w:sz w:val="28"/>
                <w:szCs w:val="28"/>
              </w:rPr>
            </w:pPr>
            <w:r w:rsidRPr="008C33D2">
              <w:rPr>
                <w:sz w:val="28"/>
                <w:szCs w:val="28"/>
              </w:rPr>
              <w:t>базовый</w:t>
            </w:r>
          </w:p>
        </w:tc>
        <w:tc>
          <w:tcPr>
            <w:tcW w:w="1275" w:type="dxa"/>
            <w:vMerge/>
            <w:vAlign w:val="center"/>
          </w:tcPr>
          <w:p w14:paraId="596EBB70" w14:textId="77777777" w:rsidR="006F54D5" w:rsidRPr="008C33D2" w:rsidRDefault="006F54D5" w:rsidP="001459F5">
            <w:pPr>
              <w:pStyle w:val="230"/>
              <w:snapToGrid w:val="0"/>
              <w:spacing w:after="0" w:line="240" w:lineRule="auto"/>
              <w:ind w:left="0" w:firstLine="0"/>
              <w:jc w:val="center"/>
              <w:rPr>
                <w:sz w:val="28"/>
                <w:szCs w:val="28"/>
              </w:rPr>
            </w:pPr>
          </w:p>
        </w:tc>
      </w:tr>
      <w:tr w:rsidR="006F54D5" w:rsidRPr="008C33D2" w14:paraId="2B52A060" w14:textId="77777777" w:rsidTr="003B665E">
        <w:tc>
          <w:tcPr>
            <w:tcW w:w="3544" w:type="dxa"/>
          </w:tcPr>
          <w:p w14:paraId="56EB257B" w14:textId="77777777" w:rsidR="006F54D5" w:rsidRPr="008C33D2" w:rsidRDefault="006F54D5" w:rsidP="001459F5">
            <w:pPr>
              <w:pStyle w:val="230"/>
              <w:spacing w:after="0" w:line="240" w:lineRule="auto"/>
              <w:ind w:left="0" w:firstLine="0"/>
              <w:rPr>
                <w:sz w:val="28"/>
                <w:szCs w:val="28"/>
              </w:rPr>
            </w:pPr>
            <w:r w:rsidRPr="008C33D2">
              <w:rPr>
                <w:sz w:val="28"/>
                <w:szCs w:val="28"/>
              </w:rPr>
              <w:t>Среднегодовая численность постоянного населения</w:t>
            </w:r>
          </w:p>
        </w:tc>
        <w:tc>
          <w:tcPr>
            <w:tcW w:w="1559" w:type="dxa"/>
            <w:vAlign w:val="center"/>
          </w:tcPr>
          <w:p w14:paraId="1609D6D3"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тыс. человек</w:t>
            </w:r>
          </w:p>
        </w:tc>
        <w:tc>
          <w:tcPr>
            <w:tcW w:w="1559" w:type="dxa"/>
            <w:vAlign w:val="center"/>
          </w:tcPr>
          <w:p w14:paraId="128308CA" w14:textId="77777777" w:rsidR="006F54D5" w:rsidRPr="008C33D2" w:rsidRDefault="006F54D5" w:rsidP="001459F5">
            <w:pPr>
              <w:pStyle w:val="230"/>
              <w:spacing w:after="0" w:line="240" w:lineRule="auto"/>
              <w:ind w:left="0" w:firstLine="0"/>
              <w:jc w:val="center"/>
              <w:rPr>
                <w:sz w:val="28"/>
                <w:szCs w:val="28"/>
                <w:lang w:val="en-US"/>
              </w:rPr>
            </w:pPr>
            <w:r w:rsidRPr="008C33D2">
              <w:rPr>
                <w:sz w:val="28"/>
                <w:szCs w:val="28"/>
                <w:lang w:val="en-US"/>
              </w:rPr>
              <w:t>6</w:t>
            </w:r>
            <w:r w:rsidRPr="008C33D2">
              <w:rPr>
                <w:sz w:val="28"/>
                <w:szCs w:val="28"/>
              </w:rPr>
              <w:t>65</w:t>
            </w:r>
            <w:r w:rsidRPr="008C33D2">
              <w:rPr>
                <w:sz w:val="28"/>
                <w:szCs w:val="28"/>
                <w:lang w:val="en-US"/>
              </w:rPr>
              <w:t>,2</w:t>
            </w:r>
          </w:p>
        </w:tc>
        <w:tc>
          <w:tcPr>
            <w:tcW w:w="1418" w:type="dxa"/>
            <w:vAlign w:val="center"/>
          </w:tcPr>
          <w:p w14:paraId="47F4E055" w14:textId="77777777" w:rsidR="006F54D5" w:rsidRPr="008C33D2" w:rsidRDefault="006F54D5" w:rsidP="001459F5">
            <w:pPr>
              <w:pStyle w:val="230"/>
              <w:spacing w:after="0" w:line="240" w:lineRule="auto"/>
              <w:ind w:left="0" w:firstLine="0"/>
              <w:jc w:val="center"/>
              <w:rPr>
                <w:sz w:val="28"/>
                <w:szCs w:val="28"/>
                <w:lang w:val="en-US"/>
              </w:rPr>
            </w:pPr>
            <w:r w:rsidRPr="008C33D2">
              <w:rPr>
                <w:sz w:val="28"/>
                <w:szCs w:val="28"/>
              </w:rPr>
              <w:t>6</w:t>
            </w:r>
            <w:r w:rsidRPr="008C33D2">
              <w:rPr>
                <w:sz w:val="28"/>
                <w:szCs w:val="28"/>
                <w:lang w:val="en-US"/>
              </w:rPr>
              <w:t>65</w:t>
            </w:r>
            <w:r w:rsidRPr="008C33D2">
              <w:rPr>
                <w:sz w:val="28"/>
                <w:szCs w:val="28"/>
              </w:rPr>
              <w:t>,</w:t>
            </w:r>
            <w:r w:rsidRPr="008C33D2">
              <w:rPr>
                <w:sz w:val="28"/>
                <w:szCs w:val="28"/>
                <w:lang w:val="en-US"/>
              </w:rPr>
              <w:t>6</w:t>
            </w:r>
          </w:p>
        </w:tc>
        <w:tc>
          <w:tcPr>
            <w:tcW w:w="1275" w:type="dxa"/>
            <w:vAlign w:val="center"/>
          </w:tcPr>
          <w:p w14:paraId="184F0A80" w14:textId="77777777" w:rsidR="006F54D5" w:rsidRPr="008C33D2" w:rsidRDefault="006F54D5" w:rsidP="001459F5">
            <w:pPr>
              <w:pStyle w:val="230"/>
              <w:spacing w:after="0" w:line="240" w:lineRule="auto"/>
              <w:ind w:left="0" w:firstLine="0"/>
              <w:jc w:val="center"/>
              <w:rPr>
                <w:sz w:val="28"/>
                <w:szCs w:val="28"/>
                <w:lang w:val="en-US"/>
              </w:rPr>
            </w:pPr>
            <w:r w:rsidRPr="008C33D2">
              <w:rPr>
                <w:sz w:val="28"/>
                <w:szCs w:val="28"/>
              </w:rPr>
              <w:t>6</w:t>
            </w:r>
            <w:r w:rsidRPr="008C33D2">
              <w:rPr>
                <w:sz w:val="28"/>
                <w:szCs w:val="28"/>
                <w:lang w:val="en-US"/>
              </w:rPr>
              <w:t>64</w:t>
            </w:r>
            <w:r w:rsidRPr="008C33D2">
              <w:rPr>
                <w:sz w:val="28"/>
                <w:szCs w:val="28"/>
              </w:rPr>
              <w:t>,</w:t>
            </w:r>
            <w:r w:rsidRPr="008C33D2">
              <w:rPr>
                <w:sz w:val="28"/>
                <w:szCs w:val="28"/>
                <w:lang w:val="en-US"/>
              </w:rPr>
              <w:t>7</w:t>
            </w:r>
          </w:p>
        </w:tc>
      </w:tr>
      <w:tr w:rsidR="006F54D5" w:rsidRPr="008C33D2" w14:paraId="72B78645" w14:textId="77777777" w:rsidTr="003B665E">
        <w:tc>
          <w:tcPr>
            <w:tcW w:w="3544" w:type="dxa"/>
          </w:tcPr>
          <w:p w14:paraId="1BDF4E7B" w14:textId="77777777" w:rsidR="006F54D5" w:rsidRPr="008C33D2" w:rsidRDefault="006F54D5" w:rsidP="001459F5">
            <w:pPr>
              <w:pStyle w:val="230"/>
              <w:spacing w:after="0" w:line="240" w:lineRule="auto"/>
              <w:ind w:left="0" w:firstLine="0"/>
              <w:rPr>
                <w:sz w:val="28"/>
                <w:szCs w:val="28"/>
              </w:rPr>
            </w:pPr>
            <w:r w:rsidRPr="008C33D2">
              <w:rPr>
                <w:sz w:val="28"/>
                <w:szCs w:val="28"/>
              </w:rPr>
              <w:t>Естественный прирост (убыль)</w:t>
            </w:r>
          </w:p>
        </w:tc>
        <w:tc>
          <w:tcPr>
            <w:tcW w:w="1559" w:type="dxa"/>
            <w:vAlign w:val="center"/>
          </w:tcPr>
          <w:p w14:paraId="60D282B9"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тыс. человек</w:t>
            </w:r>
          </w:p>
        </w:tc>
        <w:tc>
          <w:tcPr>
            <w:tcW w:w="1559" w:type="dxa"/>
            <w:vAlign w:val="center"/>
          </w:tcPr>
          <w:p w14:paraId="06EDDC56"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-4,</w:t>
            </w:r>
            <w:r w:rsidRPr="008C33D2">
              <w:rPr>
                <w:sz w:val="28"/>
                <w:szCs w:val="28"/>
                <w:lang w:val="en-US"/>
              </w:rPr>
              <w:t>0</w:t>
            </w:r>
            <w:r w:rsidRPr="008C33D2">
              <w:rPr>
                <w:sz w:val="28"/>
                <w:szCs w:val="28"/>
              </w:rPr>
              <w:t>0</w:t>
            </w:r>
          </w:p>
        </w:tc>
        <w:tc>
          <w:tcPr>
            <w:tcW w:w="1418" w:type="dxa"/>
            <w:vAlign w:val="center"/>
          </w:tcPr>
          <w:p w14:paraId="6E2A7CA5"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w:t>
            </w:r>
            <w:r w:rsidRPr="008C33D2">
              <w:rPr>
                <w:sz w:val="28"/>
                <w:szCs w:val="28"/>
                <w:lang w:val="en-US"/>
              </w:rPr>
              <w:t>3</w:t>
            </w:r>
            <w:r w:rsidRPr="008C33D2">
              <w:rPr>
                <w:sz w:val="28"/>
                <w:szCs w:val="28"/>
              </w:rPr>
              <w:t>,</w:t>
            </w:r>
            <w:r w:rsidRPr="008C33D2">
              <w:rPr>
                <w:sz w:val="28"/>
                <w:szCs w:val="28"/>
                <w:lang w:val="en-US"/>
              </w:rPr>
              <w:t>7</w:t>
            </w:r>
            <w:r w:rsidRPr="008C33D2">
              <w:rPr>
                <w:sz w:val="28"/>
                <w:szCs w:val="28"/>
              </w:rPr>
              <w:t>0</w:t>
            </w:r>
          </w:p>
        </w:tc>
        <w:tc>
          <w:tcPr>
            <w:tcW w:w="1275" w:type="dxa"/>
            <w:vAlign w:val="center"/>
          </w:tcPr>
          <w:p w14:paraId="6EFCC8FD" w14:textId="77777777" w:rsidR="006F54D5" w:rsidRPr="008C33D2" w:rsidRDefault="006F54D5" w:rsidP="001459F5">
            <w:pPr>
              <w:pStyle w:val="230"/>
              <w:spacing w:after="0" w:line="240" w:lineRule="auto"/>
              <w:ind w:left="0" w:firstLine="0"/>
              <w:jc w:val="center"/>
              <w:rPr>
                <w:sz w:val="28"/>
                <w:szCs w:val="28"/>
                <w:lang w:val="en-US"/>
              </w:rPr>
            </w:pPr>
            <w:r w:rsidRPr="008C33D2">
              <w:rPr>
                <w:sz w:val="28"/>
                <w:szCs w:val="28"/>
              </w:rPr>
              <w:t>-</w:t>
            </w:r>
            <w:r w:rsidRPr="008C33D2">
              <w:rPr>
                <w:sz w:val="28"/>
                <w:szCs w:val="28"/>
                <w:lang w:val="en-US"/>
              </w:rPr>
              <w:t>4</w:t>
            </w:r>
            <w:r w:rsidRPr="008C33D2">
              <w:rPr>
                <w:sz w:val="28"/>
                <w:szCs w:val="28"/>
              </w:rPr>
              <w:t>,</w:t>
            </w:r>
            <w:r w:rsidRPr="008C33D2">
              <w:rPr>
                <w:sz w:val="28"/>
                <w:szCs w:val="28"/>
                <w:lang w:val="en-US"/>
              </w:rPr>
              <w:t>22</w:t>
            </w:r>
          </w:p>
        </w:tc>
      </w:tr>
      <w:tr w:rsidR="006F54D5" w:rsidRPr="00870ABE" w14:paraId="63C15EF2" w14:textId="77777777" w:rsidTr="003B665E">
        <w:tc>
          <w:tcPr>
            <w:tcW w:w="3544" w:type="dxa"/>
          </w:tcPr>
          <w:p w14:paraId="05A708B8" w14:textId="77777777" w:rsidR="006F54D5" w:rsidRPr="008C33D2" w:rsidRDefault="006F54D5" w:rsidP="001459F5">
            <w:pPr>
              <w:pStyle w:val="230"/>
              <w:spacing w:after="0" w:line="240" w:lineRule="auto"/>
              <w:ind w:left="0" w:firstLine="0"/>
              <w:rPr>
                <w:sz w:val="28"/>
                <w:szCs w:val="28"/>
              </w:rPr>
            </w:pPr>
            <w:r w:rsidRPr="008C33D2">
              <w:rPr>
                <w:sz w:val="28"/>
                <w:szCs w:val="28"/>
              </w:rPr>
              <w:t>Миграционный прирост (убыль)</w:t>
            </w:r>
          </w:p>
        </w:tc>
        <w:tc>
          <w:tcPr>
            <w:tcW w:w="1559" w:type="dxa"/>
            <w:vAlign w:val="center"/>
          </w:tcPr>
          <w:p w14:paraId="740633DD"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тыс. человек</w:t>
            </w:r>
          </w:p>
        </w:tc>
        <w:tc>
          <w:tcPr>
            <w:tcW w:w="1559" w:type="dxa"/>
            <w:vAlign w:val="center"/>
          </w:tcPr>
          <w:p w14:paraId="2D0087E4"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w:t>
            </w:r>
            <w:r w:rsidRPr="008C33D2">
              <w:rPr>
                <w:sz w:val="28"/>
                <w:szCs w:val="28"/>
                <w:lang w:val="en-US"/>
              </w:rPr>
              <w:t>2</w:t>
            </w:r>
            <w:r w:rsidRPr="008C33D2">
              <w:rPr>
                <w:sz w:val="28"/>
                <w:szCs w:val="28"/>
              </w:rPr>
              <w:t>,</w:t>
            </w:r>
            <w:r w:rsidRPr="008C33D2">
              <w:rPr>
                <w:sz w:val="28"/>
                <w:szCs w:val="28"/>
                <w:lang w:val="en-US"/>
              </w:rPr>
              <w:t>5</w:t>
            </w:r>
            <w:r w:rsidRPr="008C33D2">
              <w:rPr>
                <w:sz w:val="28"/>
                <w:szCs w:val="28"/>
              </w:rPr>
              <w:t>0</w:t>
            </w:r>
          </w:p>
        </w:tc>
        <w:tc>
          <w:tcPr>
            <w:tcW w:w="1418" w:type="dxa"/>
            <w:vAlign w:val="center"/>
          </w:tcPr>
          <w:p w14:paraId="086A112B" w14:textId="77777777" w:rsidR="006F54D5" w:rsidRPr="008C33D2" w:rsidRDefault="006F54D5" w:rsidP="001459F5">
            <w:pPr>
              <w:pStyle w:val="230"/>
              <w:spacing w:after="0" w:line="240" w:lineRule="auto"/>
              <w:ind w:left="0" w:firstLine="0"/>
              <w:jc w:val="center"/>
              <w:rPr>
                <w:sz w:val="28"/>
                <w:szCs w:val="28"/>
              </w:rPr>
            </w:pPr>
            <w:r w:rsidRPr="008C33D2">
              <w:rPr>
                <w:sz w:val="28"/>
                <w:szCs w:val="28"/>
              </w:rPr>
              <w:t>-2,</w:t>
            </w:r>
            <w:r w:rsidRPr="008C33D2">
              <w:rPr>
                <w:sz w:val="28"/>
                <w:szCs w:val="28"/>
                <w:lang w:val="en-US"/>
              </w:rPr>
              <w:t>0</w:t>
            </w:r>
            <w:r w:rsidRPr="008C33D2">
              <w:rPr>
                <w:sz w:val="28"/>
                <w:szCs w:val="28"/>
              </w:rPr>
              <w:t>0</w:t>
            </w:r>
          </w:p>
        </w:tc>
        <w:tc>
          <w:tcPr>
            <w:tcW w:w="1275" w:type="dxa"/>
            <w:vAlign w:val="center"/>
          </w:tcPr>
          <w:p w14:paraId="68216234" w14:textId="77777777" w:rsidR="006F54D5" w:rsidRPr="008C33D2" w:rsidRDefault="006F54D5" w:rsidP="001459F5">
            <w:pPr>
              <w:pStyle w:val="230"/>
              <w:spacing w:after="0" w:line="240" w:lineRule="auto"/>
              <w:ind w:left="0" w:firstLine="0"/>
              <w:jc w:val="center"/>
              <w:rPr>
                <w:sz w:val="28"/>
                <w:szCs w:val="28"/>
                <w:lang w:val="en-US"/>
              </w:rPr>
            </w:pPr>
            <w:r w:rsidRPr="008C33D2">
              <w:rPr>
                <w:sz w:val="28"/>
                <w:szCs w:val="28"/>
              </w:rPr>
              <w:t>-2,</w:t>
            </w:r>
            <w:r w:rsidRPr="008C33D2">
              <w:rPr>
                <w:sz w:val="28"/>
                <w:szCs w:val="28"/>
                <w:lang w:val="en-US"/>
              </w:rPr>
              <w:t>36</w:t>
            </w:r>
          </w:p>
        </w:tc>
      </w:tr>
    </w:tbl>
    <w:p w14:paraId="3F9B8124" w14:textId="77777777" w:rsidR="0074545D" w:rsidRDefault="0074545D" w:rsidP="004C1C8A">
      <w:pPr>
        <w:pStyle w:val="aff0"/>
        <w:spacing w:line="276" w:lineRule="auto"/>
        <w:rPr>
          <w:szCs w:val="28"/>
        </w:rPr>
      </w:pPr>
    </w:p>
    <w:p w14:paraId="479FEE03" w14:textId="0186328D" w:rsidR="004C1C8A" w:rsidRPr="004C1C8A" w:rsidRDefault="004C1C8A" w:rsidP="004C1C8A">
      <w:pPr>
        <w:pStyle w:val="aff0"/>
        <w:spacing w:line="276" w:lineRule="auto"/>
        <w:rPr>
          <w:szCs w:val="28"/>
        </w:rPr>
      </w:pPr>
      <w:r w:rsidRPr="004C1C8A">
        <w:rPr>
          <w:szCs w:val="28"/>
        </w:rPr>
        <w:t xml:space="preserve">Прогноз в сфере демографии, сформированный в предыдущем году, корректируется на 2024 год в сторону снижения, так как в результате роста смертности, естественная убыль населения оказалась существеннее, чем оценивалось ранее. </w:t>
      </w:r>
    </w:p>
    <w:p w14:paraId="5D7ABD02" w14:textId="77777777" w:rsidR="004C1C8A" w:rsidRPr="00BE3622" w:rsidRDefault="004C1C8A" w:rsidP="004C1C8A">
      <w:pPr>
        <w:pStyle w:val="aff0"/>
        <w:spacing w:line="276" w:lineRule="auto"/>
        <w:rPr>
          <w:szCs w:val="28"/>
        </w:rPr>
      </w:pPr>
      <w:r w:rsidRPr="004C1C8A">
        <w:rPr>
          <w:szCs w:val="28"/>
        </w:rPr>
        <w:t>В результате</w:t>
      </w:r>
      <w:r w:rsidRPr="004C1C8A">
        <w:rPr>
          <w:rFonts w:eastAsia="Calibri"/>
          <w:bCs/>
          <w:szCs w:val="28"/>
          <w:lang w:eastAsia="en-US"/>
        </w:rPr>
        <w:t xml:space="preserve">, численность населения в городском округа Тольятти в среднегодовом выражении в 2024 году снизится значительнее, чем ожидалось ранее, и может составить 664,7 </w:t>
      </w:r>
      <w:r w:rsidRPr="004C1C8A">
        <w:rPr>
          <w:szCs w:val="28"/>
        </w:rPr>
        <w:t xml:space="preserve">тыс. человек, что на 6,6 тыс. человек или 1,0% меньше, чем в 2023 году. </w:t>
      </w:r>
      <w:r w:rsidRPr="004C1C8A">
        <w:rPr>
          <w:szCs w:val="24"/>
        </w:rPr>
        <w:t>Естественная убыль, напротив, увеличится до -4,22 тыс. человек (в 2023 году -3,80 тыс. человек) за счет ухудшения показателей рождаемости и смертности.</w:t>
      </w:r>
      <w:r>
        <w:rPr>
          <w:szCs w:val="24"/>
        </w:rPr>
        <w:t xml:space="preserve"> </w:t>
      </w:r>
    </w:p>
    <w:p w14:paraId="44454471" w14:textId="77777777" w:rsidR="006F54D5" w:rsidRPr="003E69A0" w:rsidRDefault="006F54D5" w:rsidP="006F54D5">
      <w:pPr>
        <w:widowControl w:val="0"/>
        <w:autoSpaceDE w:val="0"/>
        <w:autoSpaceDN w:val="0"/>
        <w:adjustRightInd w:val="0"/>
        <w:spacing w:line="276" w:lineRule="auto"/>
        <w:rPr>
          <w:sz w:val="28"/>
          <w:szCs w:val="28"/>
          <w:lang w:eastAsia="ru-RU"/>
        </w:rPr>
      </w:pPr>
      <w:r w:rsidRPr="003E69A0">
        <w:rPr>
          <w:sz w:val="28"/>
          <w:szCs w:val="28"/>
          <w:lang w:eastAsia="ru-RU"/>
        </w:rPr>
        <w:t>На демографические процессы в городе влияет ситуация в сфере здравоохранения. Согласно данным Самарастата, по состоянию на 01.01.202</w:t>
      </w:r>
      <w:r>
        <w:rPr>
          <w:sz w:val="28"/>
          <w:szCs w:val="28"/>
          <w:lang w:eastAsia="ru-RU"/>
        </w:rPr>
        <w:t>4</w:t>
      </w:r>
      <w:r w:rsidRPr="003E69A0">
        <w:rPr>
          <w:sz w:val="28"/>
          <w:szCs w:val="28"/>
          <w:lang w:eastAsia="ru-RU"/>
        </w:rPr>
        <w:t xml:space="preserve"> на территории городского округа Тольятти осуществляют деятельность </w:t>
      </w:r>
      <w:r>
        <w:rPr>
          <w:sz w:val="28"/>
          <w:szCs w:val="28"/>
          <w:lang w:eastAsia="ru-RU"/>
        </w:rPr>
        <w:t>11</w:t>
      </w:r>
      <w:r w:rsidRPr="003E69A0">
        <w:rPr>
          <w:sz w:val="28"/>
          <w:szCs w:val="28"/>
          <w:lang w:eastAsia="ru-RU"/>
        </w:rPr>
        <w:t xml:space="preserve"> больничных учреждений на 4 </w:t>
      </w:r>
      <w:r>
        <w:rPr>
          <w:sz w:val="28"/>
          <w:szCs w:val="28"/>
          <w:lang w:eastAsia="ru-RU"/>
        </w:rPr>
        <w:t>354</w:t>
      </w:r>
      <w:r w:rsidRPr="003E69A0">
        <w:rPr>
          <w:sz w:val="28"/>
          <w:szCs w:val="28"/>
          <w:lang w:eastAsia="ru-RU"/>
        </w:rPr>
        <w:t xml:space="preserve"> коек.</w:t>
      </w:r>
    </w:p>
    <w:p w14:paraId="305F830A" w14:textId="0BE6F644" w:rsidR="006F54D5" w:rsidRPr="003E69A0" w:rsidRDefault="006F54D5" w:rsidP="0074545D">
      <w:pPr>
        <w:widowControl w:val="0"/>
        <w:autoSpaceDE w:val="0"/>
        <w:autoSpaceDN w:val="0"/>
        <w:adjustRightInd w:val="0"/>
        <w:spacing w:line="276" w:lineRule="auto"/>
        <w:rPr>
          <w:sz w:val="28"/>
          <w:szCs w:val="28"/>
          <w:lang w:eastAsia="ru-RU"/>
        </w:rPr>
      </w:pPr>
      <w:r w:rsidRPr="003E69A0">
        <w:rPr>
          <w:sz w:val="28"/>
          <w:szCs w:val="28"/>
          <w:lang w:eastAsia="ru-RU"/>
        </w:rPr>
        <w:t>Обеспеченность населения больничными койками составила 6</w:t>
      </w:r>
      <w:r>
        <w:rPr>
          <w:sz w:val="28"/>
          <w:szCs w:val="28"/>
          <w:lang w:eastAsia="ru-RU"/>
        </w:rPr>
        <w:t>5,2</w:t>
      </w:r>
      <w:r w:rsidRPr="003E69A0">
        <w:rPr>
          <w:sz w:val="28"/>
          <w:szCs w:val="28"/>
          <w:lang w:eastAsia="ru-RU"/>
        </w:rPr>
        <w:t xml:space="preserve"> единиц на 10 тыс. чел</w:t>
      </w:r>
      <w:r w:rsidR="006B2B41">
        <w:rPr>
          <w:sz w:val="28"/>
          <w:szCs w:val="28"/>
          <w:lang w:eastAsia="ru-RU"/>
        </w:rPr>
        <w:t>овек</w:t>
      </w:r>
      <w:r w:rsidRPr="003E69A0">
        <w:rPr>
          <w:sz w:val="28"/>
          <w:szCs w:val="28"/>
          <w:lang w:eastAsia="ru-RU"/>
        </w:rPr>
        <w:t xml:space="preserve"> населения, что на </w:t>
      </w:r>
      <w:r>
        <w:rPr>
          <w:sz w:val="28"/>
          <w:szCs w:val="28"/>
          <w:lang w:eastAsia="ru-RU"/>
        </w:rPr>
        <w:t>6</w:t>
      </w:r>
      <w:r w:rsidRPr="003E69A0">
        <w:rPr>
          <w:sz w:val="28"/>
          <w:szCs w:val="28"/>
          <w:lang w:eastAsia="ru-RU"/>
        </w:rPr>
        <w:t xml:space="preserve">,2 койки меньше </w:t>
      </w:r>
      <w:r w:rsidR="001E3EFE">
        <w:rPr>
          <w:sz w:val="28"/>
          <w:szCs w:val="28"/>
          <w:lang w:eastAsia="ru-RU"/>
        </w:rPr>
        <w:t xml:space="preserve">средне </w:t>
      </w:r>
      <w:r w:rsidRPr="003E69A0">
        <w:rPr>
          <w:sz w:val="28"/>
          <w:szCs w:val="28"/>
          <w:lang w:eastAsia="ru-RU"/>
        </w:rPr>
        <w:t xml:space="preserve">областного уровня. </w:t>
      </w:r>
    </w:p>
    <w:p w14:paraId="5B32D4E6" w14:textId="0386ECC5" w:rsidR="006F54D5" w:rsidRPr="003E69A0" w:rsidRDefault="006F54D5" w:rsidP="0074545D">
      <w:pPr>
        <w:widowControl w:val="0"/>
        <w:autoSpaceDE w:val="0"/>
        <w:autoSpaceDN w:val="0"/>
        <w:adjustRightInd w:val="0"/>
        <w:spacing w:line="276" w:lineRule="auto"/>
        <w:rPr>
          <w:sz w:val="28"/>
          <w:szCs w:val="28"/>
          <w:lang w:eastAsia="ru-RU"/>
        </w:rPr>
      </w:pPr>
      <w:r w:rsidRPr="003E69A0">
        <w:rPr>
          <w:sz w:val="28"/>
          <w:szCs w:val="28"/>
          <w:lang w:eastAsia="ru-RU"/>
        </w:rPr>
        <w:t xml:space="preserve">Число врачебных амбулаторно-поликлинических учреждений городского округа Тольятти по сравнению с предыдущим годом сократилось на </w:t>
      </w:r>
      <w:r w:rsidR="006B2B41">
        <w:rPr>
          <w:sz w:val="28"/>
          <w:szCs w:val="28"/>
          <w:lang w:eastAsia="ru-RU"/>
        </w:rPr>
        <w:t>одну</w:t>
      </w:r>
      <w:r w:rsidRPr="003E69A0">
        <w:rPr>
          <w:sz w:val="28"/>
          <w:szCs w:val="28"/>
          <w:lang w:eastAsia="ru-RU"/>
        </w:rPr>
        <w:t xml:space="preserve"> ед</w:t>
      </w:r>
      <w:r w:rsidR="007F3C96">
        <w:rPr>
          <w:sz w:val="28"/>
          <w:szCs w:val="28"/>
          <w:lang w:eastAsia="ru-RU"/>
        </w:rPr>
        <w:t>иницу</w:t>
      </w:r>
      <w:r w:rsidRPr="003E69A0">
        <w:rPr>
          <w:sz w:val="28"/>
          <w:szCs w:val="28"/>
          <w:lang w:eastAsia="ru-RU"/>
        </w:rPr>
        <w:t xml:space="preserve"> и составило 4</w:t>
      </w:r>
      <w:r>
        <w:rPr>
          <w:sz w:val="28"/>
          <w:szCs w:val="28"/>
          <w:lang w:eastAsia="ru-RU"/>
        </w:rPr>
        <w:t>8</w:t>
      </w:r>
      <w:r w:rsidRPr="003E69A0">
        <w:rPr>
          <w:sz w:val="28"/>
          <w:szCs w:val="28"/>
          <w:lang w:eastAsia="ru-RU"/>
        </w:rPr>
        <w:t xml:space="preserve"> ед</w:t>
      </w:r>
      <w:r w:rsidR="007F3C96">
        <w:rPr>
          <w:sz w:val="28"/>
          <w:szCs w:val="28"/>
          <w:lang w:eastAsia="ru-RU"/>
        </w:rPr>
        <w:t>иниц</w:t>
      </w:r>
      <w:r w:rsidRPr="003E69A0">
        <w:rPr>
          <w:sz w:val="28"/>
          <w:szCs w:val="28"/>
          <w:lang w:eastAsia="ru-RU"/>
        </w:rPr>
        <w:t>.</w:t>
      </w:r>
    </w:p>
    <w:p w14:paraId="1507A000" w14:textId="447EA10C" w:rsidR="003D440F" w:rsidRPr="006F54D5" w:rsidRDefault="006F54D5" w:rsidP="0074545D">
      <w:pPr>
        <w:widowControl w:val="0"/>
        <w:autoSpaceDE w:val="0"/>
        <w:autoSpaceDN w:val="0"/>
        <w:adjustRightInd w:val="0"/>
        <w:spacing w:line="276" w:lineRule="auto"/>
        <w:rPr>
          <w:sz w:val="28"/>
          <w:szCs w:val="28"/>
          <w:lang w:eastAsia="ru-RU"/>
        </w:rPr>
      </w:pPr>
      <w:r w:rsidRPr="003E69A0">
        <w:rPr>
          <w:sz w:val="28"/>
          <w:szCs w:val="28"/>
          <w:lang w:eastAsia="ru-RU"/>
        </w:rPr>
        <w:t xml:space="preserve">Мощность врачебных амбулаторно-поликлинических учреждений городского округа Тольятти составила </w:t>
      </w:r>
      <w:r>
        <w:rPr>
          <w:sz w:val="28"/>
          <w:szCs w:val="28"/>
          <w:lang w:eastAsia="ru-RU"/>
        </w:rPr>
        <w:t>14 956</w:t>
      </w:r>
      <w:r w:rsidRPr="003E69A0">
        <w:rPr>
          <w:sz w:val="28"/>
          <w:szCs w:val="28"/>
          <w:lang w:eastAsia="ru-RU"/>
        </w:rPr>
        <w:t xml:space="preserve"> посещений в смену, что на </w:t>
      </w:r>
      <w:r>
        <w:rPr>
          <w:sz w:val="28"/>
          <w:szCs w:val="28"/>
          <w:lang w:eastAsia="ru-RU"/>
        </w:rPr>
        <w:t>23</w:t>
      </w:r>
      <w:r w:rsidRPr="003E69A0">
        <w:rPr>
          <w:sz w:val="28"/>
          <w:szCs w:val="28"/>
          <w:lang w:eastAsia="ru-RU"/>
        </w:rPr>
        <w:t xml:space="preserve"> ед</w:t>
      </w:r>
      <w:r w:rsidR="007F3C96">
        <w:rPr>
          <w:sz w:val="28"/>
          <w:szCs w:val="28"/>
          <w:lang w:eastAsia="ru-RU"/>
        </w:rPr>
        <w:t>иницы</w:t>
      </w:r>
      <w:r w:rsidRPr="003E69A0">
        <w:rPr>
          <w:sz w:val="28"/>
          <w:szCs w:val="28"/>
          <w:lang w:eastAsia="ru-RU"/>
        </w:rPr>
        <w:t xml:space="preserve"> ниже уровня 202</w:t>
      </w:r>
      <w:r>
        <w:rPr>
          <w:sz w:val="28"/>
          <w:szCs w:val="28"/>
          <w:lang w:eastAsia="ru-RU"/>
        </w:rPr>
        <w:t xml:space="preserve">2 </w:t>
      </w:r>
      <w:r w:rsidRPr="003E69A0">
        <w:rPr>
          <w:sz w:val="28"/>
          <w:szCs w:val="28"/>
          <w:lang w:eastAsia="ru-RU"/>
        </w:rPr>
        <w:t>года. В расчёте на 10 тыс. чел</w:t>
      </w:r>
      <w:r w:rsidR="007F3C96">
        <w:rPr>
          <w:sz w:val="28"/>
          <w:szCs w:val="28"/>
          <w:lang w:eastAsia="ru-RU"/>
        </w:rPr>
        <w:t>овек</w:t>
      </w:r>
      <w:r w:rsidRPr="003E69A0">
        <w:rPr>
          <w:sz w:val="28"/>
          <w:szCs w:val="28"/>
          <w:lang w:eastAsia="ru-RU"/>
        </w:rPr>
        <w:t xml:space="preserve"> населения данный показатель составил 22</w:t>
      </w:r>
      <w:r>
        <w:rPr>
          <w:sz w:val="28"/>
          <w:szCs w:val="28"/>
          <w:lang w:eastAsia="ru-RU"/>
        </w:rPr>
        <w:t>3,9</w:t>
      </w:r>
      <w:r w:rsidRPr="003E69A0">
        <w:rPr>
          <w:sz w:val="28"/>
          <w:szCs w:val="28"/>
          <w:lang w:eastAsia="ru-RU"/>
        </w:rPr>
        <w:t xml:space="preserve"> ед</w:t>
      </w:r>
      <w:r w:rsidR="007F3C96">
        <w:rPr>
          <w:sz w:val="28"/>
          <w:szCs w:val="28"/>
          <w:lang w:eastAsia="ru-RU"/>
        </w:rPr>
        <w:t>иниц</w:t>
      </w:r>
      <w:r w:rsidRPr="003E69A0">
        <w:rPr>
          <w:sz w:val="28"/>
          <w:szCs w:val="28"/>
          <w:lang w:eastAsia="ru-RU"/>
        </w:rPr>
        <w:t xml:space="preserve">, что на </w:t>
      </w:r>
      <w:r>
        <w:rPr>
          <w:sz w:val="28"/>
          <w:szCs w:val="28"/>
          <w:lang w:eastAsia="ru-RU"/>
        </w:rPr>
        <w:t>1,9</w:t>
      </w:r>
      <w:r w:rsidRPr="003E69A0">
        <w:rPr>
          <w:sz w:val="28"/>
          <w:szCs w:val="28"/>
          <w:lang w:eastAsia="ru-RU"/>
        </w:rPr>
        <w:t xml:space="preserve"> ед</w:t>
      </w:r>
      <w:r w:rsidR="007F3C96">
        <w:rPr>
          <w:sz w:val="28"/>
          <w:szCs w:val="28"/>
          <w:lang w:eastAsia="ru-RU"/>
        </w:rPr>
        <w:t>иниц</w:t>
      </w:r>
      <w:r w:rsidRPr="003E69A0">
        <w:rPr>
          <w:sz w:val="28"/>
          <w:szCs w:val="28"/>
          <w:lang w:eastAsia="ru-RU"/>
        </w:rPr>
        <w:t xml:space="preserve"> больше, чем в 202</w:t>
      </w:r>
      <w:r>
        <w:rPr>
          <w:sz w:val="28"/>
          <w:szCs w:val="28"/>
          <w:lang w:eastAsia="ru-RU"/>
        </w:rPr>
        <w:t>2</w:t>
      </w:r>
      <w:r w:rsidRPr="003E69A0">
        <w:rPr>
          <w:sz w:val="28"/>
          <w:szCs w:val="28"/>
          <w:lang w:eastAsia="ru-RU"/>
        </w:rPr>
        <w:t xml:space="preserve"> году </w:t>
      </w:r>
      <w:r>
        <w:rPr>
          <w:sz w:val="28"/>
          <w:szCs w:val="28"/>
          <w:lang w:eastAsia="ru-RU"/>
        </w:rPr>
        <w:t xml:space="preserve">за счёт сокращения численности населения </w:t>
      </w:r>
      <w:r w:rsidRPr="003E69A0">
        <w:rPr>
          <w:sz w:val="28"/>
          <w:szCs w:val="28"/>
          <w:lang w:eastAsia="ru-RU"/>
        </w:rPr>
        <w:t xml:space="preserve">и на </w:t>
      </w:r>
      <w:r>
        <w:rPr>
          <w:sz w:val="28"/>
          <w:szCs w:val="28"/>
          <w:lang w:eastAsia="ru-RU"/>
        </w:rPr>
        <w:t>55,1</w:t>
      </w:r>
      <w:r w:rsidRPr="003E69A0">
        <w:rPr>
          <w:sz w:val="28"/>
          <w:szCs w:val="28"/>
          <w:lang w:eastAsia="ru-RU"/>
        </w:rPr>
        <w:t xml:space="preserve"> ед</w:t>
      </w:r>
      <w:r w:rsidR="007F3C96">
        <w:rPr>
          <w:sz w:val="28"/>
          <w:szCs w:val="28"/>
          <w:lang w:eastAsia="ru-RU"/>
        </w:rPr>
        <w:t>иницу</w:t>
      </w:r>
      <w:r w:rsidRPr="003E69A0">
        <w:rPr>
          <w:sz w:val="28"/>
          <w:szCs w:val="28"/>
          <w:lang w:eastAsia="ru-RU"/>
        </w:rPr>
        <w:t xml:space="preserve"> меньше </w:t>
      </w:r>
      <w:r w:rsidR="006B2B41">
        <w:rPr>
          <w:sz w:val="28"/>
          <w:szCs w:val="28"/>
          <w:lang w:eastAsia="ru-RU"/>
        </w:rPr>
        <w:t>средне</w:t>
      </w:r>
      <w:r w:rsidRPr="003E69A0">
        <w:rPr>
          <w:sz w:val="28"/>
          <w:szCs w:val="28"/>
          <w:lang w:eastAsia="ru-RU"/>
        </w:rPr>
        <w:t>областного уровня (27</w:t>
      </w:r>
      <w:r>
        <w:rPr>
          <w:sz w:val="28"/>
          <w:szCs w:val="28"/>
          <w:lang w:eastAsia="ru-RU"/>
        </w:rPr>
        <w:t>9,0 ед</w:t>
      </w:r>
      <w:r w:rsidR="007F3C96">
        <w:rPr>
          <w:sz w:val="28"/>
          <w:szCs w:val="28"/>
          <w:lang w:eastAsia="ru-RU"/>
        </w:rPr>
        <w:t>иниц</w:t>
      </w:r>
      <w:r>
        <w:rPr>
          <w:sz w:val="28"/>
          <w:szCs w:val="28"/>
          <w:lang w:eastAsia="ru-RU"/>
        </w:rPr>
        <w:t>).</w:t>
      </w:r>
    </w:p>
    <w:p w14:paraId="3BF33E13" w14:textId="3EEACF3A" w:rsidR="005E2C34" w:rsidRPr="00EC5232" w:rsidRDefault="005E2C34" w:rsidP="0074545D">
      <w:pPr>
        <w:widowControl w:val="0"/>
        <w:suppressAutoHyphens w:val="0"/>
        <w:spacing w:before="120" w:after="120" w:line="276" w:lineRule="auto"/>
        <w:ind w:firstLine="0"/>
        <w:jc w:val="center"/>
        <w:rPr>
          <w:bCs/>
          <w:sz w:val="28"/>
          <w:szCs w:val="28"/>
          <w:lang w:eastAsia="en-US"/>
        </w:rPr>
      </w:pPr>
      <w:r w:rsidRPr="00EC5232">
        <w:rPr>
          <w:bCs/>
          <w:sz w:val="28"/>
          <w:szCs w:val="28"/>
          <w:lang w:eastAsia="en-US"/>
        </w:rPr>
        <w:lastRenderedPageBreak/>
        <w:t>Занятость населения</w:t>
      </w:r>
    </w:p>
    <w:p w14:paraId="6FB3E7E3" w14:textId="77777777" w:rsidR="00E44649" w:rsidRDefault="00E44649" w:rsidP="0074545D">
      <w:pPr>
        <w:widowControl w:val="0"/>
        <w:shd w:val="clear" w:color="auto" w:fill="FFFFFF"/>
        <w:tabs>
          <w:tab w:val="left" w:pos="8208"/>
        </w:tabs>
        <w:spacing w:before="120" w:after="120" w:line="276" w:lineRule="auto"/>
        <w:contextualSpacing/>
        <w:rPr>
          <w:rFonts w:eastAsia="Calibri"/>
          <w:bCs/>
          <w:sz w:val="28"/>
          <w:szCs w:val="28"/>
          <w:lang w:eastAsia="en-US"/>
        </w:rPr>
      </w:pPr>
    </w:p>
    <w:p w14:paraId="7DA13810" w14:textId="03D72505" w:rsidR="005E2C34" w:rsidRPr="00EB2FF8" w:rsidRDefault="005E2C34" w:rsidP="0074545D">
      <w:pPr>
        <w:widowControl w:val="0"/>
        <w:shd w:val="clear" w:color="auto" w:fill="FFFFFF"/>
        <w:tabs>
          <w:tab w:val="left" w:pos="8208"/>
        </w:tabs>
        <w:spacing w:before="120" w:after="120" w:line="276" w:lineRule="auto"/>
        <w:contextualSpacing/>
        <w:rPr>
          <w:rFonts w:eastAsia="Calibri"/>
          <w:bCs/>
          <w:sz w:val="28"/>
          <w:szCs w:val="28"/>
          <w:lang w:eastAsia="en-US"/>
        </w:rPr>
      </w:pPr>
      <w:r w:rsidRPr="00A86B43">
        <w:rPr>
          <w:rFonts w:eastAsia="Calibri"/>
          <w:bCs/>
          <w:sz w:val="28"/>
          <w:szCs w:val="28"/>
          <w:lang w:eastAsia="en-US"/>
        </w:rPr>
        <w:t>На ситуацию в сфере занятости населения и на рынке труда городского округа Тольятти влия</w:t>
      </w:r>
      <w:r w:rsidR="001E3EFE">
        <w:rPr>
          <w:rFonts w:eastAsia="Calibri"/>
          <w:bCs/>
          <w:sz w:val="28"/>
          <w:szCs w:val="28"/>
          <w:lang w:eastAsia="en-US"/>
        </w:rPr>
        <w:t>е</w:t>
      </w:r>
      <w:r w:rsidRPr="00A86B43">
        <w:rPr>
          <w:rFonts w:eastAsia="Calibri"/>
          <w:bCs/>
          <w:sz w:val="28"/>
          <w:szCs w:val="28"/>
          <w:lang w:eastAsia="en-US"/>
        </w:rPr>
        <w:t xml:space="preserve">т комплекс факторов: демографические тенденции, </w:t>
      </w:r>
      <w:r w:rsidR="001E3EFE">
        <w:rPr>
          <w:rFonts w:eastAsia="Calibri"/>
          <w:bCs/>
          <w:sz w:val="28"/>
          <w:szCs w:val="28"/>
          <w:lang w:eastAsia="en-US"/>
        </w:rPr>
        <w:t>а именно изменение возрастной структуры населения (</w:t>
      </w:r>
      <w:r w:rsidRPr="00A86B43">
        <w:rPr>
          <w:sz w:val="28"/>
          <w:szCs w:val="28"/>
        </w:rPr>
        <w:t>повышения возрастной границы выхода населения на пенсию</w:t>
      </w:r>
      <w:r w:rsidR="001E3EFE">
        <w:rPr>
          <w:sz w:val="28"/>
          <w:szCs w:val="28"/>
        </w:rPr>
        <w:t>)</w:t>
      </w:r>
      <w:r w:rsidRPr="00A86B43">
        <w:rPr>
          <w:sz w:val="28"/>
          <w:szCs w:val="28"/>
        </w:rPr>
        <w:t>, миграционные процессы, экономическ</w:t>
      </w:r>
      <w:r>
        <w:rPr>
          <w:sz w:val="28"/>
          <w:szCs w:val="28"/>
        </w:rPr>
        <w:t>ая</w:t>
      </w:r>
      <w:r w:rsidRPr="00A86B43">
        <w:rPr>
          <w:sz w:val="28"/>
          <w:szCs w:val="28"/>
        </w:rPr>
        <w:t xml:space="preserve"> ситуаци</w:t>
      </w:r>
      <w:r>
        <w:rPr>
          <w:sz w:val="28"/>
          <w:szCs w:val="28"/>
        </w:rPr>
        <w:t>я</w:t>
      </w:r>
      <w:r w:rsidRPr="00A86B43">
        <w:rPr>
          <w:sz w:val="28"/>
          <w:szCs w:val="28"/>
        </w:rPr>
        <w:t xml:space="preserve">, </w:t>
      </w:r>
      <w:r>
        <w:rPr>
          <w:sz w:val="28"/>
          <w:szCs w:val="28"/>
        </w:rPr>
        <w:t xml:space="preserve">острый дефицит кадров на рынке труда, необходимость </w:t>
      </w:r>
      <w:r w:rsidRPr="00A86B43">
        <w:rPr>
          <w:sz w:val="28"/>
          <w:szCs w:val="28"/>
        </w:rPr>
        <w:t>повышени</w:t>
      </w:r>
      <w:r>
        <w:rPr>
          <w:sz w:val="28"/>
          <w:szCs w:val="28"/>
        </w:rPr>
        <w:t>я</w:t>
      </w:r>
      <w:r w:rsidRPr="00A86B43">
        <w:rPr>
          <w:sz w:val="28"/>
          <w:szCs w:val="28"/>
        </w:rPr>
        <w:t xml:space="preserve"> производительности труда, развитие </w:t>
      </w:r>
      <w:r w:rsidRPr="002561E3">
        <w:rPr>
          <w:sz w:val="28"/>
          <w:szCs w:val="28"/>
        </w:rPr>
        <w:t>малого и среднего предпринимательства</w:t>
      </w:r>
      <w:r>
        <w:rPr>
          <w:sz w:val="28"/>
          <w:szCs w:val="28"/>
        </w:rPr>
        <w:t xml:space="preserve"> и самозанятости, уровня</w:t>
      </w:r>
      <w:r w:rsidRPr="00A86B43">
        <w:rPr>
          <w:sz w:val="28"/>
          <w:szCs w:val="28"/>
        </w:rPr>
        <w:t xml:space="preserve"> образования и квалификации населения, отвечающие потребностям экономики.</w:t>
      </w:r>
    </w:p>
    <w:p w14:paraId="2CF0C3DC" w14:textId="657D8D7B" w:rsidR="005E2C34" w:rsidRPr="009C3F61" w:rsidRDefault="001E3EFE" w:rsidP="00546A3C">
      <w:pPr>
        <w:widowControl w:val="0"/>
        <w:suppressAutoHyphens w:val="0"/>
        <w:spacing w:line="276" w:lineRule="auto"/>
        <w:rPr>
          <w:bCs/>
          <w:sz w:val="28"/>
          <w:szCs w:val="28"/>
          <w:lang w:eastAsia="en-US"/>
        </w:rPr>
      </w:pPr>
      <w:r>
        <w:rPr>
          <w:sz w:val="28"/>
          <w:szCs w:val="28"/>
          <w:lang w:eastAsia="en-US"/>
        </w:rPr>
        <w:t>По данным Самарастата</w:t>
      </w:r>
      <w:r w:rsidR="005E2C34" w:rsidRPr="00EB2FF8">
        <w:rPr>
          <w:sz w:val="28"/>
          <w:szCs w:val="28"/>
          <w:lang w:eastAsia="en-US"/>
        </w:rPr>
        <w:t xml:space="preserve"> </w:t>
      </w:r>
      <w:r w:rsidR="00403AB4">
        <w:rPr>
          <w:sz w:val="28"/>
          <w:szCs w:val="28"/>
          <w:lang w:eastAsia="en-US"/>
        </w:rPr>
        <w:t xml:space="preserve">среднегодовая </w:t>
      </w:r>
      <w:r>
        <w:rPr>
          <w:sz w:val="28"/>
          <w:szCs w:val="28"/>
          <w:lang w:eastAsia="en-US"/>
        </w:rPr>
        <w:t xml:space="preserve">численность </w:t>
      </w:r>
      <w:r w:rsidR="005E2C34" w:rsidRPr="00EB2FF8">
        <w:rPr>
          <w:sz w:val="28"/>
          <w:szCs w:val="28"/>
          <w:lang w:eastAsia="en-US"/>
        </w:rPr>
        <w:t>населения в трудоспособном возрасте</w:t>
      </w:r>
      <w:r>
        <w:rPr>
          <w:sz w:val="28"/>
          <w:szCs w:val="28"/>
          <w:lang w:eastAsia="en-US"/>
        </w:rPr>
        <w:t xml:space="preserve"> </w:t>
      </w:r>
      <w:r w:rsidR="00403AB4">
        <w:rPr>
          <w:sz w:val="28"/>
          <w:szCs w:val="28"/>
          <w:lang w:eastAsia="en-US"/>
        </w:rPr>
        <w:t xml:space="preserve">за 2023 год составила </w:t>
      </w:r>
      <w:r w:rsidR="00F61151" w:rsidRPr="00F61151">
        <w:rPr>
          <w:bCs/>
          <w:sz w:val="28"/>
          <w:szCs w:val="28"/>
          <w:lang w:eastAsia="en-US"/>
        </w:rPr>
        <w:t>383,8</w:t>
      </w:r>
      <w:r w:rsidR="005E2C34" w:rsidRPr="00F61151">
        <w:rPr>
          <w:bCs/>
          <w:sz w:val="28"/>
          <w:szCs w:val="28"/>
          <w:lang w:eastAsia="en-US"/>
        </w:rPr>
        <w:t xml:space="preserve"> тыс. человек </w:t>
      </w:r>
      <w:r w:rsidR="00F61151" w:rsidRPr="00F61151">
        <w:rPr>
          <w:sz w:val="28"/>
          <w:szCs w:val="28"/>
          <w:lang w:eastAsia="en-US"/>
        </w:rPr>
        <w:t xml:space="preserve">(снижение </w:t>
      </w:r>
      <w:r w:rsidR="0074526A">
        <w:rPr>
          <w:sz w:val="28"/>
          <w:szCs w:val="28"/>
          <w:lang w:eastAsia="en-US"/>
        </w:rPr>
        <w:t xml:space="preserve">к 2022 году </w:t>
      </w:r>
      <w:r w:rsidR="00F61151" w:rsidRPr="00F61151">
        <w:rPr>
          <w:sz w:val="28"/>
          <w:szCs w:val="28"/>
          <w:lang w:eastAsia="en-US"/>
        </w:rPr>
        <w:t xml:space="preserve">на </w:t>
      </w:r>
      <w:r w:rsidR="00403AB4">
        <w:rPr>
          <w:sz w:val="28"/>
          <w:szCs w:val="28"/>
          <w:lang w:eastAsia="en-US"/>
        </w:rPr>
        <w:t>2,5</w:t>
      </w:r>
      <w:r w:rsidR="005E2C34" w:rsidRPr="00F61151">
        <w:rPr>
          <w:sz w:val="28"/>
          <w:szCs w:val="28"/>
          <w:lang w:eastAsia="en-US"/>
        </w:rPr>
        <w:t xml:space="preserve"> тыс. человек)</w:t>
      </w:r>
      <w:r w:rsidR="005E2C34" w:rsidRPr="00F61151">
        <w:rPr>
          <w:bCs/>
          <w:sz w:val="28"/>
          <w:szCs w:val="28"/>
          <w:lang w:eastAsia="en-US"/>
        </w:rPr>
        <w:t xml:space="preserve">. </w:t>
      </w:r>
      <w:r w:rsidR="00403AB4">
        <w:rPr>
          <w:bCs/>
          <w:sz w:val="28"/>
          <w:szCs w:val="28"/>
          <w:lang w:eastAsia="en-US"/>
        </w:rPr>
        <w:t>Среднегодовая</w:t>
      </w:r>
      <w:r w:rsidR="005E2C34" w:rsidRPr="00F61151">
        <w:rPr>
          <w:bCs/>
          <w:sz w:val="28"/>
          <w:szCs w:val="28"/>
          <w:lang w:eastAsia="en-US"/>
        </w:rPr>
        <w:t xml:space="preserve"> численность населения старше трудос</w:t>
      </w:r>
      <w:r w:rsidR="00F61151" w:rsidRPr="00F61151">
        <w:rPr>
          <w:bCs/>
          <w:sz w:val="28"/>
          <w:szCs w:val="28"/>
          <w:lang w:eastAsia="en-US"/>
        </w:rPr>
        <w:t xml:space="preserve">пособного возраста </w:t>
      </w:r>
      <w:r w:rsidR="00403AB4">
        <w:rPr>
          <w:bCs/>
          <w:sz w:val="28"/>
          <w:szCs w:val="28"/>
          <w:lang w:eastAsia="en-US"/>
        </w:rPr>
        <w:t>снизилась</w:t>
      </w:r>
      <w:r w:rsidR="00F61151" w:rsidRPr="00F61151">
        <w:rPr>
          <w:bCs/>
          <w:sz w:val="28"/>
          <w:szCs w:val="28"/>
          <w:lang w:eastAsia="en-US"/>
        </w:rPr>
        <w:t xml:space="preserve"> </w:t>
      </w:r>
      <w:r w:rsidR="00F61151" w:rsidRPr="00403AB4">
        <w:rPr>
          <w:bCs/>
          <w:sz w:val="28"/>
          <w:szCs w:val="28"/>
          <w:lang w:eastAsia="en-US"/>
        </w:rPr>
        <w:t xml:space="preserve">на </w:t>
      </w:r>
      <w:r w:rsidR="00403AB4" w:rsidRPr="00403AB4">
        <w:rPr>
          <w:bCs/>
          <w:sz w:val="28"/>
          <w:szCs w:val="28"/>
          <w:lang w:eastAsia="en-US"/>
        </w:rPr>
        <w:t>2,2</w:t>
      </w:r>
      <w:r w:rsidR="005E2C34" w:rsidRPr="00403AB4">
        <w:rPr>
          <w:bCs/>
          <w:sz w:val="28"/>
          <w:szCs w:val="28"/>
          <w:lang w:eastAsia="en-US"/>
        </w:rPr>
        <w:t xml:space="preserve"> тыс. ч</w:t>
      </w:r>
      <w:r w:rsidR="00F61151" w:rsidRPr="00403AB4">
        <w:rPr>
          <w:bCs/>
          <w:sz w:val="28"/>
          <w:szCs w:val="28"/>
          <w:lang w:eastAsia="en-US"/>
        </w:rPr>
        <w:t>еловек и составила</w:t>
      </w:r>
      <w:r w:rsidR="00F61151" w:rsidRPr="00F61151">
        <w:rPr>
          <w:bCs/>
          <w:sz w:val="28"/>
          <w:szCs w:val="28"/>
          <w:lang w:eastAsia="en-US"/>
        </w:rPr>
        <w:t xml:space="preserve"> 172,0</w:t>
      </w:r>
      <w:r w:rsidR="005E2C34" w:rsidRPr="00F61151">
        <w:rPr>
          <w:bCs/>
          <w:sz w:val="28"/>
          <w:szCs w:val="28"/>
          <w:lang w:eastAsia="en-US"/>
        </w:rPr>
        <w:t xml:space="preserve"> тыс. человек, </w:t>
      </w:r>
      <w:r w:rsidR="00403AB4">
        <w:rPr>
          <w:bCs/>
          <w:sz w:val="28"/>
          <w:szCs w:val="28"/>
          <w:lang w:eastAsia="en-US"/>
        </w:rPr>
        <w:t xml:space="preserve">среднегодовая </w:t>
      </w:r>
      <w:r w:rsidR="005E2C34" w:rsidRPr="009A6902">
        <w:rPr>
          <w:bCs/>
          <w:sz w:val="28"/>
          <w:szCs w:val="28"/>
          <w:lang w:eastAsia="en-US"/>
        </w:rPr>
        <w:t xml:space="preserve">численность населения моложе трудоспособного возраста </w:t>
      </w:r>
      <w:r w:rsidR="009A6902" w:rsidRPr="009A6902">
        <w:rPr>
          <w:bCs/>
          <w:sz w:val="28"/>
          <w:szCs w:val="28"/>
          <w:lang w:eastAsia="en-US"/>
        </w:rPr>
        <w:t xml:space="preserve">снизилась </w:t>
      </w:r>
      <w:r w:rsidR="00F61151" w:rsidRPr="009A6902">
        <w:rPr>
          <w:bCs/>
          <w:sz w:val="28"/>
          <w:szCs w:val="28"/>
          <w:lang w:eastAsia="en-US"/>
        </w:rPr>
        <w:t xml:space="preserve">на </w:t>
      </w:r>
      <w:r w:rsidR="00403AB4">
        <w:rPr>
          <w:bCs/>
          <w:sz w:val="28"/>
          <w:szCs w:val="28"/>
          <w:lang w:eastAsia="en-US"/>
        </w:rPr>
        <w:t>2,3</w:t>
      </w:r>
      <w:r w:rsidR="00F61151" w:rsidRPr="009A6902">
        <w:rPr>
          <w:bCs/>
          <w:sz w:val="28"/>
          <w:szCs w:val="28"/>
          <w:lang w:eastAsia="en-US"/>
        </w:rPr>
        <w:t xml:space="preserve"> тыс. человек и составила</w:t>
      </w:r>
      <w:r w:rsidR="00655E17">
        <w:rPr>
          <w:bCs/>
          <w:sz w:val="28"/>
          <w:szCs w:val="28"/>
          <w:lang w:eastAsia="en-US"/>
        </w:rPr>
        <w:t xml:space="preserve"> 115,5</w:t>
      </w:r>
      <w:r w:rsidR="005E2C34" w:rsidRPr="00F61151">
        <w:rPr>
          <w:bCs/>
          <w:sz w:val="28"/>
          <w:szCs w:val="28"/>
          <w:lang w:eastAsia="en-US"/>
        </w:rPr>
        <w:t xml:space="preserve"> тыс. человек</w:t>
      </w:r>
      <w:r w:rsidR="005E2C34" w:rsidRPr="009C3F61">
        <w:rPr>
          <w:bCs/>
          <w:sz w:val="28"/>
          <w:szCs w:val="28"/>
          <w:lang w:eastAsia="en-US"/>
        </w:rPr>
        <w:t xml:space="preserve">. </w:t>
      </w:r>
    </w:p>
    <w:p w14:paraId="2B96A71D" w14:textId="1B7B823D" w:rsidR="005E2C34" w:rsidRPr="003A72CE" w:rsidRDefault="005E2C34" w:rsidP="00546A3C">
      <w:pPr>
        <w:pStyle w:val="aff0"/>
        <w:spacing w:line="276" w:lineRule="auto"/>
        <w:rPr>
          <w:szCs w:val="28"/>
        </w:rPr>
      </w:pPr>
      <w:r w:rsidRPr="00EB2FF8">
        <w:rPr>
          <w:szCs w:val="28"/>
        </w:rPr>
        <w:t xml:space="preserve">В результате </w:t>
      </w:r>
      <w:r w:rsidR="009C3F61">
        <w:rPr>
          <w:szCs w:val="28"/>
        </w:rPr>
        <w:t xml:space="preserve">последовательного </w:t>
      </w:r>
      <w:r w:rsidRPr="00EB2FF8">
        <w:rPr>
          <w:szCs w:val="28"/>
        </w:rPr>
        <w:t xml:space="preserve">снижения численности населения в трудоспособном возрасте наблюдалось снижение численности трудовых </w:t>
      </w:r>
      <w:r w:rsidRPr="00616885">
        <w:rPr>
          <w:szCs w:val="28"/>
        </w:rPr>
        <w:t>ресурсов. Доля численности трудовых ресурсов в общей численности населения го</w:t>
      </w:r>
      <w:r>
        <w:rPr>
          <w:szCs w:val="28"/>
        </w:rPr>
        <w:t xml:space="preserve">родского округа </w:t>
      </w:r>
      <w:r w:rsidRPr="003A72CE">
        <w:rPr>
          <w:szCs w:val="28"/>
        </w:rPr>
        <w:t xml:space="preserve">Тольятти за 2023 </w:t>
      </w:r>
      <w:r>
        <w:rPr>
          <w:szCs w:val="28"/>
        </w:rPr>
        <w:t>год составила 63,0</w:t>
      </w:r>
      <w:r w:rsidRPr="003A72CE">
        <w:rPr>
          <w:szCs w:val="28"/>
        </w:rPr>
        <w:t>% или 422,8 тыс. человек.</w:t>
      </w:r>
    </w:p>
    <w:p w14:paraId="4D95D55B" w14:textId="77777777" w:rsidR="005E2C34" w:rsidRDefault="005E2C34" w:rsidP="00546A3C">
      <w:pPr>
        <w:widowControl w:val="0"/>
        <w:suppressAutoHyphens w:val="0"/>
        <w:spacing w:line="276" w:lineRule="auto"/>
        <w:rPr>
          <w:bCs/>
          <w:sz w:val="28"/>
          <w:szCs w:val="28"/>
          <w:lang w:eastAsia="en-US"/>
        </w:rPr>
      </w:pPr>
      <w:r w:rsidRPr="00A24922">
        <w:rPr>
          <w:bCs/>
          <w:sz w:val="28"/>
          <w:szCs w:val="28"/>
          <w:lang w:eastAsia="en-US"/>
        </w:rPr>
        <w:t>В состав трудовых ресурсов входит все </w:t>
      </w:r>
      <w:hyperlink r:id="rId9" w:tooltip="Трудоспособное население" w:history="1">
        <w:r w:rsidRPr="00A24922">
          <w:rPr>
            <w:bCs/>
            <w:sz w:val="28"/>
            <w:szCs w:val="28"/>
            <w:lang w:eastAsia="en-US"/>
          </w:rPr>
          <w:t>трудоспособное население</w:t>
        </w:r>
      </w:hyperlink>
      <w:r w:rsidRPr="00A24922">
        <w:rPr>
          <w:bCs/>
          <w:sz w:val="28"/>
          <w:szCs w:val="28"/>
          <w:lang w:eastAsia="en-US"/>
        </w:rPr>
        <w:t>, занятое в сферах общественного хозяйства и индивидуальной трудовой деятельности, также лица трудоспособного возраста, потенциально способные к труду, но занятые в домашнем и личном подсобном хозяйстве, на учебе с отрывом от производства, на военной службе, официально признанные безработные граждане и т.п.</w:t>
      </w:r>
    </w:p>
    <w:p w14:paraId="0826EB63" w14:textId="77777777" w:rsidR="005E2C34" w:rsidRPr="004662EE" w:rsidRDefault="005E2C34" w:rsidP="005E2C34">
      <w:pPr>
        <w:pStyle w:val="aff0"/>
        <w:spacing w:line="276" w:lineRule="auto"/>
        <w:rPr>
          <w:bCs/>
          <w:szCs w:val="28"/>
          <w:lang w:eastAsia="en-US"/>
        </w:rPr>
      </w:pPr>
      <w:r w:rsidRPr="004662EE">
        <w:rPr>
          <w:bCs/>
          <w:szCs w:val="28"/>
          <w:lang w:eastAsia="en-US"/>
        </w:rPr>
        <w:t>Трудовые ресурсы городского округа Толья</w:t>
      </w:r>
      <w:r>
        <w:rPr>
          <w:bCs/>
          <w:szCs w:val="28"/>
          <w:lang w:eastAsia="en-US"/>
        </w:rPr>
        <w:t>тти в 2023 году снизились на 4,2</w:t>
      </w:r>
      <w:r w:rsidRPr="004662EE">
        <w:rPr>
          <w:bCs/>
          <w:szCs w:val="28"/>
          <w:lang w:eastAsia="en-US"/>
        </w:rPr>
        <w:t xml:space="preserve"> тыс. человек к 2022 году, в том числе: </w:t>
      </w:r>
    </w:p>
    <w:p w14:paraId="5820FAF2" w14:textId="7D667CFE" w:rsidR="005E2C34" w:rsidRDefault="005E2C34" w:rsidP="005E2C34">
      <w:pPr>
        <w:pStyle w:val="aff0"/>
        <w:spacing w:line="276" w:lineRule="auto"/>
        <w:rPr>
          <w:bCs/>
          <w:szCs w:val="28"/>
          <w:lang w:eastAsia="en-US"/>
        </w:rPr>
      </w:pPr>
      <w:r w:rsidRPr="004662EE">
        <w:rPr>
          <w:bCs/>
          <w:szCs w:val="28"/>
          <w:lang w:eastAsia="en-US"/>
        </w:rPr>
        <w:t>- трудоспособное население в трудоспо</w:t>
      </w:r>
      <w:r>
        <w:rPr>
          <w:bCs/>
          <w:szCs w:val="28"/>
          <w:lang w:eastAsia="en-US"/>
        </w:rPr>
        <w:t>собном возрасте сократилось на</w:t>
      </w:r>
      <w:r w:rsidR="00962439">
        <w:rPr>
          <w:bCs/>
          <w:szCs w:val="28"/>
          <w:lang w:eastAsia="en-US"/>
        </w:rPr>
        <w:t xml:space="preserve"> 3,7 тыс. человек (составило 372,9</w:t>
      </w:r>
      <w:r w:rsidRPr="004662EE">
        <w:rPr>
          <w:bCs/>
          <w:szCs w:val="28"/>
          <w:lang w:eastAsia="en-US"/>
        </w:rPr>
        <w:t xml:space="preserve"> тыс. человек);</w:t>
      </w:r>
    </w:p>
    <w:p w14:paraId="044808C8" w14:textId="31DFDD7A" w:rsidR="005E2C34" w:rsidRPr="004662EE" w:rsidRDefault="005E2C34" w:rsidP="005E2C34">
      <w:pPr>
        <w:pStyle w:val="aff0"/>
        <w:spacing w:line="276" w:lineRule="auto"/>
        <w:rPr>
          <w:bCs/>
          <w:szCs w:val="28"/>
          <w:lang w:eastAsia="en-US"/>
        </w:rPr>
      </w:pPr>
      <w:r w:rsidRPr="004662EE">
        <w:rPr>
          <w:bCs/>
          <w:szCs w:val="28"/>
          <w:lang w:eastAsia="en-US"/>
        </w:rPr>
        <w:t>- лица старше и младше трудоспособного возраста, занятые в экономик</w:t>
      </w:r>
      <w:r>
        <w:rPr>
          <w:bCs/>
          <w:szCs w:val="28"/>
          <w:lang w:eastAsia="en-US"/>
        </w:rPr>
        <w:t xml:space="preserve">е – на </w:t>
      </w:r>
      <w:r w:rsidR="00464851">
        <w:rPr>
          <w:bCs/>
          <w:szCs w:val="28"/>
          <w:lang w:eastAsia="en-US"/>
        </w:rPr>
        <w:t>1,2 тыс. человек (составили 32,3</w:t>
      </w:r>
      <w:r>
        <w:rPr>
          <w:bCs/>
          <w:szCs w:val="28"/>
          <w:lang w:eastAsia="en-US"/>
        </w:rPr>
        <w:t xml:space="preserve"> тыс. человек);</w:t>
      </w:r>
    </w:p>
    <w:p w14:paraId="5A85A597" w14:textId="5CAE77A0" w:rsidR="005E2C34" w:rsidRPr="004662EE" w:rsidRDefault="000C6FDC" w:rsidP="005E2C34">
      <w:pPr>
        <w:pStyle w:val="aff0"/>
        <w:spacing w:line="276" w:lineRule="auto"/>
        <w:rPr>
          <w:bCs/>
          <w:szCs w:val="28"/>
          <w:lang w:eastAsia="en-US"/>
        </w:rPr>
      </w:pPr>
      <w:r>
        <w:rPr>
          <w:bCs/>
          <w:szCs w:val="28"/>
          <w:lang w:eastAsia="en-US"/>
        </w:rPr>
        <w:t>- п</w:t>
      </w:r>
      <w:r w:rsidR="005E2C34" w:rsidRPr="009828EC">
        <w:rPr>
          <w:bCs/>
          <w:szCs w:val="28"/>
          <w:lang w:eastAsia="en-US"/>
        </w:rPr>
        <w:t>ри этом иностранные трудовые мигранты выросли на 0,7</w:t>
      </w:r>
      <w:r w:rsidR="005E2C34">
        <w:rPr>
          <w:bCs/>
          <w:szCs w:val="28"/>
          <w:lang w:eastAsia="en-US"/>
        </w:rPr>
        <w:t> тыс. </w:t>
      </w:r>
      <w:r w:rsidR="005E2C34" w:rsidRPr="009828EC">
        <w:rPr>
          <w:bCs/>
          <w:szCs w:val="28"/>
          <w:lang w:eastAsia="en-US"/>
        </w:rPr>
        <w:t>человек (составили 17,6</w:t>
      </w:r>
      <w:r w:rsidR="005E2C34">
        <w:rPr>
          <w:bCs/>
          <w:szCs w:val="28"/>
          <w:lang w:eastAsia="en-US"/>
        </w:rPr>
        <w:t xml:space="preserve"> тыс. человек).</w:t>
      </w:r>
    </w:p>
    <w:p w14:paraId="542E6FE4" w14:textId="4A9E2CB2" w:rsidR="005E2C34" w:rsidRPr="00ED7A5C" w:rsidRDefault="00AD6989" w:rsidP="005E2C34">
      <w:pPr>
        <w:pStyle w:val="aff0"/>
        <w:spacing w:line="276" w:lineRule="auto"/>
        <w:rPr>
          <w:szCs w:val="28"/>
        </w:rPr>
      </w:pPr>
      <w:r w:rsidRPr="005733FB">
        <w:rPr>
          <w:bCs/>
          <w:szCs w:val="28"/>
          <w:lang w:eastAsia="en-US"/>
        </w:rPr>
        <w:t>В 2024</w:t>
      </w:r>
      <w:r w:rsidR="005E2C34" w:rsidRPr="005733FB">
        <w:rPr>
          <w:bCs/>
          <w:szCs w:val="28"/>
          <w:lang w:eastAsia="en-US"/>
        </w:rPr>
        <w:t xml:space="preserve"> году трудоспособное население трудоспособного возраста снизится, </w:t>
      </w:r>
      <w:r w:rsidR="005E2C34" w:rsidRPr="00D3727F">
        <w:rPr>
          <w:bCs/>
          <w:szCs w:val="28"/>
          <w:lang w:eastAsia="en-US"/>
        </w:rPr>
        <w:t>по оценке</w:t>
      </w:r>
      <w:r w:rsidR="005733FB" w:rsidRPr="00D3727F">
        <w:rPr>
          <w:bCs/>
          <w:szCs w:val="28"/>
          <w:lang w:eastAsia="en-US"/>
        </w:rPr>
        <w:t>, на 1,3</w:t>
      </w:r>
      <w:r w:rsidR="00D3727F" w:rsidRPr="00D3727F">
        <w:rPr>
          <w:bCs/>
          <w:szCs w:val="28"/>
          <w:lang w:eastAsia="en-US"/>
        </w:rPr>
        <w:t xml:space="preserve"> тыс. человек до 371,6</w:t>
      </w:r>
      <w:r w:rsidR="005E2C34" w:rsidRPr="00D3727F">
        <w:rPr>
          <w:bCs/>
          <w:szCs w:val="28"/>
          <w:lang w:eastAsia="en-US"/>
        </w:rPr>
        <w:t xml:space="preserve"> тыс. человек, иностранные т</w:t>
      </w:r>
      <w:r w:rsidR="00D3727F" w:rsidRPr="00D3727F">
        <w:rPr>
          <w:bCs/>
          <w:szCs w:val="28"/>
          <w:lang w:eastAsia="en-US"/>
        </w:rPr>
        <w:t>рудовые мигранты сниз</w:t>
      </w:r>
      <w:r w:rsidR="000C6FDC">
        <w:rPr>
          <w:bCs/>
          <w:szCs w:val="28"/>
          <w:lang w:eastAsia="en-US"/>
        </w:rPr>
        <w:t>я</w:t>
      </w:r>
      <w:r w:rsidR="00D3727F" w:rsidRPr="00D3727F">
        <w:rPr>
          <w:bCs/>
          <w:szCs w:val="28"/>
          <w:lang w:eastAsia="en-US"/>
        </w:rPr>
        <w:t>тся на 1,6 тыс. человек до 16</w:t>
      </w:r>
      <w:r w:rsidR="005E2C34" w:rsidRPr="00D3727F">
        <w:rPr>
          <w:bCs/>
          <w:szCs w:val="28"/>
          <w:lang w:eastAsia="en-US"/>
        </w:rPr>
        <w:t>,0 тыс. человек, лица старше и младше трудоспособного возраста, зан</w:t>
      </w:r>
      <w:r w:rsidR="00D3727F" w:rsidRPr="00D3727F">
        <w:rPr>
          <w:bCs/>
          <w:szCs w:val="28"/>
          <w:lang w:eastAsia="en-US"/>
        </w:rPr>
        <w:t xml:space="preserve">ятые в экономике снизятся на </w:t>
      </w:r>
      <w:r w:rsidR="00D3727F" w:rsidRPr="00D3727F">
        <w:rPr>
          <w:bCs/>
          <w:szCs w:val="28"/>
          <w:lang w:eastAsia="en-US"/>
        </w:rPr>
        <w:lastRenderedPageBreak/>
        <w:t>0,6</w:t>
      </w:r>
      <w:r w:rsidR="005E2C34" w:rsidRPr="00D3727F">
        <w:rPr>
          <w:bCs/>
          <w:szCs w:val="28"/>
          <w:lang w:eastAsia="en-US"/>
        </w:rPr>
        <w:t xml:space="preserve"> тыс. человек </w:t>
      </w:r>
      <w:r w:rsidR="00D3727F" w:rsidRPr="00D3727F">
        <w:rPr>
          <w:bCs/>
          <w:szCs w:val="28"/>
          <w:lang w:eastAsia="en-US"/>
        </w:rPr>
        <w:t>до 31,7</w:t>
      </w:r>
      <w:r w:rsidR="005E2C34" w:rsidRPr="00D3727F">
        <w:rPr>
          <w:bCs/>
          <w:szCs w:val="28"/>
          <w:lang w:eastAsia="en-US"/>
        </w:rPr>
        <w:t xml:space="preserve"> тыс. человек. В итоге численность</w:t>
      </w:r>
      <w:r w:rsidR="00D3727F" w:rsidRPr="00D3727F">
        <w:rPr>
          <w:bCs/>
          <w:szCs w:val="28"/>
          <w:lang w:eastAsia="en-US"/>
        </w:rPr>
        <w:t xml:space="preserve"> трудовых ресурсов снизится на 3,5</w:t>
      </w:r>
      <w:r w:rsidR="005E2C34" w:rsidRPr="00D3727F">
        <w:rPr>
          <w:bCs/>
          <w:szCs w:val="28"/>
          <w:lang w:eastAsia="en-US"/>
        </w:rPr>
        <w:t xml:space="preserve"> тыс. человек.</w:t>
      </w:r>
    </w:p>
    <w:p w14:paraId="14875619" w14:textId="24414020" w:rsidR="005E2C34" w:rsidRPr="00A04CF7" w:rsidRDefault="005E2C34" w:rsidP="005E2C34">
      <w:pPr>
        <w:numPr>
          <w:ilvl w:val="0"/>
          <w:numId w:val="5"/>
        </w:numPr>
        <w:suppressAutoHyphens w:val="0"/>
        <w:spacing w:line="276" w:lineRule="auto"/>
        <w:ind w:left="0" w:firstLine="709"/>
        <w:contextualSpacing/>
        <w:rPr>
          <w:bCs/>
          <w:sz w:val="28"/>
          <w:szCs w:val="28"/>
          <w:lang w:eastAsia="en-US"/>
        </w:rPr>
      </w:pPr>
      <w:r w:rsidRPr="00A04CF7">
        <w:rPr>
          <w:bCs/>
          <w:sz w:val="28"/>
          <w:szCs w:val="28"/>
          <w:lang w:eastAsia="en-US"/>
        </w:rPr>
        <w:t>Распределение трудовых ресурсов по категориям занятости сложи</w:t>
      </w:r>
      <w:r w:rsidR="009C3F61">
        <w:rPr>
          <w:bCs/>
          <w:sz w:val="28"/>
          <w:szCs w:val="28"/>
          <w:lang w:eastAsia="en-US"/>
        </w:rPr>
        <w:t>лось</w:t>
      </w:r>
      <w:r w:rsidRPr="00A04CF7">
        <w:rPr>
          <w:bCs/>
          <w:sz w:val="28"/>
          <w:szCs w:val="28"/>
          <w:lang w:eastAsia="en-US"/>
        </w:rPr>
        <w:t xml:space="preserve"> следующим образом:</w:t>
      </w:r>
    </w:p>
    <w:p w14:paraId="139FF16F" w14:textId="782A448B" w:rsidR="005E2C34" w:rsidRPr="008B6083" w:rsidRDefault="005E2C34" w:rsidP="008B6083">
      <w:pPr>
        <w:numPr>
          <w:ilvl w:val="0"/>
          <w:numId w:val="5"/>
        </w:numPr>
        <w:suppressAutoHyphens w:val="0"/>
        <w:spacing w:line="276" w:lineRule="auto"/>
        <w:ind w:left="0" w:firstLine="709"/>
        <w:contextualSpacing/>
        <w:rPr>
          <w:bCs/>
          <w:sz w:val="28"/>
          <w:szCs w:val="28"/>
          <w:highlight w:val="cyan"/>
          <w:lang w:eastAsia="en-US"/>
        </w:rPr>
      </w:pPr>
      <w:r w:rsidRPr="00E45827">
        <w:rPr>
          <w:bCs/>
          <w:sz w:val="28"/>
          <w:szCs w:val="28"/>
          <w:lang w:eastAsia="en-US"/>
        </w:rPr>
        <w:t>1. Численность занятых в экономике состави</w:t>
      </w:r>
      <w:r w:rsidR="009C3F61" w:rsidRPr="00E45827">
        <w:rPr>
          <w:bCs/>
          <w:sz w:val="28"/>
          <w:szCs w:val="28"/>
          <w:lang w:eastAsia="en-US"/>
        </w:rPr>
        <w:t>ла</w:t>
      </w:r>
      <w:r w:rsidRPr="00E45827">
        <w:rPr>
          <w:bCs/>
          <w:sz w:val="28"/>
          <w:szCs w:val="28"/>
          <w:lang w:eastAsia="en-US"/>
        </w:rPr>
        <w:t xml:space="preserve"> </w:t>
      </w:r>
      <w:r w:rsidR="00FE36F6" w:rsidRPr="00E45827">
        <w:rPr>
          <w:bCs/>
          <w:sz w:val="28"/>
          <w:szCs w:val="28"/>
          <w:lang w:eastAsia="en-US"/>
        </w:rPr>
        <w:t xml:space="preserve">в 2023 году </w:t>
      </w:r>
      <w:r w:rsidR="00E37FB7">
        <w:rPr>
          <w:bCs/>
          <w:sz w:val="28"/>
          <w:szCs w:val="28"/>
          <w:lang w:eastAsia="en-US"/>
        </w:rPr>
        <w:t>359,3</w:t>
      </w:r>
      <w:r w:rsidR="00224B70" w:rsidRPr="00E45827">
        <w:rPr>
          <w:bCs/>
          <w:sz w:val="28"/>
          <w:szCs w:val="28"/>
          <w:lang w:eastAsia="en-US"/>
        </w:rPr>
        <w:t> тыс. </w:t>
      </w:r>
      <w:r w:rsidRPr="00E45827">
        <w:rPr>
          <w:bCs/>
          <w:sz w:val="28"/>
          <w:szCs w:val="28"/>
          <w:lang w:eastAsia="en-US"/>
        </w:rPr>
        <w:t xml:space="preserve">человек или </w:t>
      </w:r>
      <w:r w:rsidR="00E37FB7">
        <w:rPr>
          <w:bCs/>
          <w:sz w:val="28"/>
          <w:szCs w:val="28"/>
          <w:lang w:eastAsia="en-US"/>
        </w:rPr>
        <w:t>85,0</w:t>
      </w:r>
      <w:r w:rsidRPr="00E45827">
        <w:rPr>
          <w:bCs/>
          <w:sz w:val="28"/>
          <w:szCs w:val="28"/>
          <w:lang w:eastAsia="en-US"/>
        </w:rPr>
        <w:t>% от трудовых ресурсов.</w:t>
      </w:r>
      <w:r w:rsidR="009C3F61" w:rsidRPr="00E45827">
        <w:rPr>
          <w:bCs/>
          <w:sz w:val="28"/>
          <w:szCs w:val="28"/>
          <w:lang w:eastAsia="en-US"/>
        </w:rPr>
        <w:t xml:space="preserve"> </w:t>
      </w:r>
      <w:r w:rsidR="00094085">
        <w:rPr>
          <w:bCs/>
          <w:sz w:val="28"/>
          <w:szCs w:val="28"/>
          <w:lang w:eastAsia="en-US"/>
        </w:rPr>
        <w:t>Более 40%</w:t>
      </w:r>
      <w:r w:rsidRPr="008B6083">
        <w:rPr>
          <w:bCs/>
          <w:sz w:val="28"/>
          <w:szCs w:val="28"/>
          <w:lang w:eastAsia="en-US"/>
        </w:rPr>
        <w:t xml:space="preserve"> от численн</w:t>
      </w:r>
      <w:r w:rsidR="00464851">
        <w:rPr>
          <w:bCs/>
          <w:sz w:val="28"/>
          <w:szCs w:val="28"/>
          <w:lang w:eastAsia="en-US"/>
        </w:rPr>
        <w:t>ости занятых в экономике - 146,4</w:t>
      </w:r>
      <w:r w:rsidRPr="008B6083">
        <w:rPr>
          <w:bCs/>
          <w:sz w:val="28"/>
          <w:szCs w:val="28"/>
          <w:lang w:eastAsia="en-US"/>
        </w:rPr>
        <w:t xml:space="preserve"> тыс. человек заняты в организациях, не относящихся к малому предпринимательству (в 2022 году - 147,4 тыс. человек, в 2021 году - 152,5 тыс. человек, в 2020 году – 153,0 тыс. человек).</w:t>
      </w:r>
    </w:p>
    <w:p w14:paraId="79FDF5AE" w14:textId="2CD19679" w:rsidR="005E2C34" w:rsidRPr="0034031B" w:rsidRDefault="005E2C34" w:rsidP="005E2C34">
      <w:pPr>
        <w:widowControl w:val="0"/>
        <w:numPr>
          <w:ilvl w:val="0"/>
          <w:numId w:val="5"/>
        </w:numPr>
        <w:suppressAutoHyphens w:val="0"/>
        <w:spacing w:line="276" w:lineRule="auto"/>
        <w:ind w:left="0" w:firstLine="709"/>
        <w:rPr>
          <w:bCs/>
          <w:sz w:val="28"/>
          <w:szCs w:val="28"/>
        </w:rPr>
      </w:pPr>
      <w:r w:rsidRPr="007A27D5">
        <w:rPr>
          <w:sz w:val="28"/>
          <w:szCs w:val="28"/>
        </w:rPr>
        <w:t xml:space="preserve">По итогам </w:t>
      </w:r>
      <w:r>
        <w:rPr>
          <w:sz w:val="28"/>
          <w:szCs w:val="28"/>
          <w:lang w:val="en-US"/>
        </w:rPr>
        <w:t>I</w:t>
      </w:r>
      <w:r>
        <w:rPr>
          <w:sz w:val="28"/>
          <w:szCs w:val="28"/>
        </w:rPr>
        <w:t xml:space="preserve"> полугодия 2024</w:t>
      </w:r>
      <w:r w:rsidRPr="007A27D5">
        <w:rPr>
          <w:sz w:val="28"/>
          <w:szCs w:val="28"/>
        </w:rPr>
        <w:t xml:space="preserve"> года среднесписочная численность работников организаций городского округа Тольятти, не относящихся к субъектам малого </w:t>
      </w:r>
      <w:r w:rsidRPr="0034031B">
        <w:rPr>
          <w:sz w:val="28"/>
          <w:szCs w:val="28"/>
        </w:rPr>
        <w:t>предпринимательства</w:t>
      </w:r>
      <w:r w:rsidR="000C6FDC">
        <w:rPr>
          <w:sz w:val="28"/>
          <w:szCs w:val="28"/>
        </w:rPr>
        <w:t xml:space="preserve"> (далее по разделу – организации)</w:t>
      </w:r>
      <w:r w:rsidRPr="0034031B">
        <w:rPr>
          <w:sz w:val="28"/>
          <w:szCs w:val="28"/>
        </w:rPr>
        <w:t>, по данным Самарастата</w:t>
      </w:r>
      <w:r w:rsidRPr="0034031B">
        <w:rPr>
          <w:rFonts w:eastAsia="Calibri"/>
          <w:bCs/>
          <w:sz w:val="28"/>
          <w:szCs w:val="28"/>
          <w:lang w:eastAsia="en-US"/>
        </w:rPr>
        <w:t xml:space="preserve"> </w:t>
      </w:r>
      <w:r w:rsidR="00AE0A71">
        <w:rPr>
          <w:rFonts w:eastAsia="Calibri"/>
          <w:bCs/>
          <w:sz w:val="28"/>
          <w:szCs w:val="28"/>
          <w:lang w:eastAsia="en-US"/>
        </w:rPr>
        <w:t>сохранилась</w:t>
      </w:r>
      <w:r w:rsidRPr="0034031B">
        <w:rPr>
          <w:rFonts w:eastAsia="Calibri"/>
          <w:bCs/>
          <w:sz w:val="28"/>
          <w:szCs w:val="28"/>
          <w:lang w:eastAsia="en-US"/>
        </w:rPr>
        <w:t xml:space="preserve"> на уровне </w:t>
      </w:r>
      <w:r w:rsidRPr="0034031B">
        <w:rPr>
          <w:bCs/>
          <w:sz w:val="28"/>
          <w:szCs w:val="28"/>
        </w:rPr>
        <w:t>соответствующе</w:t>
      </w:r>
      <w:r w:rsidRPr="0034031B">
        <w:rPr>
          <w:rFonts w:eastAsia="Calibri"/>
          <w:bCs/>
          <w:sz w:val="28"/>
          <w:szCs w:val="28"/>
          <w:lang w:eastAsia="en-US"/>
        </w:rPr>
        <w:t xml:space="preserve">го периода прошлого </w:t>
      </w:r>
      <w:r w:rsidR="004F660D">
        <w:rPr>
          <w:rFonts w:eastAsia="Calibri"/>
          <w:bCs/>
          <w:sz w:val="28"/>
          <w:szCs w:val="28"/>
          <w:lang w:eastAsia="en-US"/>
        </w:rPr>
        <w:t>года</w:t>
      </w:r>
      <w:r w:rsidRPr="0034031B">
        <w:rPr>
          <w:rFonts w:eastAsia="Calibri"/>
          <w:bCs/>
          <w:sz w:val="28"/>
          <w:szCs w:val="28"/>
          <w:lang w:eastAsia="en-US"/>
        </w:rPr>
        <w:t xml:space="preserve"> и составила 146,5 тыс. человек.</w:t>
      </w:r>
    </w:p>
    <w:p w14:paraId="1EC7038F" w14:textId="6EF3A4F5" w:rsidR="005E2C34" w:rsidRDefault="005E2C34" w:rsidP="005E2C34">
      <w:pPr>
        <w:tabs>
          <w:tab w:val="left" w:pos="8306"/>
        </w:tabs>
        <w:snapToGrid w:val="0"/>
        <w:spacing w:line="276" w:lineRule="auto"/>
        <w:textAlignment w:val="top"/>
        <w:rPr>
          <w:bCs/>
          <w:sz w:val="28"/>
          <w:szCs w:val="28"/>
          <w:lang w:eastAsia="en-US"/>
        </w:rPr>
      </w:pPr>
      <w:r w:rsidRPr="00865394">
        <w:rPr>
          <w:bCs/>
          <w:sz w:val="28"/>
          <w:szCs w:val="28"/>
          <w:lang w:eastAsia="en-US"/>
        </w:rPr>
        <w:t>Прирост численности работников относительно предыдущего года отмечается в обрабатывающих производствах</w:t>
      </w:r>
      <w:r>
        <w:rPr>
          <w:bCs/>
          <w:sz w:val="28"/>
          <w:szCs w:val="28"/>
          <w:lang w:eastAsia="en-US"/>
        </w:rPr>
        <w:t xml:space="preserve"> –</w:t>
      </w:r>
      <w:r w:rsidRPr="00865394">
        <w:rPr>
          <w:bCs/>
          <w:sz w:val="28"/>
          <w:szCs w:val="28"/>
          <w:lang w:eastAsia="en-US"/>
        </w:rPr>
        <w:t xml:space="preserve"> на 3,6% до 64,8 тыс. человек, </w:t>
      </w:r>
      <w:r w:rsidR="000C6FDC">
        <w:rPr>
          <w:bCs/>
          <w:sz w:val="28"/>
          <w:szCs w:val="28"/>
          <w:lang w:eastAsia="en-US"/>
        </w:rPr>
        <w:t>в организациях</w:t>
      </w:r>
      <w:r w:rsidRPr="00865394">
        <w:rPr>
          <w:bCs/>
          <w:sz w:val="28"/>
          <w:szCs w:val="28"/>
          <w:lang w:eastAsia="en-US"/>
        </w:rPr>
        <w:t>, осуществляющих финансовую и страховую деятельность</w:t>
      </w:r>
      <w:r>
        <w:rPr>
          <w:bCs/>
          <w:sz w:val="28"/>
          <w:szCs w:val="28"/>
          <w:lang w:eastAsia="en-US"/>
        </w:rPr>
        <w:t xml:space="preserve"> – на 12,8% до 3,7 тыс. человек</w:t>
      </w:r>
      <w:r w:rsidRPr="00865394">
        <w:rPr>
          <w:bCs/>
          <w:sz w:val="28"/>
          <w:szCs w:val="28"/>
          <w:lang w:eastAsia="en-US"/>
        </w:rPr>
        <w:t xml:space="preserve">, </w:t>
      </w:r>
      <w:r w:rsidRPr="007A27D5">
        <w:rPr>
          <w:sz w:val="28"/>
          <w:szCs w:val="28"/>
        </w:rPr>
        <w:t>по виду профессиональной, научной и технической деятельности</w:t>
      </w:r>
      <w:r>
        <w:rPr>
          <w:bCs/>
          <w:sz w:val="28"/>
          <w:szCs w:val="28"/>
          <w:lang w:eastAsia="en-US"/>
        </w:rPr>
        <w:t xml:space="preserve"> – на 11,4% до 4,1 тыс. человек</w:t>
      </w:r>
      <w:r w:rsidRPr="00865394">
        <w:rPr>
          <w:bCs/>
          <w:sz w:val="28"/>
          <w:szCs w:val="28"/>
          <w:lang w:eastAsia="en-US"/>
        </w:rPr>
        <w:t>, в организациях культуры и спорта</w:t>
      </w:r>
      <w:r>
        <w:rPr>
          <w:bCs/>
          <w:sz w:val="28"/>
          <w:szCs w:val="28"/>
          <w:lang w:eastAsia="en-US"/>
        </w:rPr>
        <w:t xml:space="preserve"> – на 5,7% до 1,7 тыс. человек</w:t>
      </w:r>
      <w:r w:rsidRPr="00865394">
        <w:rPr>
          <w:bCs/>
          <w:sz w:val="28"/>
          <w:szCs w:val="28"/>
          <w:lang w:eastAsia="en-US"/>
        </w:rPr>
        <w:t>.</w:t>
      </w:r>
    </w:p>
    <w:p w14:paraId="5B6E8471" w14:textId="625F6B68" w:rsidR="005E2C34" w:rsidRPr="00C162D7" w:rsidRDefault="005E2C34" w:rsidP="00713976">
      <w:pPr>
        <w:tabs>
          <w:tab w:val="left" w:pos="8306"/>
        </w:tabs>
        <w:snapToGrid w:val="0"/>
        <w:spacing w:line="276" w:lineRule="auto"/>
        <w:textAlignment w:val="top"/>
        <w:rPr>
          <w:rFonts w:eastAsia="Calibri"/>
          <w:bCs/>
          <w:sz w:val="28"/>
          <w:szCs w:val="28"/>
          <w:lang w:eastAsia="en-US"/>
        </w:rPr>
      </w:pPr>
      <w:r w:rsidRPr="0055696E">
        <w:rPr>
          <w:rFonts w:eastAsia="Calibri"/>
          <w:bCs/>
          <w:sz w:val="28"/>
          <w:szCs w:val="28"/>
          <w:lang w:eastAsia="en-US"/>
        </w:rPr>
        <w:t>Сокращение персона</w:t>
      </w:r>
      <w:r w:rsidR="00D00F44">
        <w:rPr>
          <w:rFonts w:eastAsia="Calibri"/>
          <w:bCs/>
          <w:sz w:val="28"/>
          <w:szCs w:val="28"/>
          <w:lang w:eastAsia="en-US"/>
        </w:rPr>
        <w:t>ла</w:t>
      </w:r>
      <w:r w:rsidRPr="0055696E">
        <w:rPr>
          <w:rFonts w:eastAsia="Calibri"/>
          <w:bCs/>
          <w:sz w:val="28"/>
          <w:szCs w:val="28"/>
          <w:lang w:eastAsia="en-US"/>
        </w:rPr>
        <w:t xml:space="preserve"> произошло в строительной области</w:t>
      </w:r>
      <w:r>
        <w:rPr>
          <w:rFonts w:eastAsia="Calibri"/>
          <w:bCs/>
          <w:sz w:val="28"/>
          <w:szCs w:val="28"/>
          <w:lang w:eastAsia="en-US"/>
        </w:rPr>
        <w:t xml:space="preserve"> – на 16,9% до 2,4 тыс. человек</w:t>
      </w:r>
      <w:r w:rsidRPr="0055696E">
        <w:rPr>
          <w:rFonts w:eastAsia="Calibri"/>
          <w:bCs/>
          <w:sz w:val="28"/>
          <w:szCs w:val="28"/>
          <w:lang w:eastAsia="en-US"/>
        </w:rPr>
        <w:t>, в области информации и связи</w:t>
      </w:r>
      <w:r>
        <w:rPr>
          <w:rFonts w:eastAsia="Calibri"/>
          <w:bCs/>
          <w:sz w:val="28"/>
          <w:szCs w:val="28"/>
          <w:lang w:eastAsia="en-US"/>
        </w:rPr>
        <w:t xml:space="preserve"> – на 9,7% до 2,6 тыс. человек</w:t>
      </w:r>
      <w:r w:rsidRPr="0055696E">
        <w:rPr>
          <w:rFonts w:eastAsia="Calibri"/>
          <w:bCs/>
          <w:sz w:val="28"/>
          <w:szCs w:val="28"/>
          <w:lang w:eastAsia="en-US"/>
        </w:rPr>
        <w:t>, на предприятиях, осуществляющих деятельность административную и сопутствующие дополнительные услуги</w:t>
      </w:r>
      <w:r>
        <w:rPr>
          <w:rFonts w:eastAsia="Calibri"/>
          <w:bCs/>
          <w:sz w:val="28"/>
          <w:szCs w:val="28"/>
          <w:lang w:eastAsia="en-US"/>
        </w:rPr>
        <w:t xml:space="preserve"> – на 29,4% до 1,2 тыс. человек</w:t>
      </w:r>
      <w:r w:rsidRPr="0055696E">
        <w:rPr>
          <w:rFonts w:eastAsia="Calibri"/>
          <w:bCs/>
          <w:sz w:val="28"/>
          <w:szCs w:val="28"/>
          <w:lang w:eastAsia="en-US"/>
        </w:rPr>
        <w:t>, в государственном управлении и обеспечении военной безопасности, в социальном обеспечении</w:t>
      </w:r>
      <w:r>
        <w:rPr>
          <w:rFonts w:eastAsia="Calibri"/>
          <w:bCs/>
          <w:sz w:val="28"/>
          <w:szCs w:val="28"/>
          <w:lang w:eastAsia="en-US"/>
        </w:rPr>
        <w:t xml:space="preserve"> – на 9,6% до 7,9 тыс. человек</w:t>
      </w:r>
      <w:r w:rsidRPr="0055696E">
        <w:rPr>
          <w:rFonts w:eastAsia="Calibri"/>
          <w:bCs/>
          <w:sz w:val="28"/>
          <w:szCs w:val="28"/>
          <w:lang w:eastAsia="en-US"/>
        </w:rPr>
        <w:t>, в сфере образования</w:t>
      </w:r>
      <w:r>
        <w:rPr>
          <w:rFonts w:eastAsia="Calibri"/>
          <w:bCs/>
          <w:sz w:val="28"/>
          <w:szCs w:val="28"/>
          <w:lang w:eastAsia="en-US"/>
        </w:rPr>
        <w:t xml:space="preserve"> – на 5,5% до 16,2 тыс. человек</w:t>
      </w:r>
      <w:r w:rsidRPr="0055696E">
        <w:rPr>
          <w:rFonts w:eastAsia="Calibri"/>
          <w:bCs/>
          <w:sz w:val="28"/>
          <w:szCs w:val="28"/>
          <w:lang w:eastAsia="en-US"/>
        </w:rPr>
        <w:t>, здравоохранени</w:t>
      </w:r>
      <w:r w:rsidR="00A85557">
        <w:rPr>
          <w:rFonts w:eastAsia="Calibri"/>
          <w:bCs/>
          <w:sz w:val="28"/>
          <w:szCs w:val="28"/>
          <w:lang w:eastAsia="en-US"/>
        </w:rPr>
        <w:t>я</w:t>
      </w:r>
      <w:r w:rsidRPr="0055696E">
        <w:rPr>
          <w:rFonts w:eastAsia="Calibri"/>
          <w:bCs/>
          <w:sz w:val="28"/>
          <w:szCs w:val="28"/>
          <w:lang w:eastAsia="en-US"/>
        </w:rPr>
        <w:t xml:space="preserve"> и социальных услуг</w:t>
      </w:r>
      <w:r>
        <w:rPr>
          <w:rFonts w:eastAsia="Calibri"/>
          <w:bCs/>
          <w:sz w:val="28"/>
          <w:szCs w:val="28"/>
          <w:lang w:eastAsia="en-US"/>
        </w:rPr>
        <w:t xml:space="preserve"> – </w:t>
      </w:r>
      <w:r w:rsidR="00A85557">
        <w:rPr>
          <w:rFonts w:eastAsia="Calibri"/>
          <w:bCs/>
          <w:sz w:val="28"/>
          <w:szCs w:val="28"/>
          <w:lang w:eastAsia="en-US"/>
        </w:rPr>
        <w:t xml:space="preserve">на </w:t>
      </w:r>
      <w:r>
        <w:rPr>
          <w:rFonts w:eastAsia="Calibri"/>
          <w:bCs/>
          <w:sz w:val="28"/>
          <w:szCs w:val="28"/>
          <w:lang w:eastAsia="en-US"/>
        </w:rPr>
        <w:t>2,1% до 14,5 тыс. человек</w:t>
      </w:r>
      <w:r w:rsidRPr="0055696E">
        <w:rPr>
          <w:rFonts w:eastAsia="Calibri"/>
          <w:bCs/>
          <w:sz w:val="28"/>
          <w:szCs w:val="28"/>
          <w:lang w:eastAsia="en-US"/>
        </w:rPr>
        <w:t>, в организациях транспортировки и хранения</w:t>
      </w:r>
      <w:r>
        <w:rPr>
          <w:rFonts w:eastAsia="Calibri"/>
          <w:bCs/>
          <w:sz w:val="28"/>
          <w:szCs w:val="28"/>
          <w:lang w:eastAsia="en-US"/>
        </w:rPr>
        <w:t xml:space="preserve"> – 3,6% до 5,9 тыс. человек</w:t>
      </w:r>
      <w:r w:rsidRPr="0055696E">
        <w:rPr>
          <w:rFonts w:eastAsia="Calibri"/>
          <w:bCs/>
          <w:sz w:val="28"/>
          <w:szCs w:val="28"/>
          <w:lang w:eastAsia="en-US"/>
        </w:rPr>
        <w:t>.</w:t>
      </w:r>
    </w:p>
    <w:p w14:paraId="39DBC7D4" w14:textId="0ED61A97" w:rsidR="005E2C34" w:rsidRPr="001457E7" w:rsidRDefault="005E2C34" w:rsidP="005E2C34">
      <w:pPr>
        <w:widowControl w:val="0"/>
        <w:spacing w:line="276" w:lineRule="auto"/>
        <w:rPr>
          <w:sz w:val="28"/>
          <w:szCs w:val="28"/>
        </w:rPr>
      </w:pPr>
      <w:r w:rsidRPr="001457E7">
        <w:rPr>
          <w:sz w:val="28"/>
          <w:szCs w:val="28"/>
        </w:rPr>
        <w:t>По данным Самарастата</w:t>
      </w:r>
      <w:r w:rsidR="001A5039">
        <w:rPr>
          <w:sz w:val="28"/>
          <w:szCs w:val="28"/>
        </w:rPr>
        <w:t>,</w:t>
      </w:r>
      <w:r w:rsidRPr="001457E7">
        <w:rPr>
          <w:sz w:val="28"/>
          <w:szCs w:val="28"/>
        </w:rPr>
        <w:t xml:space="preserve"> в январе</w:t>
      </w:r>
      <w:r w:rsidR="004703E9">
        <w:rPr>
          <w:sz w:val="28"/>
          <w:szCs w:val="28"/>
        </w:rPr>
        <w:t xml:space="preserve">-июне 2024 года в организациях </w:t>
      </w:r>
      <w:r w:rsidRPr="001457E7">
        <w:rPr>
          <w:sz w:val="28"/>
          <w:szCs w:val="28"/>
        </w:rPr>
        <w:t>выбыло 21,7 тыс. человек по различным причинам увольнения</w:t>
      </w:r>
      <w:r w:rsidR="004F660D">
        <w:rPr>
          <w:sz w:val="28"/>
          <w:szCs w:val="28"/>
        </w:rPr>
        <w:t>,</w:t>
      </w:r>
      <w:r w:rsidRPr="001457E7">
        <w:rPr>
          <w:sz w:val="28"/>
          <w:szCs w:val="28"/>
        </w:rPr>
        <w:t xml:space="preserve"> </w:t>
      </w:r>
      <w:r w:rsidR="004F660D">
        <w:rPr>
          <w:sz w:val="28"/>
          <w:szCs w:val="28"/>
        </w:rPr>
        <w:t>п</w:t>
      </w:r>
      <w:r w:rsidRPr="001457E7">
        <w:rPr>
          <w:sz w:val="28"/>
          <w:szCs w:val="28"/>
        </w:rPr>
        <w:t xml:space="preserve">ринято 22,2 тыс. человек. </w:t>
      </w:r>
    </w:p>
    <w:p w14:paraId="3F8DF59E" w14:textId="34B9C4AC" w:rsidR="005E2C34" w:rsidRPr="00195313" w:rsidRDefault="005E2C34" w:rsidP="005E2C34">
      <w:pPr>
        <w:pStyle w:val="aff0"/>
        <w:spacing w:line="276" w:lineRule="auto"/>
        <w:rPr>
          <w:szCs w:val="28"/>
        </w:rPr>
      </w:pPr>
      <w:r w:rsidRPr="00195313">
        <w:rPr>
          <w:szCs w:val="28"/>
        </w:rPr>
        <w:t xml:space="preserve">Количество внешних совместителей, а также работников, выполнявших работы по договорам гражданско-правового характера, </w:t>
      </w:r>
      <w:r w:rsidR="001A5039">
        <w:rPr>
          <w:szCs w:val="28"/>
        </w:rPr>
        <w:t>в</w:t>
      </w:r>
      <w:r w:rsidRPr="00195313">
        <w:rPr>
          <w:szCs w:val="28"/>
        </w:rPr>
        <w:t xml:space="preserve"> организациях составило 1960 человек.</w:t>
      </w:r>
    </w:p>
    <w:p w14:paraId="441493ED" w14:textId="1EFB5000" w:rsidR="005E2C34" w:rsidRPr="005A4422" w:rsidRDefault="005E2C34" w:rsidP="005E2C34">
      <w:pPr>
        <w:pStyle w:val="afb"/>
        <w:numPr>
          <w:ilvl w:val="0"/>
          <w:numId w:val="5"/>
        </w:numPr>
        <w:tabs>
          <w:tab w:val="clear" w:pos="0"/>
          <w:tab w:val="num" w:pos="432"/>
        </w:tabs>
        <w:suppressAutoHyphens w:val="0"/>
        <w:spacing w:line="276" w:lineRule="auto"/>
        <w:ind w:left="0" w:firstLine="709"/>
        <w:contextualSpacing/>
        <w:textAlignment w:val="top"/>
        <w:rPr>
          <w:sz w:val="28"/>
          <w:szCs w:val="28"/>
          <w:lang w:eastAsia="ru-RU"/>
        </w:rPr>
      </w:pPr>
      <w:r w:rsidRPr="0071169D">
        <w:rPr>
          <w:sz w:val="28"/>
          <w:szCs w:val="28"/>
          <w:lang w:eastAsia="ru-RU"/>
        </w:rPr>
        <w:t>2. Учащиеся в трудоспособном возрасте, обучающиеся с отрывом от производства, в 202</w:t>
      </w:r>
      <w:r w:rsidR="0071169D" w:rsidRPr="0071169D">
        <w:rPr>
          <w:sz w:val="28"/>
          <w:szCs w:val="28"/>
          <w:lang w:eastAsia="ru-RU"/>
        </w:rPr>
        <w:t>3</w:t>
      </w:r>
      <w:r w:rsidRPr="0071169D">
        <w:rPr>
          <w:sz w:val="28"/>
          <w:szCs w:val="28"/>
          <w:lang w:eastAsia="ru-RU"/>
        </w:rPr>
        <w:t xml:space="preserve"> году состав</w:t>
      </w:r>
      <w:r w:rsidR="00A85557" w:rsidRPr="0071169D">
        <w:rPr>
          <w:sz w:val="28"/>
          <w:szCs w:val="28"/>
          <w:lang w:eastAsia="ru-RU"/>
        </w:rPr>
        <w:t>или</w:t>
      </w:r>
      <w:r w:rsidRPr="0071169D">
        <w:rPr>
          <w:sz w:val="28"/>
          <w:szCs w:val="28"/>
          <w:lang w:eastAsia="ru-RU"/>
        </w:rPr>
        <w:t xml:space="preserve"> </w:t>
      </w:r>
      <w:r w:rsidR="0071169D" w:rsidRPr="0071169D">
        <w:rPr>
          <w:sz w:val="28"/>
          <w:szCs w:val="28"/>
          <w:lang w:eastAsia="ru-RU"/>
        </w:rPr>
        <w:t>34,7 тыс. человек, что на 1,2% больше 2022</w:t>
      </w:r>
      <w:r w:rsidRPr="0071169D">
        <w:rPr>
          <w:sz w:val="28"/>
          <w:szCs w:val="28"/>
          <w:lang w:eastAsia="ru-RU"/>
        </w:rPr>
        <w:t xml:space="preserve"> года. Значение данного показателя с 2019 года Самарастатом не предоставляется, </w:t>
      </w:r>
      <w:r w:rsidR="001A5039">
        <w:rPr>
          <w:sz w:val="28"/>
          <w:szCs w:val="28"/>
          <w:lang w:eastAsia="ru-RU"/>
        </w:rPr>
        <w:t xml:space="preserve">но </w:t>
      </w:r>
      <w:r w:rsidRPr="0071169D">
        <w:rPr>
          <w:sz w:val="28"/>
          <w:szCs w:val="28"/>
          <w:lang w:eastAsia="ru-RU"/>
        </w:rPr>
        <w:t>оценивается</w:t>
      </w:r>
      <w:r w:rsidRPr="005A4422">
        <w:rPr>
          <w:sz w:val="28"/>
          <w:szCs w:val="28"/>
          <w:lang w:eastAsia="ru-RU"/>
        </w:rPr>
        <w:t xml:space="preserve"> администрацией городского округа Тольятти </w:t>
      </w:r>
      <w:r w:rsidRPr="005A4422">
        <w:rPr>
          <w:sz w:val="28"/>
          <w:szCs w:val="28"/>
          <w:lang w:eastAsia="ru-RU"/>
        </w:rPr>
        <w:lastRenderedPageBreak/>
        <w:t>самостоятельно.  Численность данной категории растет за счет увеличения числа молодежи от 16 лет до 22 лет, являющейся основой для расчета показателя, и увеличением числа мест в учебных заведениях города.</w:t>
      </w:r>
    </w:p>
    <w:p w14:paraId="647BC9A8" w14:textId="45065425" w:rsidR="005E2C34" w:rsidRPr="00817719" w:rsidRDefault="005E2C34" w:rsidP="005E2C34">
      <w:pPr>
        <w:pStyle w:val="afb"/>
        <w:numPr>
          <w:ilvl w:val="0"/>
          <w:numId w:val="5"/>
        </w:numPr>
        <w:tabs>
          <w:tab w:val="clear" w:pos="0"/>
          <w:tab w:val="num" w:pos="432"/>
        </w:tabs>
        <w:suppressAutoHyphens w:val="0"/>
        <w:spacing w:line="276" w:lineRule="auto"/>
        <w:ind w:left="0" w:firstLine="709"/>
        <w:contextualSpacing/>
        <w:textAlignment w:val="top"/>
        <w:rPr>
          <w:sz w:val="28"/>
          <w:szCs w:val="28"/>
          <w:lang w:eastAsia="ru-RU"/>
        </w:rPr>
      </w:pPr>
      <w:r w:rsidRPr="00817719">
        <w:rPr>
          <w:sz w:val="28"/>
          <w:szCs w:val="28"/>
          <w:lang w:eastAsia="ru-RU"/>
        </w:rPr>
        <w:t>3. Численность безработных граждан, зарегистрированных в службе занятости населения в 202</w:t>
      </w:r>
      <w:r w:rsidR="00AC5D6A">
        <w:rPr>
          <w:sz w:val="28"/>
          <w:szCs w:val="28"/>
          <w:lang w:eastAsia="ru-RU"/>
        </w:rPr>
        <w:t>3 году – 1,7</w:t>
      </w:r>
      <w:r w:rsidRPr="00817719">
        <w:rPr>
          <w:sz w:val="28"/>
          <w:szCs w:val="28"/>
          <w:lang w:eastAsia="ru-RU"/>
        </w:rPr>
        <w:t xml:space="preserve"> тыс. человек в среднегодовом значении (на конец 2023 года </w:t>
      </w:r>
      <w:r w:rsidRPr="00636E5F">
        <w:rPr>
          <w:sz w:val="28"/>
          <w:szCs w:val="28"/>
          <w:lang w:eastAsia="ru-RU"/>
        </w:rPr>
        <w:t xml:space="preserve">- </w:t>
      </w:r>
      <w:r w:rsidR="00636E5F" w:rsidRPr="00636E5F">
        <w:rPr>
          <w:sz w:val="28"/>
          <w:szCs w:val="28"/>
          <w:lang w:eastAsia="ru-RU"/>
        </w:rPr>
        <w:t>1,3</w:t>
      </w:r>
      <w:r w:rsidRPr="00636E5F">
        <w:rPr>
          <w:sz w:val="28"/>
          <w:szCs w:val="28"/>
          <w:lang w:eastAsia="ru-RU"/>
        </w:rPr>
        <w:t xml:space="preserve"> тыс. человек</w:t>
      </w:r>
      <w:r w:rsidRPr="00817719">
        <w:rPr>
          <w:sz w:val="28"/>
          <w:szCs w:val="28"/>
          <w:lang w:eastAsia="ru-RU"/>
        </w:rPr>
        <w:t xml:space="preserve">). </w:t>
      </w:r>
    </w:p>
    <w:p w14:paraId="7BF414B5" w14:textId="70B26ED5" w:rsidR="005E2C34" w:rsidRPr="00424106" w:rsidRDefault="005E2C34" w:rsidP="005E2C34">
      <w:pPr>
        <w:widowControl w:val="0"/>
        <w:numPr>
          <w:ilvl w:val="0"/>
          <w:numId w:val="5"/>
        </w:numPr>
        <w:snapToGrid w:val="0"/>
        <w:spacing w:after="200" w:line="276" w:lineRule="auto"/>
        <w:ind w:left="0" w:firstLine="709"/>
        <w:contextualSpacing/>
        <w:textAlignment w:val="top"/>
        <w:rPr>
          <w:rFonts w:eastAsia="Calibri"/>
          <w:bCs/>
          <w:sz w:val="28"/>
          <w:szCs w:val="28"/>
          <w:lang w:eastAsia="en-US"/>
        </w:rPr>
      </w:pPr>
      <w:r w:rsidRPr="003565F2">
        <w:rPr>
          <w:rFonts w:eastAsia="Calibri"/>
          <w:bCs/>
          <w:sz w:val="28"/>
          <w:szCs w:val="28"/>
          <w:lang w:eastAsia="en-US"/>
        </w:rPr>
        <w:t>С</w:t>
      </w:r>
      <w:r>
        <w:rPr>
          <w:rFonts w:eastAsia="Calibri"/>
          <w:bCs/>
          <w:sz w:val="28"/>
          <w:szCs w:val="28"/>
          <w:lang w:eastAsia="en-US"/>
        </w:rPr>
        <w:t xml:space="preserve">итуация на рынке труда городского округа Тольятти </w:t>
      </w:r>
      <w:r w:rsidRPr="003565F2">
        <w:rPr>
          <w:rFonts w:eastAsia="Calibri"/>
          <w:bCs/>
          <w:sz w:val="28"/>
          <w:szCs w:val="28"/>
          <w:lang w:eastAsia="en-US"/>
        </w:rPr>
        <w:t xml:space="preserve">в последние два года развивается </w:t>
      </w:r>
      <w:r>
        <w:rPr>
          <w:rFonts w:eastAsia="Calibri"/>
          <w:bCs/>
          <w:sz w:val="28"/>
          <w:szCs w:val="28"/>
          <w:lang w:eastAsia="en-US"/>
        </w:rPr>
        <w:t>на фоне рекордно низких показателей безработицы, и в 2024 году ее</w:t>
      </w:r>
      <w:r w:rsidR="00713976">
        <w:rPr>
          <w:rFonts w:eastAsia="Calibri"/>
          <w:bCs/>
          <w:sz w:val="28"/>
          <w:szCs w:val="28"/>
          <w:lang w:eastAsia="en-US"/>
        </w:rPr>
        <w:t xml:space="preserve"> размеры продолжают сокращаться</w:t>
      </w:r>
      <w:r>
        <w:rPr>
          <w:rFonts w:eastAsia="Calibri"/>
          <w:bCs/>
          <w:sz w:val="28"/>
          <w:szCs w:val="28"/>
          <w:lang w:eastAsia="en-US"/>
        </w:rPr>
        <w:t>.</w:t>
      </w:r>
    </w:p>
    <w:p w14:paraId="00D6D66C" w14:textId="51FBCD82" w:rsidR="00713976" w:rsidRDefault="00713976" w:rsidP="005E2C34">
      <w:pPr>
        <w:spacing w:line="276" w:lineRule="auto"/>
        <w:rPr>
          <w:sz w:val="28"/>
          <w:szCs w:val="28"/>
          <w:lang w:eastAsia="ru-RU"/>
        </w:rPr>
      </w:pPr>
      <w:r w:rsidRPr="005646F0">
        <w:rPr>
          <w:sz w:val="28"/>
          <w:szCs w:val="28"/>
        </w:rPr>
        <w:t xml:space="preserve">При этом, многие предприятиях города </w:t>
      </w:r>
      <w:r>
        <w:rPr>
          <w:sz w:val="28"/>
          <w:szCs w:val="28"/>
        </w:rPr>
        <w:t xml:space="preserve">продолжают </w:t>
      </w:r>
      <w:r w:rsidRPr="005646F0">
        <w:rPr>
          <w:sz w:val="28"/>
          <w:szCs w:val="28"/>
        </w:rPr>
        <w:t>испытыва</w:t>
      </w:r>
      <w:r>
        <w:rPr>
          <w:sz w:val="28"/>
          <w:szCs w:val="28"/>
        </w:rPr>
        <w:t>ть</w:t>
      </w:r>
      <w:r w:rsidRPr="005646F0">
        <w:rPr>
          <w:sz w:val="28"/>
          <w:szCs w:val="28"/>
        </w:rPr>
        <w:t xml:space="preserve"> </w:t>
      </w:r>
      <w:r>
        <w:rPr>
          <w:sz w:val="28"/>
          <w:szCs w:val="28"/>
        </w:rPr>
        <w:t xml:space="preserve">острую </w:t>
      </w:r>
      <w:r w:rsidRPr="005646F0">
        <w:rPr>
          <w:sz w:val="28"/>
          <w:szCs w:val="28"/>
        </w:rPr>
        <w:t>потребность в кадрах.</w:t>
      </w:r>
    </w:p>
    <w:p w14:paraId="560D2972" w14:textId="77777777" w:rsidR="00306534" w:rsidRPr="00306534" w:rsidRDefault="00306534" w:rsidP="00306534">
      <w:pPr>
        <w:pStyle w:val="afb"/>
        <w:numPr>
          <w:ilvl w:val="0"/>
          <w:numId w:val="5"/>
        </w:numPr>
        <w:spacing w:line="276" w:lineRule="auto"/>
        <w:ind w:left="0" w:firstLine="709"/>
        <w:rPr>
          <w:sz w:val="28"/>
          <w:szCs w:val="28"/>
        </w:rPr>
      </w:pPr>
      <w:r w:rsidRPr="00306534">
        <w:rPr>
          <w:sz w:val="28"/>
          <w:szCs w:val="28"/>
        </w:rPr>
        <w:t>Проблема с кадрами связана в первую очередь с общей демографической ситуацией, а именно, с естественной и миграционной убылью населения. Кроме этого, высокий спрос на работников в промышленной сфере возник в результате форсированного структурного сдвига, связанного с уходом западных компаний из страны. Нехватка персонала на фоне расширения импортозамещающих производств, роста спроса на отечественную продукцию особенно заметна в автомобилестроении, машиностроении, производстве электрооборудования, металлургии и других производствах.</w:t>
      </w:r>
    </w:p>
    <w:p w14:paraId="5DCB6C6C" w14:textId="61338407" w:rsidR="005E2C34" w:rsidRPr="00817719" w:rsidRDefault="005E2C34" w:rsidP="005E2C34">
      <w:pPr>
        <w:spacing w:line="276" w:lineRule="auto"/>
        <w:rPr>
          <w:sz w:val="28"/>
          <w:szCs w:val="28"/>
          <w:lang w:eastAsia="ru-RU"/>
        </w:rPr>
      </w:pPr>
      <w:r w:rsidRPr="00817719">
        <w:rPr>
          <w:sz w:val="28"/>
          <w:szCs w:val="28"/>
          <w:lang w:eastAsia="ru-RU"/>
        </w:rPr>
        <w:t xml:space="preserve">С начала 2024 года в Территориальном центре занятости населения городского округа Тольятти (далее по разделу – Центр занятости) зарегистрировано в качестве активно ищущих работу – 3,7 тыс. человек, что в 1,2 раза меньше уровня показателя аналогичного периода прошлого года (4,5 тыс. человек).  </w:t>
      </w:r>
    </w:p>
    <w:p w14:paraId="600B510F" w14:textId="77777777" w:rsidR="005E2C34" w:rsidRPr="00492682" w:rsidRDefault="005E2C34" w:rsidP="005E2C34">
      <w:pPr>
        <w:widowControl w:val="0"/>
        <w:spacing w:line="276" w:lineRule="auto"/>
        <w:rPr>
          <w:sz w:val="28"/>
          <w:szCs w:val="28"/>
          <w:lang w:eastAsia="ru-RU"/>
        </w:rPr>
      </w:pPr>
      <w:r w:rsidRPr="00492682">
        <w:rPr>
          <w:sz w:val="28"/>
          <w:szCs w:val="28"/>
          <w:lang w:eastAsia="ru-RU"/>
        </w:rPr>
        <w:t xml:space="preserve">На конец июня 2024 года уровень безработицы относительно показателя прошлого года уменьшился на 0,18 процентных пункта и составил 0,21%. Численность безработных граждан на 01.07.2024 составила 859 человек, что в 2 раза меньше показателя на 01.07.2023 (1718 человек).  </w:t>
      </w:r>
    </w:p>
    <w:p w14:paraId="2D31A6E2" w14:textId="77777777" w:rsidR="005E2C34" w:rsidRPr="00FC2E70" w:rsidRDefault="005E2C34" w:rsidP="005E2C34">
      <w:pPr>
        <w:pStyle w:val="afb"/>
        <w:numPr>
          <w:ilvl w:val="0"/>
          <w:numId w:val="5"/>
        </w:numPr>
        <w:suppressAutoHyphens w:val="0"/>
        <w:spacing w:line="276" w:lineRule="auto"/>
        <w:ind w:left="0" w:firstLine="709"/>
        <w:contextualSpacing/>
        <w:textAlignment w:val="top"/>
        <w:rPr>
          <w:sz w:val="28"/>
          <w:szCs w:val="28"/>
          <w:highlight w:val="yellow"/>
          <w:lang w:eastAsia="ru-RU"/>
        </w:rPr>
      </w:pPr>
      <w:r w:rsidRPr="00B83ACA">
        <w:rPr>
          <w:sz w:val="28"/>
          <w:szCs w:val="28"/>
          <w:lang w:eastAsia="ru-RU"/>
        </w:rPr>
        <w:t xml:space="preserve">На 01.07.2024 в Центре занятости было зарегистрировано 11,6 тыс. вакансий, что </w:t>
      </w:r>
      <w:r>
        <w:rPr>
          <w:sz w:val="28"/>
          <w:szCs w:val="28"/>
          <w:lang w:eastAsia="ru-RU"/>
        </w:rPr>
        <w:t xml:space="preserve">соответствует аналогичному показателю </w:t>
      </w:r>
      <w:r w:rsidRPr="00B83ACA">
        <w:rPr>
          <w:sz w:val="28"/>
          <w:szCs w:val="28"/>
          <w:lang w:eastAsia="ru-RU"/>
        </w:rPr>
        <w:t>предыдущего года</w:t>
      </w:r>
      <w:r w:rsidRPr="00FC2E70">
        <w:rPr>
          <w:sz w:val="28"/>
          <w:szCs w:val="28"/>
          <w:lang w:eastAsia="ru-RU"/>
        </w:rPr>
        <w:t xml:space="preserve"> (на 01.07.2023 – 11,6 тыс. вакансий), в том числе для рабочих – 7,5 тыс. вакансий (64,5%), для специалистов и служащих – 4,1 тыс. вакансий (35,5%).</w:t>
      </w:r>
    </w:p>
    <w:p w14:paraId="64DBFE4C" w14:textId="3DCDDFE9" w:rsidR="005E2C34" w:rsidRPr="00250302" w:rsidRDefault="005E2C34" w:rsidP="005E2C34">
      <w:pPr>
        <w:pStyle w:val="afb"/>
        <w:numPr>
          <w:ilvl w:val="0"/>
          <w:numId w:val="5"/>
        </w:numPr>
        <w:suppressAutoHyphens w:val="0"/>
        <w:spacing w:line="276" w:lineRule="auto"/>
        <w:ind w:left="0" w:firstLine="709"/>
        <w:contextualSpacing/>
        <w:textAlignment w:val="top"/>
        <w:rPr>
          <w:sz w:val="28"/>
          <w:szCs w:val="28"/>
          <w:lang w:eastAsia="ru-RU"/>
        </w:rPr>
      </w:pPr>
      <w:r w:rsidRPr="00250302">
        <w:rPr>
          <w:sz w:val="28"/>
          <w:szCs w:val="28"/>
          <w:lang w:eastAsia="ru-RU"/>
        </w:rPr>
        <w:t>Коэффициент напряженности на рынке труда составил 0,1 незанятых на одно свобод</w:t>
      </w:r>
      <w:r w:rsidR="00464851">
        <w:rPr>
          <w:sz w:val="28"/>
          <w:szCs w:val="28"/>
          <w:lang w:eastAsia="ru-RU"/>
        </w:rPr>
        <w:t>ное рабочее место (на 01.07.202</w:t>
      </w:r>
      <w:r w:rsidRPr="00250302">
        <w:rPr>
          <w:sz w:val="28"/>
          <w:szCs w:val="28"/>
          <w:lang w:eastAsia="ru-RU"/>
        </w:rPr>
        <w:t>3 – 0,2).</w:t>
      </w:r>
    </w:p>
    <w:p w14:paraId="66B78D69" w14:textId="41FFF839" w:rsidR="005E2C34" w:rsidRPr="000B5A9F" w:rsidRDefault="005E2C34" w:rsidP="005E2C34">
      <w:pPr>
        <w:pStyle w:val="afb"/>
        <w:numPr>
          <w:ilvl w:val="0"/>
          <w:numId w:val="5"/>
        </w:numPr>
        <w:suppressAutoHyphens w:val="0"/>
        <w:spacing w:line="276" w:lineRule="auto"/>
        <w:ind w:left="0" w:firstLine="709"/>
        <w:textAlignment w:val="top"/>
        <w:rPr>
          <w:sz w:val="28"/>
          <w:szCs w:val="28"/>
          <w:highlight w:val="yellow"/>
          <w:lang w:eastAsia="ru-RU"/>
        </w:rPr>
      </w:pPr>
      <w:r w:rsidRPr="000B5A9F">
        <w:rPr>
          <w:sz w:val="28"/>
          <w:szCs w:val="28"/>
        </w:rPr>
        <w:t>Основными заказчиками рабочей силы выступают предприятия обрабатывающих производств (4,263 тыс. вакансий, 36,8</w:t>
      </w:r>
      <w:r>
        <w:rPr>
          <w:sz w:val="28"/>
          <w:szCs w:val="28"/>
        </w:rPr>
        <w:t>%),</w:t>
      </w:r>
      <w:r w:rsidRPr="000B5A9F">
        <w:rPr>
          <w:bCs/>
          <w:sz w:val="28"/>
          <w:szCs w:val="28"/>
        </w:rPr>
        <w:t xml:space="preserve"> т</w:t>
      </w:r>
      <w:r>
        <w:rPr>
          <w:bCs/>
          <w:sz w:val="28"/>
          <w:szCs w:val="28"/>
        </w:rPr>
        <w:t>ранспортировк</w:t>
      </w:r>
      <w:r w:rsidR="00AC5D6A">
        <w:rPr>
          <w:bCs/>
          <w:sz w:val="28"/>
          <w:szCs w:val="28"/>
        </w:rPr>
        <w:t>и</w:t>
      </w:r>
      <w:r>
        <w:rPr>
          <w:bCs/>
          <w:sz w:val="28"/>
          <w:szCs w:val="28"/>
        </w:rPr>
        <w:t xml:space="preserve"> и хранени</w:t>
      </w:r>
      <w:r w:rsidR="00AC5D6A">
        <w:rPr>
          <w:bCs/>
          <w:sz w:val="28"/>
          <w:szCs w:val="28"/>
        </w:rPr>
        <w:t>я</w:t>
      </w:r>
      <w:r w:rsidRPr="000B5A9F">
        <w:rPr>
          <w:bCs/>
          <w:sz w:val="28"/>
          <w:szCs w:val="28"/>
        </w:rPr>
        <w:t xml:space="preserve"> (1,2 тыс. вакансий, 10,5%)</w:t>
      </w:r>
      <w:r>
        <w:rPr>
          <w:bCs/>
          <w:sz w:val="28"/>
          <w:szCs w:val="28"/>
        </w:rPr>
        <w:t>, в области</w:t>
      </w:r>
      <w:r w:rsidRPr="000B5A9F">
        <w:rPr>
          <w:bCs/>
          <w:sz w:val="28"/>
          <w:szCs w:val="28"/>
        </w:rPr>
        <w:t xml:space="preserve"> образова</w:t>
      </w:r>
      <w:r>
        <w:rPr>
          <w:bCs/>
          <w:sz w:val="28"/>
          <w:szCs w:val="28"/>
        </w:rPr>
        <w:t xml:space="preserve">ния (1,2 тыс. </w:t>
      </w:r>
      <w:r>
        <w:rPr>
          <w:bCs/>
          <w:sz w:val="28"/>
          <w:szCs w:val="28"/>
        </w:rPr>
        <w:lastRenderedPageBreak/>
        <w:t>вакансий</w:t>
      </w:r>
      <w:r w:rsidR="00FE3802">
        <w:rPr>
          <w:bCs/>
          <w:sz w:val="28"/>
          <w:szCs w:val="28"/>
        </w:rPr>
        <w:t>,</w:t>
      </w:r>
      <w:r>
        <w:rPr>
          <w:bCs/>
          <w:sz w:val="28"/>
          <w:szCs w:val="28"/>
        </w:rPr>
        <w:t xml:space="preserve"> 10,4%), в области</w:t>
      </w:r>
      <w:r w:rsidRPr="000B5A9F">
        <w:rPr>
          <w:sz w:val="28"/>
          <w:szCs w:val="28"/>
        </w:rPr>
        <w:t xml:space="preserve"> здравоохранения и социальных услуг (1,2 тыс. вакансий, 10,3%).</w:t>
      </w:r>
    </w:p>
    <w:p w14:paraId="2AB8F340" w14:textId="77777777" w:rsidR="005E2C34" w:rsidRPr="00626F98" w:rsidRDefault="005E2C34" w:rsidP="005E2C34">
      <w:pPr>
        <w:pStyle w:val="afb"/>
        <w:widowControl w:val="0"/>
        <w:numPr>
          <w:ilvl w:val="0"/>
          <w:numId w:val="5"/>
        </w:numPr>
        <w:suppressAutoHyphens w:val="0"/>
        <w:spacing w:line="276" w:lineRule="auto"/>
        <w:ind w:left="0" w:firstLine="709"/>
        <w:contextualSpacing/>
        <w:textAlignment w:val="top"/>
        <w:rPr>
          <w:szCs w:val="28"/>
          <w:lang w:eastAsia="ru-RU"/>
        </w:rPr>
      </w:pPr>
      <w:r w:rsidRPr="00626F98">
        <w:rPr>
          <w:sz w:val="28"/>
          <w:szCs w:val="28"/>
        </w:rPr>
        <w:t xml:space="preserve">В общей потребности в кадрах спрос на рабочих относительно показателя предыдущего года </w:t>
      </w:r>
      <w:r w:rsidRPr="00F94C2B">
        <w:rPr>
          <w:sz w:val="28"/>
          <w:szCs w:val="28"/>
        </w:rPr>
        <w:t xml:space="preserve">увеличился на 2,0%. Наибольшую </w:t>
      </w:r>
      <w:r w:rsidRPr="00626F98">
        <w:rPr>
          <w:sz w:val="28"/>
          <w:szCs w:val="28"/>
        </w:rPr>
        <w:t>долю потребности среди рабочих – вакансии предприятий обрабатывающих производств (37,9%), среди служащих - вакансии в области здравоохранения и социальных услуг – (22,1%).</w:t>
      </w:r>
    </w:p>
    <w:p w14:paraId="1458ACA1" w14:textId="06FE8405" w:rsidR="005E2C34" w:rsidRPr="000F2428" w:rsidRDefault="005E2C34" w:rsidP="005E2C34">
      <w:pPr>
        <w:widowControl w:val="0"/>
        <w:autoSpaceDE w:val="0"/>
        <w:autoSpaceDN w:val="0"/>
        <w:adjustRightInd w:val="0"/>
        <w:spacing w:line="276" w:lineRule="auto"/>
        <w:rPr>
          <w:sz w:val="28"/>
          <w:szCs w:val="28"/>
          <w:lang w:eastAsia="ru-RU"/>
        </w:rPr>
      </w:pPr>
      <w:r w:rsidRPr="003E69A0">
        <w:rPr>
          <w:sz w:val="28"/>
          <w:szCs w:val="28"/>
          <w:lang w:eastAsia="ru-RU"/>
        </w:rPr>
        <w:t>На конец 202</w:t>
      </w:r>
      <w:r>
        <w:rPr>
          <w:sz w:val="28"/>
          <w:szCs w:val="28"/>
          <w:lang w:eastAsia="ru-RU"/>
        </w:rPr>
        <w:t>3</w:t>
      </w:r>
      <w:r w:rsidRPr="003E69A0">
        <w:rPr>
          <w:sz w:val="28"/>
          <w:szCs w:val="28"/>
          <w:lang w:eastAsia="ru-RU"/>
        </w:rPr>
        <w:t xml:space="preserve"> года в городском округе Тольятти численность врачей всех специальностей</w:t>
      </w:r>
      <w:r>
        <w:rPr>
          <w:sz w:val="28"/>
          <w:szCs w:val="28"/>
          <w:lang w:eastAsia="ru-RU"/>
        </w:rPr>
        <w:t xml:space="preserve"> увеличилась относительно 2022 года на 113 человек и</w:t>
      </w:r>
      <w:r w:rsidRPr="003E69A0">
        <w:rPr>
          <w:sz w:val="28"/>
          <w:szCs w:val="28"/>
          <w:lang w:eastAsia="ru-RU"/>
        </w:rPr>
        <w:t xml:space="preserve"> составила 2</w:t>
      </w:r>
      <w:r>
        <w:rPr>
          <w:sz w:val="28"/>
          <w:szCs w:val="28"/>
          <w:lang w:eastAsia="ru-RU"/>
        </w:rPr>
        <w:t>569</w:t>
      </w:r>
      <w:r w:rsidRPr="003E69A0">
        <w:rPr>
          <w:sz w:val="28"/>
          <w:szCs w:val="28"/>
          <w:lang w:eastAsia="ru-RU"/>
        </w:rPr>
        <w:t xml:space="preserve"> чел</w:t>
      </w:r>
      <w:r>
        <w:rPr>
          <w:sz w:val="28"/>
          <w:szCs w:val="28"/>
          <w:lang w:eastAsia="ru-RU"/>
        </w:rPr>
        <w:t xml:space="preserve">овек. </w:t>
      </w:r>
      <w:r w:rsidRPr="003E69A0">
        <w:rPr>
          <w:sz w:val="28"/>
          <w:szCs w:val="28"/>
          <w:lang w:eastAsia="ru-RU"/>
        </w:rPr>
        <w:t xml:space="preserve">В среднем, нагрузка на одного врача в городском </w:t>
      </w:r>
      <w:r w:rsidRPr="000F2428">
        <w:rPr>
          <w:sz w:val="28"/>
          <w:szCs w:val="28"/>
          <w:lang w:eastAsia="ru-RU"/>
        </w:rPr>
        <w:t xml:space="preserve">округе Тольятти на конец 2023 года составила 260 человек, что на 31,8 % выше областного уровня (198 человек). </w:t>
      </w:r>
    </w:p>
    <w:p w14:paraId="28E34FD1" w14:textId="77777777" w:rsidR="005E2C34" w:rsidRPr="000F2428" w:rsidRDefault="005E2C34" w:rsidP="005E2C34">
      <w:pPr>
        <w:widowControl w:val="0"/>
        <w:autoSpaceDE w:val="0"/>
        <w:autoSpaceDN w:val="0"/>
        <w:adjustRightInd w:val="0"/>
        <w:spacing w:line="276" w:lineRule="auto"/>
        <w:rPr>
          <w:sz w:val="28"/>
          <w:szCs w:val="28"/>
          <w:lang w:eastAsia="ru-RU"/>
        </w:rPr>
      </w:pPr>
      <w:r w:rsidRPr="000F2428">
        <w:rPr>
          <w:sz w:val="28"/>
          <w:szCs w:val="28"/>
          <w:lang w:eastAsia="ru-RU"/>
        </w:rPr>
        <w:t>Численность среднего медицинского персонала на 01.01.2024 составила 5505 человек, что на 179 человек больше, чем годом ранее. Обеспеченность средним медицинским персоналом в расчёте на 10 тыс. населения выросла на 4,4% и составила 82,4 человек на 10 тыс. населения (по Самарской области – 90,6 человек на 10 тыс. населения).</w:t>
      </w:r>
    </w:p>
    <w:p w14:paraId="3379C8A9" w14:textId="104B1D32" w:rsidR="005E2C34" w:rsidRPr="000F2428" w:rsidRDefault="005E2C34" w:rsidP="005E2C34">
      <w:pPr>
        <w:widowControl w:val="0"/>
        <w:autoSpaceDE w:val="0"/>
        <w:autoSpaceDN w:val="0"/>
        <w:adjustRightInd w:val="0"/>
        <w:spacing w:line="276" w:lineRule="auto"/>
        <w:rPr>
          <w:sz w:val="28"/>
          <w:szCs w:val="28"/>
          <w:lang w:eastAsia="ru-RU"/>
        </w:rPr>
      </w:pPr>
      <w:r w:rsidRPr="000F2428">
        <w:rPr>
          <w:sz w:val="28"/>
          <w:szCs w:val="28"/>
          <w:lang w:eastAsia="ru-RU"/>
        </w:rPr>
        <w:t>По данным Центра занятости на 01.07.2024 в городском округе Тольятти количество вакансий врачей всех специальностей составило 450 ед</w:t>
      </w:r>
      <w:r w:rsidR="007F3C96">
        <w:rPr>
          <w:sz w:val="28"/>
          <w:szCs w:val="28"/>
          <w:lang w:eastAsia="ru-RU"/>
        </w:rPr>
        <w:t>иниц</w:t>
      </w:r>
      <w:r w:rsidRPr="000F2428">
        <w:rPr>
          <w:sz w:val="28"/>
          <w:szCs w:val="28"/>
          <w:lang w:eastAsia="ru-RU"/>
        </w:rPr>
        <w:t>, среднего медицинского персонала 357 ед</w:t>
      </w:r>
      <w:r w:rsidR="007F3C96">
        <w:rPr>
          <w:sz w:val="28"/>
          <w:szCs w:val="28"/>
          <w:lang w:eastAsia="ru-RU"/>
        </w:rPr>
        <w:t>иниц</w:t>
      </w:r>
      <w:r w:rsidRPr="000F2428">
        <w:rPr>
          <w:sz w:val="28"/>
          <w:szCs w:val="28"/>
          <w:lang w:eastAsia="ru-RU"/>
        </w:rPr>
        <w:t xml:space="preserve"> (всего – 807 ед</w:t>
      </w:r>
      <w:r w:rsidR="007F3C96">
        <w:rPr>
          <w:sz w:val="28"/>
          <w:szCs w:val="28"/>
          <w:lang w:eastAsia="ru-RU"/>
        </w:rPr>
        <w:t>иниц</w:t>
      </w:r>
      <w:r w:rsidRPr="000F2428">
        <w:rPr>
          <w:sz w:val="28"/>
          <w:szCs w:val="28"/>
          <w:lang w:eastAsia="ru-RU"/>
        </w:rPr>
        <w:t>).</w:t>
      </w:r>
    </w:p>
    <w:p w14:paraId="6213DD06" w14:textId="77777777" w:rsidR="005E2C34" w:rsidRPr="007C6B3A" w:rsidRDefault="005E2C34" w:rsidP="005E2C34">
      <w:pPr>
        <w:pStyle w:val="afb"/>
        <w:numPr>
          <w:ilvl w:val="0"/>
          <w:numId w:val="5"/>
        </w:numPr>
        <w:suppressAutoHyphens w:val="0"/>
        <w:spacing w:line="276" w:lineRule="auto"/>
        <w:ind w:left="0" w:firstLine="709"/>
        <w:contextualSpacing/>
        <w:textAlignment w:val="top"/>
        <w:rPr>
          <w:sz w:val="28"/>
          <w:szCs w:val="28"/>
          <w:lang w:eastAsia="ru-RU"/>
        </w:rPr>
      </w:pPr>
      <w:r w:rsidRPr="000F2428">
        <w:rPr>
          <w:sz w:val="28"/>
          <w:szCs w:val="28"/>
          <w:lang w:eastAsia="ru-RU"/>
        </w:rPr>
        <w:t>По сведениям Центра занятости по итогам отчетного периода по полному кругу предприятий, было высвобождено по причине</w:t>
      </w:r>
      <w:r w:rsidRPr="007C6B3A">
        <w:rPr>
          <w:sz w:val="28"/>
          <w:szCs w:val="28"/>
          <w:lang w:eastAsia="ru-RU"/>
        </w:rPr>
        <w:t xml:space="preserve"> сокращения штатов 168 человек (32 предприятия), что на 7,7% меньше показателя за </w:t>
      </w:r>
      <w:r w:rsidRPr="007C6B3A">
        <w:rPr>
          <w:sz w:val="28"/>
          <w:szCs w:val="28"/>
          <w:lang w:val="en-US" w:eastAsia="ru-RU"/>
        </w:rPr>
        <w:t>I</w:t>
      </w:r>
      <w:r w:rsidRPr="007C6B3A">
        <w:rPr>
          <w:sz w:val="28"/>
          <w:szCs w:val="28"/>
          <w:lang w:eastAsia="ru-RU"/>
        </w:rPr>
        <w:t xml:space="preserve"> полугодие 2023 года (182 человека с 68 предприятий). </w:t>
      </w:r>
    </w:p>
    <w:p w14:paraId="2F132305" w14:textId="65D30863" w:rsidR="005E2C34" w:rsidRDefault="005E2C34" w:rsidP="005E2C34">
      <w:pPr>
        <w:widowControl w:val="0"/>
        <w:numPr>
          <w:ilvl w:val="0"/>
          <w:numId w:val="5"/>
        </w:numPr>
        <w:spacing w:line="276" w:lineRule="auto"/>
        <w:ind w:left="0" w:firstLine="709"/>
        <w:contextualSpacing/>
        <w:rPr>
          <w:bCs/>
          <w:spacing w:val="2"/>
          <w:sz w:val="28"/>
          <w:szCs w:val="28"/>
          <w:lang w:eastAsia="ar-SA"/>
        </w:rPr>
      </w:pPr>
      <w:r>
        <w:rPr>
          <w:bCs/>
          <w:spacing w:val="2"/>
          <w:sz w:val="28"/>
          <w:szCs w:val="28"/>
          <w:lang w:eastAsia="ar-SA"/>
        </w:rPr>
        <w:t xml:space="preserve">Значительно сократились масштабы неполной занятости. По состоянию на 01.07.2024 </w:t>
      </w:r>
      <w:r w:rsidR="002245C4">
        <w:rPr>
          <w:bCs/>
          <w:spacing w:val="2"/>
          <w:sz w:val="28"/>
          <w:szCs w:val="28"/>
          <w:lang w:eastAsia="ar-SA"/>
        </w:rPr>
        <w:t>восемь</w:t>
      </w:r>
      <w:r>
        <w:rPr>
          <w:bCs/>
          <w:spacing w:val="2"/>
          <w:sz w:val="28"/>
          <w:szCs w:val="28"/>
          <w:lang w:eastAsia="ar-SA"/>
        </w:rPr>
        <w:t xml:space="preserve"> предприятий городского округа Тольятти работало в режиме неполного рабочего времени, временной приостановк</w:t>
      </w:r>
      <w:r w:rsidR="00FE3802">
        <w:rPr>
          <w:bCs/>
          <w:spacing w:val="2"/>
          <w:sz w:val="28"/>
          <w:szCs w:val="28"/>
          <w:lang w:eastAsia="ar-SA"/>
        </w:rPr>
        <w:t>е</w:t>
      </w:r>
      <w:r>
        <w:rPr>
          <w:bCs/>
          <w:spacing w:val="2"/>
          <w:sz w:val="28"/>
          <w:szCs w:val="28"/>
          <w:lang w:eastAsia="ar-SA"/>
        </w:rPr>
        <w:t xml:space="preserve"> работы (простое). Количество работников, работающих в режиме неполной занятости, составило 0,3 тыс. человек (на 01.07.2023 – 3,2 тыс. человек).</w:t>
      </w:r>
    </w:p>
    <w:p w14:paraId="0C33499E" w14:textId="35DC0D5B" w:rsidR="005E2C34" w:rsidRPr="002B4F6E" w:rsidRDefault="005E2C34" w:rsidP="005E2C34">
      <w:pPr>
        <w:pStyle w:val="aff0"/>
        <w:numPr>
          <w:ilvl w:val="0"/>
          <w:numId w:val="5"/>
        </w:numPr>
        <w:spacing w:line="276" w:lineRule="auto"/>
        <w:ind w:left="0" w:firstLine="709"/>
        <w:rPr>
          <w:szCs w:val="24"/>
        </w:rPr>
      </w:pPr>
      <w:r w:rsidRPr="002B4F6E">
        <w:rPr>
          <w:rFonts w:eastAsia="Calibri"/>
          <w:szCs w:val="24"/>
          <w:lang w:eastAsia="ru-RU"/>
        </w:rPr>
        <w:t>На конец сентября 2024 года численность безработных снизилась до 763 человек, количество вакансий выросло до 11251 человек, неполная занятость работников сократилась до 441 человек</w:t>
      </w:r>
      <w:r w:rsidR="002245C4">
        <w:rPr>
          <w:rFonts w:eastAsia="Calibri"/>
          <w:szCs w:val="24"/>
          <w:lang w:eastAsia="ru-RU"/>
        </w:rPr>
        <w:t>а</w:t>
      </w:r>
      <w:r w:rsidRPr="002B4F6E">
        <w:rPr>
          <w:rFonts w:eastAsia="Calibri"/>
          <w:szCs w:val="24"/>
          <w:lang w:eastAsia="ru-RU"/>
        </w:rPr>
        <w:t>, и это самые низкие значения показателей в современной истории города.</w:t>
      </w:r>
    </w:p>
    <w:p w14:paraId="269BDADD" w14:textId="4FA0FB94" w:rsidR="005E2C34" w:rsidRPr="002B4F6E" w:rsidRDefault="005E2C34" w:rsidP="005E2C34">
      <w:pPr>
        <w:pStyle w:val="aff0"/>
        <w:spacing w:line="276" w:lineRule="auto"/>
        <w:rPr>
          <w:szCs w:val="28"/>
        </w:rPr>
      </w:pPr>
      <w:r w:rsidRPr="00884B39">
        <w:rPr>
          <w:szCs w:val="28"/>
          <w:lang w:eastAsia="ru-RU"/>
        </w:rPr>
        <w:t xml:space="preserve">4. Прочие категории лиц в трудоспособном возрасте, не занятые трудовой </w:t>
      </w:r>
      <w:r w:rsidRPr="00E91442">
        <w:rPr>
          <w:szCs w:val="28"/>
          <w:lang w:eastAsia="ru-RU"/>
        </w:rPr>
        <w:t>деятельностью и учебой: в 202</w:t>
      </w:r>
      <w:r w:rsidR="00AC5D6A" w:rsidRPr="00E91442">
        <w:rPr>
          <w:szCs w:val="28"/>
          <w:lang w:eastAsia="ru-RU"/>
        </w:rPr>
        <w:t>3</w:t>
      </w:r>
      <w:r w:rsidRPr="00E91442">
        <w:rPr>
          <w:szCs w:val="28"/>
          <w:lang w:eastAsia="ru-RU"/>
        </w:rPr>
        <w:t xml:space="preserve"> году – </w:t>
      </w:r>
      <w:r w:rsidR="007A44ED">
        <w:rPr>
          <w:szCs w:val="28"/>
          <w:lang w:eastAsia="ru-RU"/>
        </w:rPr>
        <w:t>27,1</w:t>
      </w:r>
      <w:r w:rsidRPr="00E91442">
        <w:rPr>
          <w:szCs w:val="28"/>
          <w:lang w:eastAsia="ru-RU"/>
        </w:rPr>
        <w:t xml:space="preserve"> тыс. человек. Расчетный</w:t>
      </w:r>
      <w:r w:rsidRPr="00884B39">
        <w:rPr>
          <w:szCs w:val="28"/>
          <w:lang w:eastAsia="ru-RU"/>
        </w:rPr>
        <w:t xml:space="preserve"> показатель, в состав которого входят ч</w:t>
      </w:r>
      <w:r w:rsidRPr="00884B39">
        <w:rPr>
          <w:szCs w:val="28"/>
        </w:rPr>
        <w:t xml:space="preserve">исленность женщин, находящихся в отпуске по уходу за ребенком до достижения им возраста 1,5 лет, а также в возрасте от 1,5 до 3 лет в организациях </w:t>
      </w:r>
      <w:r w:rsidR="00FE3802">
        <w:rPr>
          <w:szCs w:val="28"/>
        </w:rPr>
        <w:t>(</w:t>
      </w:r>
      <w:r w:rsidRPr="00884B39">
        <w:rPr>
          <w:szCs w:val="28"/>
        </w:rPr>
        <w:t xml:space="preserve">в </w:t>
      </w:r>
      <w:r w:rsidR="00810C63">
        <w:rPr>
          <w:szCs w:val="28"/>
        </w:rPr>
        <w:t>2023 году 4,632</w:t>
      </w:r>
      <w:r w:rsidRPr="002B4F6E">
        <w:rPr>
          <w:szCs w:val="28"/>
        </w:rPr>
        <w:t xml:space="preserve"> тыс. человек</w:t>
      </w:r>
      <w:r w:rsidR="00FE3802">
        <w:rPr>
          <w:szCs w:val="28"/>
        </w:rPr>
        <w:t>,</w:t>
      </w:r>
      <w:r w:rsidRPr="002B4F6E">
        <w:rPr>
          <w:szCs w:val="28"/>
        </w:rPr>
        <w:t xml:space="preserve"> в </w:t>
      </w:r>
      <w:r w:rsidRPr="002B4F6E">
        <w:rPr>
          <w:szCs w:val="28"/>
          <w:lang w:val="en-US"/>
        </w:rPr>
        <w:t>I</w:t>
      </w:r>
      <w:r w:rsidRPr="002B4F6E">
        <w:rPr>
          <w:szCs w:val="28"/>
        </w:rPr>
        <w:t xml:space="preserve"> полугодии 2024 года –</w:t>
      </w:r>
      <w:r>
        <w:rPr>
          <w:szCs w:val="28"/>
        </w:rPr>
        <w:t xml:space="preserve"> </w:t>
      </w:r>
      <w:r w:rsidR="00810C63">
        <w:rPr>
          <w:szCs w:val="28"/>
        </w:rPr>
        <w:t>4,453</w:t>
      </w:r>
      <w:r w:rsidRPr="002B4F6E">
        <w:rPr>
          <w:szCs w:val="28"/>
        </w:rPr>
        <w:t xml:space="preserve"> тыс. человек)</w:t>
      </w:r>
      <w:r w:rsidR="00AC5D6A">
        <w:rPr>
          <w:szCs w:val="28"/>
        </w:rPr>
        <w:t>, домохозяйки</w:t>
      </w:r>
      <w:r w:rsidRPr="002B4F6E">
        <w:rPr>
          <w:szCs w:val="28"/>
        </w:rPr>
        <w:t xml:space="preserve"> и другие категории </w:t>
      </w:r>
      <w:r w:rsidR="00AC5D6A">
        <w:rPr>
          <w:szCs w:val="28"/>
        </w:rPr>
        <w:lastRenderedPageBreak/>
        <w:t xml:space="preserve">не занятых </w:t>
      </w:r>
      <w:r w:rsidRPr="002B4F6E">
        <w:rPr>
          <w:szCs w:val="28"/>
        </w:rPr>
        <w:t>граждан</w:t>
      </w:r>
      <w:r w:rsidRPr="00B93ADA">
        <w:rPr>
          <w:szCs w:val="28"/>
        </w:rPr>
        <w:t>.</w:t>
      </w:r>
      <w:r w:rsidR="00AC5D6A" w:rsidRPr="00B93ADA">
        <w:rPr>
          <w:szCs w:val="28"/>
        </w:rPr>
        <w:t xml:space="preserve"> В 2023 году данная категория граждан сократилась (на </w:t>
      </w:r>
      <w:r w:rsidR="00464851">
        <w:rPr>
          <w:szCs w:val="28"/>
        </w:rPr>
        <w:t>9,1</w:t>
      </w:r>
      <w:r w:rsidR="00E91442" w:rsidRPr="00B93ADA">
        <w:rPr>
          <w:szCs w:val="28"/>
        </w:rPr>
        <w:t xml:space="preserve"> </w:t>
      </w:r>
      <w:r w:rsidR="00AC5D6A" w:rsidRPr="00B93ADA">
        <w:rPr>
          <w:szCs w:val="28"/>
        </w:rPr>
        <w:t>тыс. человек)</w:t>
      </w:r>
      <w:r w:rsidR="00957797" w:rsidRPr="00B93ADA">
        <w:rPr>
          <w:szCs w:val="28"/>
        </w:rPr>
        <w:t>, одновременно выросло число занятых в экономике.</w:t>
      </w:r>
      <w:r w:rsidR="00AC5D6A">
        <w:rPr>
          <w:szCs w:val="28"/>
        </w:rPr>
        <w:t xml:space="preserve"> </w:t>
      </w:r>
    </w:p>
    <w:p w14:paraId="00055033" w14:textId="77777777" w:rsidR="0081125E" w:rsidRPr="00177A65" w:rsidRDefault="005E2C34" w:rsidP="0081125E">
      <w:pPr>
        <w:pStyle w:val="afb"/>
        <w:numPr>
          <w:ilvl w:val="0"/>
          <w:numId w:val="5"/>
        </w:numPr>
        <w:shd w:val="clear" w:color="auto" w:fill="FFFFFF"/>
        <w:tabs>
          <w:tab w:val="num" w:pos="709"/>
        </w:tabs>
        <w:snapToGrid w:val="0"/>
        <w:spacing w:line="276" w:lineRule="auto"/>
        <w:ind w:left="0" w:firstLine="709"/>
        <w:contextualSpacing/>
        <w:textAlignment w:val="top"/>
        <w:rPr>
          <w:sz w:val="28"/>
          <w:szCs w:val="28"/>
          <w:highlight w:val="yellow"/>
          <w:lang w:eastAsia="ru-RU"/>
        </w:rPr>
      </w:pPr>
      <w:r w:rsidRPr="00D94572">
        <w:rPr>
          <w:bCs/>
          <w:sz w:val="28"/>
          <w:szCs w:val="28"/>
        </w:rPr>
        <w:t>Ситуация в сфере занятости находится на особом контроле. Администрацией городского округа Тольятти оказывалось содействие в реализации государственных программ Самарской области в сфере занятости населения. Вопросы занятости населения рассматрива</w:t>
      </w:r>
      <w:r w:rsidR="0081125E">
        <w:rPr>
          <w:bCs/>
          <w:sz w:val="28"/>
          <w:szCs w:val="28"/>
        </w:rPr>
        <w:t>ются</w:t>
      </w:r>
      <w:r w:rsidRPr="00D94572">
        <w:rPr>
          <w:bCs/>
          <w:sz w:val="28"/>
          <w:szCs w:val="28"/>
        </w:rPr>
        <w:t xml:space="preserve"> на трехсторонней комиссии по урегулированию социально-трудовых отношений на территории городского округа Тольятти</w:t>
      </w:r>
      <w:r w:rsidR="0081125E">
        <w:rPr>
          <w:bCs/>
          <w:sz w:val="28"/>
          <w:szCs w:val="28"/>
        </w:rPr>
        <w:t xml:space="preserve"> </w:t>
      </w:r>
      <w:r w:rsidR="0081125E" w:rsidRPr="00177A65">
        <w:rPr>
          <w:sz w:val="28"/>
          <w:szCs w:val="28"/>
          <w:lang w:eastAsia="ru-RU"/>
        </w:rPr>
        <w:t>и других мероприятиях с участием крупных предприятий города, представителей государственных органов власти и учебных заведений.</w:t>
      </w:r>
    </w:p>
    <w:p w14:paraId="759DAB2A" w14:textId="0037270D" w:rsidR="005E2C34" w:rsidRDefault="005E2C34" w:rsidP="005E2C34">
      <w:pPr>
        <w:pStyle w:val="aff0"/>
        <w:spacing w:line="276" w:lineRule="auto"/>
        <w:rPr>
          <w:szCs w:val="24"/>
        </w:rPr>
      </w:pPr>
      <w:r>
        <w:rPr>
          <w:szCs w:val="24"/>
        </w:rPr>
        <w:t xml:space="preserve">В рамках государственной программы «Содействия занятости населения Самарской области» в городском округе Тольятти из числа обратившихся в январе-июне 2024 году было трудоустроено 1074 человек, из них на общественные работы – 157 человек, </w:t>
      </w:r>
      <w:r>
        <w:rPr>
          <w:rFonts w:eastAsia="Calibri"/>
          <w:szCs w:val="24"/>
          <w:lang w:eastAsia="ru-RU"/>
        </w:rPr>
        <w:t>зарегистрировали предпринимательскую деятельность 52 человек</w:t>
      </w:r>
      <w:r w:rsidR="00957797">
        <w:rPr>
          <w:rFonts w:eastAsia="Calibri"/>
          <w:szCs w:val="24"/>
          <w:lang w:eastAsia="ru-RU"/>
        </w:rPr>
        <w:t>а</w:t>
      </w:r>
      <w:r>
        <w:rPr>
          <w:szCs w:val="24"/>
        </w:rPr>
        <w:t xml:space="preserve">. </w:t>
      </w:r>
    </w:p>
    <w:p w14:paraId="3CBC6F55" w14:textId="05797D77" w:rsidR="005E2C34" w:rsidRDefault="005E2C34" w:rsidP="005E2C34">
      <w:pPr>
        <w:pStyle w:val="aff0"/>
        <w:spacing w:line="276" w:lineRule="auto"/>
        <w:rPr>
          <w:rFonts w:eastAsia="Calibri"/>
          <w:szCs w:val="24"/>
          <w:lang w:eastAsia="ru-RU"/>
        </w:rPr>
      </w:pPr>
      <w:r>
        <w:rPr>
          <w:szCs w:val="28"/>
        </w:rPr>
        <w:t xml:space="preserve">Также в текущем году в Центре занятости населения предоставлены консалтинговые услуги </w:t>
      </w:r>
      <w:r>
        <w:rPr>
          <w:rFonts w:eastAsia="Calibri"/>
          <w:szCs w:val="24"/>
          <w:lang w:eastAsia="ru-RU"/>
        </w:rPr>
        <w:t>312 гражданам.</w:t>
      </w:r>
      <w:r>
        <w:rPr>
          <w:rFonts w:eastAsia="Calibri"/>
          <w:color w:val="FF0000"/>
          <w:szCs w:val="24"/>
          <w:lang w:eastAsia="ru-RU"/>
        </w:rPr>
        <w:t xml:space="preserve"> </w:t>
      </w:r>
      <w:r>
        <w:rPr>
          <w:rFonts w:eastAsia="Calibri"/>
          <w:szCs w:val="24"/>
          <w:lang w:eastAsia="ru-RU"/>
        </w:rPr>
        <w:t xml:space="preserve">Направлено на профессиональное обучение 242 человека. Оказано </w:t>
      </w:r>
      <w:r w:rsidR="00957797">
        <w:rPr>
          <w:rFonts w:eastAsia="Calibri"/>
          <w:szCs w:val="24"/>
          <w:lang w:eastAsia="ru-RU"/>
        </w:rPr>
        <w:t>6199 профориентационных услуг</w:t>
      </w:r>
      <w:r>
        <w:rPr>
          <w:rFonts w:eastAsia="Calibri"/>
          <w:szCs w:val="24"/>
          <w:lang w:eastAsia="ru-RU"/>
        </w:rPr>
        <w:t>.</w:t>
      </w:r>
      <w:r>
        <w:rPr>
          <w:rFonts w:eastAsia="Calibri"/>
          <w:color w:val="FF0000"/>
          <w:szCs w:val="24"/>
          <w:lang w:eastAsia="ru-RU"/>
        </w:rPr>
        <w:t xml:space="preserve"> </w:t>
      </w:r>
      <w:r>
        <w:rPr>
          <w:rFonts w:eastAsia="Calibri"/>
          <w:szCs w:val="24"/>
          <w:lang w:eastAsia="ru-RU"/>
        </w:rPr>
        <w:t>Проведено 21 специализированн</w:t>
      </w:r>
      <w:r w:rsidR="00772F84">
        <w:rPr>
          <w:rFonts w:eastAsia="Calibri"/>
          <w:szCs w:val="24"/>
          <w:lang w:eastAsia="ru-RU"/>
        </w:rPr>
        <w:t>ое</w:t>
      </w:r>
      <w:r>
        <w:rPr>
          <w:rFonts w:eastAsia="Calibri"/>
          <w:szCs w:val="24"/>
          <w:lang w:eastAsia="ru-RU"/>
        </w:rPr>
        <w:t xml:space="preserve"> мероприяти</w:t>
      </w:r>
      <w:r w:rsidR="00772F84">
        <w:rPr>
          <w:rFonts w:eastAsia="Calibri"/>
          <w:szCs w:val="24"/>
          <w:lang w:eastAsia="ru-RU"/>
        </w:rPr>
        <w:t>е</w:t>
      </w:r>
      <w:r>
        <w:rPr>
          <w:rFonts w:eastAsia="Calibri"/>
          <w:szCs w:val="24"/>
          <w:lang w:eastAsia="ru-RU"/>
        </w:rPr>
        <w:t xml:space="preserve"> с охватом участников 5720 человек.</w:t>
      </w:r>
    </w:p>
    <w:p w14:paraId="21911453" w14:textId="48B4F0A5" w:rsidR="0081125E" w:rsidRDefault="0081125E" w:rsidP="0081125E">
      <w:pPr>
        <w:pStyle w:val="afb"/>
        <w:widowControl w:val="0"/>
        <w:numPr>
          <w:ilvl w:val="0"/>
          <w:numId w:val="5"/>
        </w:numPr>
        <w:spacing w:line="276" w:lineRule="auto"/>
        <w:ind w:left="0" w:firstLine="708"/>
        <w:contextualSpacing/>
        <w:rPr>
          <w:sz w:val="28"/>
          <w:szCs w:val="28"/>
          <w:lang w:eastAsia="ru-RU"/>
        </w:rPr>
      </w:pPr>
      <w:r>
        <w:rPr>
          <w:sz w:val="28"/>
          <w:szCs w:val="28"/>
          <w:lang w:eastAsia="ru-RU"/>
        </w:rPr>
        <w:t xml:space="preserve">Реализовывались мероприятия по временному трудоустройству несовершеннолетних граждан в возрасте от 14 до 18 лет муниципальной программы «Молодежь Тольятти на 2021-2030 гг.», утвержденной постановлением администрации городского округа Тольятти от 09.10.2020 № 3066-п/1, в рамках которой в </w:t>
      </w:r>
      <w:r>
        <w:rPr>
          <w:sz w:val="28"/>
          <w:szCs w:val="28"/>
          <w:lang w:val="en-US" w:eastAsia="ru-RU"/>
        </w:rPr>
        <w:t>I</w:t>
      </w:r>
      <w:r>
        <w:rPr>
          <w:sz w:val="28"/>
          <w:szCs w:val="28"/>
          <w:lang w:eastAsia="ru-RU"/>
        </w:rPr>
        <w:t xml:space="preserve"> полугодии 2024 года создано 754 временных рабочих мест.</w:t>
      </w:r>
    </w:p>
    <w:p w14:paraId="2407DA23" w14:textId="6158C908" w:rsidR="005E2C34" w:rsidRDefault="00957797" w:rsidP="005E2C34">
      <w:pPr>
        <w:pStyle w:val="afb"/>
        <w:widowControl w:val="0"/>
        <w:numPr>
          <w:ilvl w:val="0"/>
          <w:numId w:val="5"/>
        </w:numPr>
        <w:spacing w:line="276" w:lineRule="auto"/>
        <w:ind w:left="0" w:firstLine="709"/>
        <w:contextualSpacing/>
        <w:rPr>
          <w:sz w:val="28"/>
          <w:szCs w:val="28"/>
          <w:lang w:eastAsia="ru-RU"/>
        </w:rPr>
      </w:pPr>
      <w:r>
        <w:rPr>
          <w:sz w:val="28"/>
          <w:szCs w:val="24"/>
        </w:rPr>
        <w:t>В</w:t>
      </w:r>
      <w:r w:rsidR="005E2C34">
        <w:rPr>
          <w:sz w:val="28"/>
          <w:szCs w:val="24"/>
        </w:rPr>
        <w:t>ажную роль в социально-экономическом развитии городского округа Тольятти оказывает созданная территория опережающего социально-экономического развития (</w:t>
      </w:r>
      <w:r w:rsidR="00772F84">
        <w:rPr>
          <w:sz w:val="28"/>
          <w:szCs w:val="24"/>
        </w:rPr>
        <w:t xml:space="preserve">далее по разделу - </w:t>
      </w:r>
      <w:r w:rsidR="005E2C34">
        <w:rPr>
          <w:sz w:val="28"/>
          <w:szCs w:val="24"/>
        </w:rPr>
        <w:t>ТОР «Тольятти»), а также Особая экономическая зона промышленно-производственного типа «Тольятти» (</w:t>
      </w:r>
      <w:r w:rsidR="00772F84">
        <w:rPr>
          <w:sz w:val="28"/>
          <w:szCs w:val="24"/>
        </w:rPr>
        <w:t xml:space="preserve">далее по разделу - </w:t>
      </w:r>
      <w:r w:rsidR="005E2C34">
        <w:rPr>
          <w:sz w:val="28"/>
          <w:szCs w:val="24"/>
        </w:rPr>
        <w:t xml:space="preserve">ОЭЗ </w:t>
      </w:r>
      <w:r w:rsidR="00DB5599">
        <w:rPr>
          <w:sz w:val="28"/>
          <w:szCs w:val="24"/>
        </w:rPr>
        <w:t xml:space="preserve">ППТ </w:t>
      </w:r>
      <w:r w:rsidR="005E2C34">
        <w:rPr>
          <w:sz w:val="28"/>
          <w:szCs w:val="24"/>
        </w:rPr>
        <w:t>«Тольятти») и другие инвестиционные площадки, которые способству</w:t>
      </w:r>
      <w:r w:rsidR="00772F84">
        <w:rPr>
          <w:sz w:val="28"/>
          <w:szCs w:val="24"/>
        </w:rPr>
        <w:t>ю</w:t>
      </w:r>
      <w:r w:rsidR="005E2C34">
        <w:rPr>
          <w:sz w:val="28"/>
          <w:szCs w:val="24"/>
        </w:rPr>
        <w:t xml:space="preserve">т созданию новых рабочих мест. </w:t>
      </w:r>
      <w:r w:rsidR="005E2C34">
        <w:rPr>
          <w:sz w:val="28"/>
          <w:szCs w:val="28"/>
          <w:lang w:eastAsia="ru-RU"/>
        </w:rPr>
        <w:t xml:space="preserve">В 2023 году резидентами ТОР «Тольятти» создано 1209 новых рабочих мест (в </w:t>
      </w:r>
      <w:r w:rsidR="005E2C34">
        <w:rPr>
          <w:sz w:val="28"/>
          <w:szCs w:val="28"/>
          <w:lang w:val="en-US" w:eastAsia="ru-RU"/>
        </w:rPr>
        <w:t>I</w:t>
      </w:r>
      <w:r w:rsidR="005E2C34">
        <w:rPr>
          <w:sz w:val="28"/>
          <w:szCs w:val="28"/>
          <w:lang w:eastAsia="ru-RU"/>
        </w:rPr>
        <w:t xml:space="preserve"> полугодии 2024 - 509), резидентами ОЭЗ «Тольятти» - 670 новых рабочих места (в </w:t>
      </w:r>
      <w:r w:rsidR="005E2C34">
        <w:rPr>
          <w:sz w:val="28"/>
          <w:szCs w:val="28"/>
          <w:lang w:val="en-US" w:eastAsia="ru-RU"/>
        </w:rPr>
        <w:t>I</w:t>
      </w:r>
      <w:r w:rsidR="005E2C34">
        <w:rPr>
          <w:sz w:val="28"/>
          <w:szCs w:val="28"/>
          <w:lang w:eastAsia="ru-RU"/>
        </w:rPr>
        <w:t xml:space="preserve"> полугодии 2024 - 399).</w:t>
      </w:r>
    </w:p>
    <w:p w14:paraId="32AF692E" w14:textId="1CC8D38E" w:rsidR="0081125E" w:rsidRDefault="0081125E" w:rsidP="0081125E">
      <w:pPr>
        <w:pStyle w:val="afb"/>
        <w:widowControl w:val="0"/>
        <w:numPr>
          <w:ilvl w:val="0"/>
          <w:numId w:val="5"/>
        </w:numPr>
        <w:spacing w:line="276" w:lineRule="auto"/>
        <w:ind w:left="0" w:firstLine="709"/>
        <w:contextualSpacing/>
        <w:rPr>
          <w:sz w:val="28"/>
          <w:szCs w:val="28"/>
          <w:lang w:eastAsia="ru-RU"/>
        </w:rPr>
      </w:pPr>
      <w:r w:rsidRPr="0081125E">
        <w:rPr>
          <w:sz w:val="28"/>
          <w:szCs w:val="28"/>
          <w:lang w:eastAsia="ru-RU"/>
        </w:rPr>
        <w:t xml:space="preserve">В целях легализации незаконной предпринимательской деятельности, снятия административных барьеров, упрощения ведения налогового и бухгалтерского учета </w:t>
      </w:r>
      <w:r w:rsidR="009A5866">
        <w:rPr>
          <w:sz w:val="28"/>
          <w:szCs w:val="28"/>
          <w:lang w:eastAsia="ru-RU"/>
        </w:rPr>
        <w:t>с</w:t>
      </w:r>
      <w:r w:rsidRPr="0081125E">
        <w:rPr>
          <w:sz w:val="28"/>
          <w:szCs w:val="28"/>
          <w:lang w:eastAsia="ru-RU"/>
        </w:rPr>
        <w:t xml:space="preserve"> 2019 года был введен специальный налоговый режим для самозанятых граждан. Удобство и скорость регистрации и уплаты налога через мобильное приложение на смартфоне сделали режим самозанятости </w:t>
      </w:r>
      <w:r w:rsidRPr="0081125E">
        <w:rPr>
          <w:sz w:val="28"/>
          <w:szCs w:val="28"/>
          <w:lang w:eastAsia="ru-RU"/>
        </w:rPr>
        <w:lastRenderedPageBreak/>
        <w:t xml:space="preserve">очень популярным. </w:t>
      </w:r>
      <w:r w:rsidR="007B1591">
        <w:rPr>
          <w:sz w:val="28"/>
          <w:szCs w:val="28"/>
          <w:lang w:eastAsia="ru-RU"/>
        </w:rPr>
        <w:t>С начала текущего года численность</w:t>
      </w:r>
      <w:r w:rsidR="007B1591" w:rsidRPr="0081125E">
        <w:rPr>
          <w:sz w:val="28"/>
          <w:szCs w:val="28"/>
          <w:lang w:eastAsia="ru-RU"/>
        </w:rPr>
        <w:t xml:space="preserve"> данной категории </w:t>
      </w:r>
      <w:r w:rsidR="007B1591">
        <w:rPr>
          <w:sz w:val="28"/>
          <w:szCs w:val="28"/>
          <w:lang w:eastAsia="ru-RU"/>
        </w:rPr>
        <w:t>выросла на 6,5 тысяч и н</w:t>
      </w:r>
      <w:r w:rsidRPr="0081125E">
        <w:rPr>
          <w:sz w:val="28"/>
          <w:szCs w:val="28"/>
          <w:lang w:eastAsia="ru-RU"/>
        </w:rPr>
        <w:t>а конец июня 2024 года составила 58,6 тыс</w:t>
      </w:r>
      <w:r>
        <w:rPr>
          <w:sz w:val="28"/>
          <w:szCs w:val="28"/>
          <w:lang w:eastAsia="ru-RU"/>
        </w:rPr>
        <w:t>.</w:t>
      </w:r>
      <w:r w:rsidRPr="0081125E">
        <w:rPr>
          <w:sz w:val="28"/>
          <w:szCs w:val="28"/>
          <w:lang w:eastAsia="ru-RU"/>
        </w:rPr>
        <w:t xml:space="preserve"> человек.</w:t>
      </w:r>
    </w:p>
    <w:p w14:paraId="55972980" w14:textId="5F68A3C9" w:rsidR="0081125E" w:rsidRPr="0081125E" w:rsidRDefault="0081125E" w:rsidP="0081125E">
      <w:pPr>
        <w:pStyle w:val="afb"/>
        <w:numPr>
          <w:ilvl w:val="0"/>
          <w:numId w:val="5"/>
        </w:numPr>
        <w:tabs>
          <w:tab w:val="left" w:pos="0"/>
        </w:tabs>
        <w:spacing w:line="276" w:lineRule="auto"/>
        <w:ind w:left="0" w:firstLine="709"/>
        <w:rPr>
          <w:rFonts w:eastAsia="Calibri"/>
          <w:bCs/>
          <w:sz w:val="28"/>
          <w:szCs w:val="28"/>
          <w:lang w:eastAsia="en-US"/>
        </w:rPr>
      </w:pPr>
      <w:r w:rsidRPr="0081125E">
        <w:rPr>
          <w:rFonts w:eastAsia="Calibri"/>
          <w:bCs/>
          <w:sz w:val="28"/>
          <w:szCs w:val="28"/>
          <w:lang w:eastAsia="en-US"/>
        </w:rPr>
        <w:t>С 2021 года реализуется мера гос</w:t>
      </w:r>
      <w:r w:rsidR="00DB5599">
        <w:rPr>
          <w:rFonts w:eastAsia="Calibri"/>
          <w:bCs/>
          <w:sz w:val="28"/>
          <w:szCs w:val="28"/>
          <w:lang w:eastAsia="en-US"/>
        </w:rPr>
        <w:t xml:space="preserve">ударственной </w:t>
      </w:r>
      <w:r w:rsidRPr="0081125E">
        <w:rPr>
          <w:rFonts w:eastAsia="Calibri"/>
          <w:bCs/>
          <w:sz w:val="28"/>
          <w:szCs w:val="28"/>
          <w:lang w:eastAsia="en-US"/>
        </w:rPr>
        <w:t>поддержки, предусматривающая заключение социальных контрактов. За весь период реализации программы (с 2021 года) на поиск работы и организацию своего дела с гражданами города заключено более 4000 соц</w:t>
      </w:r>
      <w:r w:rsidR="00D00F44">
        <w:rPr>
          <w:rFonts w:eastAsia="Calibri"/>
          <w:bCs/>
          <w:sz w:val="28"/>
          <w:szCs w:val="28"/>
          <w:lang w:eastAsia="en-US"/>
        </w:rPr>
        <w:t>иальных</w:t>
      </w:r>
      <w:r w:rsidRPr="0081125E">
        <w:rPr>
          <w:rFonts w:eastAsia="Calibri"/>
          <w:bCs/>
          <w:sz w:val="28"/>
          <w:szCs w:val="28"/>
          <w:lang w:eastAsia="en-US"/>
        </w:rPr>
        <w:t xml:space="preserve"> контрактов на сумму более 800 млн</w:t>
      </w:r>
      <w:r>
        <w:rPr>
          <w:rFonts w:eastAsia="Calibri"/>
          <w:bCs/>
          <w:sz w:val="28"/>
          <w:szCs w:val="28"/>
          <w:lang w:eastAsia="en-US"/>
        </w:rPr>
        <w:t>.</w:t>
      </w:r>
      <w:r w:rsidRPr="0081125E">
        <w:rPr>
          <w:rFonts w:eastAsia="Calibri"/>
          <w:bCs/>
          <w:sz w:val="28"/>
          <w:szCs w:val="28"/>
          <w:lang w:eastAsia="en-US"/>
        </w:rPr>
        <w:t xml:space="preserve"> ру</w:t>
      </w:r>
      <w:r w:rsidR="009A5866">
        <w:rPr>
          <w:rFonts w:eastAsia="Calibri"/>
          <w:bCs/>
          <w:sz w:val="28"/>
          <w:szCs w:val="28"/>
          <w:lang w:eastAsia="en-US"/>
        </w:rPr>
        <w:t>б</w:t>
      </w:r>
      <w:r w:rsidRPr="0081125E">
        <w:rPr>
          <w:rFonts w:eastAsia="Calibri"/>
          <w:bCs/>
          <w:sz w:val="28"/>
          <w:szCs w:val="28"/>
          <w:lang w:eastAsia="en-US"/>
        </w:rPr>
        <w:t>лей.</w:t>
      </w:r>
    </w:p>
    <w:p w14:paraId="4D936205" w14:textId="65069B7D" w:rsidR="005E2C34" w:rsidRDefault="005E2C34" w:rsidP="005E2C34">
      <w:pPr>
        <w:pStyle w:val="afb"/>
        <w:numPr>
          <w:ilvl w:val="0"/>
          <w:numId w:val="5"/>
        </w:numPr>
        <w:spacing w:line="276" w:lineRule="auto"/>
        <w:ind w:left="0" w:firstLine="709"/>
        <w:rPr>
          <w:sz w:val="28"/>
          <w:szCs w:val="28"/>
        </w:rPr>
      </w:pPr>
      <w:r w:rsidRPr="0054368C">
        <w:rPr>
          <w:rFonts w:eastAsia="Calibri"/>
          <w:sz w:val="28"/>
          <w:szCs w:val="28"/>
          <w:lang w:eastAsia="en-US"/>
        </w:rPr>
        <w:t xml:space="preserve">В администрации городского округа Тольятти ведется работа, направленная на содействие в выявлении и легализации неформальной занятости, по нескольким </w:t>
      </w:r>
      <w:r w:rsidRPr="006328E8">
        <w:rPr>
          <w:rFonts w:eastAsia="Calibri"/>
          <w:sz w:val="28"/>
          <w:szCs w:val="28"/>
          <w:lang w:eastAsia="en-US"/>
        </w:rPr>
        <w:t xml:space="preserve">направлениям: </w:t>
      </w:r>
      <w:r w:rsidRPr="006328E8">
        <w:rPr>
          <w:sz w:val="28"/>
          <w:szCs w:val="28"/>
        </w:rPr>
        <w:t>ежемесячно проводятся заседания межведомственной комиссии по урегулированию задолженности по доходам бюджета</w:t>
      </w:r>
      <w:r w:rsidR="006328E8" w:rsidRPr="006328E8">
        <w:rPr>
          <w:sz w:val="28"/>
          <w:szCs w:val="28"/>
        </w:rPr>
        <w:t>,</w:t>
      </w:r>
      <w:r w:rsidRPr="006328E8">
        <w:rPr>
          <w:sz w:val="28"/>
          <w:szCs w:val="28"/>
        </w:rPr>
        <w:t xml:space="preserve"> легализации заработной платы </w:t>
      </w:r>
      <w:r w:rsidR="006328E8" w:rsidRPr="006328E8">
        <w:rPr>
          <w:sz w:val="28"/>
          <w:szCs w:val="28"/>
        </w:rPr>
        <w:t xml:space="preserve">и трудовых отношений граждан </w:t>
      </w:r>
      <w:r w:rsidRPr="006328E8">
        <w:rPr>
          <w:sz w:val="28"/>
          <w:szCs w:val="28"/>
        </w:rPr>
        <w:t>при администрации</w:t>
      </w:r>
      <w:r w:rsidR="006328E8" w:rsidRPr="006328E8">
        <w:rPr>
          <w:sz w:val="28"/>
          <w:szCs w:val="28"/>
        </w:rPr>
        <w:t xml:space="preserve"> городского округа Тольятти</w:t>
      </w:r>
      <w:r w:rsidRPr="006328E8">
        <w:rPr>
          <w:sz w:val="28"/>
          <w:szCs w:val="28"/>
        </w:rPr>
        <w:t>, на которой рассматриваются работодатели, у которых имеются</w:t>
      </w:r>
      <w:r w:rsidRPr="0054368C">
        <w:rPr>
          <w:sz w:val="28"/>
          <w:szCs w:val="28"/>
        </w:rPr>
        <w:t xml:space="preserve"> признаки неформальной занятости; проводится информационно-разъяснительная работа, направленная на популяризацию предпринимательства и </w:t>
      </w:r>
      <w:r w:rsidR="00FA5EB5">
        <w:rPr>
          <w:sz w:val="28"/>
          <w:szCs w:val="28"/>
        </w:rPr>
        <w:t>легализацию трудовых отношений</w:t>
      </w:r>
      <w:r w:rsidRPr="0054368C">
        <w:rPr>
          <w:sz w:val="28"/>
          <w:szCs w:val="28"/>
        </w:rPr>
        <w:t xml:space="preserve">; открыт телефон «горячей линии» администрации </w:t>
      </w:r>
      <w:r w:rsidR="009B5AF3" w:rsidRPr="0054368C">
        <w:rPr>
          <w:rFonts w:eastAsia="Calibri"/>
          <w:sz w:val="28"/>
          <w:szCs w:val="28"/>
          <w:lang w:eastAsia="en-US"/>
        </w:rPr>
        <w:t>городского округа Тольятти</w:t>
      </w:r>
      <w:r w:rsidR="009B5AF3" w:rsidRPr="0054368C">
        <w:rPr>
          <w:sz w:val="28"/>
          <w:szCs w:val="28"/>
        </w:rPr>
        <w:t xml:space="preserve"> </w:t>
      </w:r>
      <w:r w:rsidRPr="0054368C">
        <w:rPr>
          <w:sz w:val="28"/>
          <w:szCs w:val="28"/>
        </w:rPr>
        <w:t>по вопросам задолженности по заработной плате и легализации трудовых отношений.</w:t>
      </w:r>
    </w:p>
    <w:p w14:paraId="4372D68C" w14:textId="1CD7D8F3" w:rsidR="009C7F93" w:rsidRDefault="009C7F93" w:rsidP="009C7F93">
      <w:pPr>
        <w:widowControl w:val="0"/>
        <w:numPr>
          <w:ilvl w:val="0"/>
          <w:numId w:val="5"/>
        </w:numPr>
        <w:suppressAutoHyphens w:val="0"/>
        <w:spacing w:after="160" w:line="276" w:lineRule="auto"/>
        <w:ind w:left="0" w:firstLine="709"/>
        <w:contextualSpacing/>
        <w:textAlignment w:val="top"/>
        <w:rPr>
          <w:sz w:val="28"/>
          <w:szCs w:val="28"/>
        </w:rPr>
      </w:pPr>
      <w:r w:rsidRPr="009C7F93">
        <w:rPr>
          <w:sz w:val="28"/>
          <w:szCs w:val="28"/>
        </w:rPr>
        <w:t>На улучшение ситуации на рынке труда города направлена деятельность системы профессионального образования, которая в настоящее время ориентирована на подготовку специалистов для ведущих отраслей экономики города и региона с учетом кадрового дефицита, внедрение в учебный процесс технологии дуального обучения, целевое обучение студентов.</w:t>
      </w:r>
    </w:p>
    <w:p w14:paraId="22EFA857" w14:textId="77777777" w:rsidR="0074545D" w:rsidRDefault="0074545D" w:rsidP="005E2C34">
      <w:pPr>
        <w:widowControl w:val="0"/>
        <w:suppressAutoHyphens w:val="0"/>
        <w:spacing w:line="276" w:lineRule="auto"/>
        <w:jc w:val="center"/>
        <w:rPr>
          <w:sz w:val="28"/>
          <w:szCs w:val="28"/>
          <w:lang w:eastAsia="ru-RU"/>
        </w:rPr>
      </w:pPr>
    </w:p>
    <w:p w14:paraId="2A24292B" w14:textId="16A05806" w:rsidR="005E2C34" w:rsidRDefault="005E2C34" w:rsidP="005E2C34">
      <w:pPr>
        <w:widowControl w:val="0"/>
        <w:suppressAutoHyphens w:val="0"/>
        <w:spacing w:line="276" w:lineRule="auto"/>
        <w:jc w:val="center"/>
        <w:rPr>
          <w:sz w:val="28"/>
          <w:szCs w:val="28"/>
          <w:lang w:eastAsia="ar-SA"/>
        </w:rPr>
      </w:pPr>
      <w:r w:rsidRPr="0054368C">
        <w:rPr>
          <w:sz w:val="28"/>
          <w:szCs w:val="28"/>
          <w:lang w:eastAsia="ru-RU"/>
        </w:rPr>
        <w:t>О</w:t>
      </w:r>
      <w:r w:rsidRPr="0054368C">
        <w:rPr>
          <w:sz w:val="28"/>
          <w:szCs w:val="28"/>
          <w:lang w:eastAsia="ar-SA"/>
        </w:rPr>
        <w:t xml:space="preserve">жидаемое выполнение прогнозных показателей </w:t>
      </w:r>
      <w:r w:rsidR="006328E8" w:rsidRPr="006328E8">
        <w:rPr>
          <w:sz w:val="28"/>
          <w:szCs w:val="28"/>
          <w:lang w:eastAsia="ar-SA"/>
        </w:rPr>
        <w:t>по разделу</w:t>
      </w:r>
      <w:r w:rsidRPr="0054368C">
        <w:rPr>
          <w:sz w:val="28"/>
          <w:szCs w:val="28"/>
          <w:lang w:eastAsia="ar-SA"/>
        </w:rPr>
        <w:t xml:space="preserve"> </w:t>
      </w:r>
      <w:r w:rsidR="006328E8">
        <w:rPr>
          <w:sz w:val="28"/>
          <w:szCs w:val="28"/>
          <w:lang w:eastAsia="ar-SA"/>
        </w:rPr>
        <w:t xml:space="preserve">«Демография и занятость населения» </w:t>
      </w:r>
      <w:r w:rsidRPr="0054368C">
        <w:rPr>
          <w:sz w:val="28"/>
          <w:szCs w:val="28"/>
          <w:lang w:eastAsia="ar-SA"/>
        </w:rPr>
        <w:t>на 2024 год</w:t>
      </w:r>
    </w:p>
    <w:p w14:paraId="0FBE4F90" w14:textId="77777777" w:rsidR="003B665E" w:rsidRDefault="003B665E" w:rsidP="005E2C34">
      <w:pPr>
        <w:widowControl w:val="0"/>
        <w:suppressAutoHyphens w:val="0"/>
        <w:spacing w:line="276" w:lineRule="auto"/>
        <w:jc w:val="center"/>
        <w:rPr>
          <w:sz w:val="28"/>
          <w:szCs w:val="28"/>
          <w:lang w:eastAsia="ar-SA"/>
        </w:rPr>
      </w:pPr>
    </w:p>
    <w:tbl>
      <w:tblPr>
        <w:tblW w:w="9731" w:type="dxa"/>
        <w:tblInd w:w="-125" w:type="dxa"/>
        <w:tblLayout w:type="fixed"/>
        <w:tblLook w:val="0000" w:firstRow="0" w:lastRow="0" w:firstColumn="0" w:lastColumn="0" w:noHBand="0" w:noVBand="0"/>
      </w:tblPr>
      <w:tblGrid>
        <w:gridCol w:w="3919"/>
        <w:gridCol w:w="1559"/>
        <w:gridCol w:w="1418"/>
        <w:gridCol w:w="1418"/>
        <w:gridCol w:w="1417"/>
      </w:tblGrid>
      <w:tr w:rsidR="005E2C34" w:rsidRPr="00870ABE" w14:paraId="231290A3" w14:textId="77777777" w:rsidTr="001459F5">
        <w:trPr>
          <w:cantSplit/>
          <w:tblHeader/>
        </w:trPr>
        <w:tc>
          <w:tcPr>
            <w:tcW w:w="3919" w:type="dxa"/>
            <w:vMerge w:val="restart"/>
            <w:tcBorders>
              <w:top w:val="single" w:sz="4" w:space="0" w:color="000000"/>
              <w:left w:val="single" w:sz="4" w:space="0" w:color="000000"/>
              <w:bottom w:val="single" w:sz="4" w:space="0" w:color="000000"/>
            </w:tcBorders>
            <w:vAlign w:val="center"/>
          </w:tcPr>
          <w:p w14:paraId="484C17CF" w14:textId="77777777" w:rsidR="005E2C34" w:rsidRPr="00A86FB2" w:rsidRDefault="005E2C34" w:rsidP="001459F5">
            <w:pPr>
              <w:widowControl w:val="0"/>
              <w:suppressAutoHyphens w:val="0"/>
              <w:jc w:val="center"/>
              <w:rPr>
                <w:sz w:val="28"/>
                <w:szCs w:val="28"/>
                <w:lang w:eastAsia="ar-SA"/>
              </w:rPr>
            </w:pPr>
            <w:r w:rsidRPr="00A86FB2">
              <w:rPr>
                <w:sz w:val="28"/>
                <w:szCs w:val="28"/>
                <w:lang w:eastAsia="ar-SA"/>
              </w:rPr>
              <w:t>Показатели</w:t>
            </w:r>
          </w:p>
        </w:tc>
        <w:tc>
          <w:tcPr>
            <w:tcW w:w="1559" w:type="dxa"/>
            <w:vMerge w:val="restart"/>
            <w:tcBorders>
              <w:top w:val="single" w:sz="4" w:space="0" w:color="000000"/>
              <w:left w:val="single" w:sz="4" w:space="0" w:color="000000"/>
              <w:bottom w:val="single" w:sz="4" w:space="0" w:color="000000"/>
            </w:tcBorders>
            <w:vAlign w:val="center"/>
          </w:tcPr>
          <w:p w14:paraId="2A3A3B17" w14:textId="77777777" w:rsidR="005E2C34" w:rsidRPr="00A86FB2" w:rsidRDefault="005E2C34" w:rsidP="001459F5">
            <w:pPr>
              <w:widowControl w:val="0"/>
              <w:suppressAutoHyphens w:val="0"/>
              <w:ind w:firstLine="0"/>
              <w:jc w:val="center"/>
              <w:rPr>
                <w:sz w:val="28"/>
                <w:szCs w:val="28"/>
                <w:lang w:eastAsia="ar-SA"/>
              </w:rPr>
            </w:pPr>
            <w:r w:rsidRPr="00A86FB2">
              <w:rPr>
                <w:sz w:val="28"/>
                <w:szCs w:val="28"/>
                <w:lang w:eastAsia="ar-SA"/>
              </w:rPr>
              <w:t>Единица измерения</w:t>
            </w:r>
          </w:p>
        </w:tc>
        <w:tc>
          <w:tcPr>
            <w:tcW w:w="2836" w:type="dxa"/>
            <w:gridSpan w:val="2"/>
            <w:tcBorders>
              <w:top w:val="single" w:sz="4" w:space="0" w:color="000000"/>
              <w:left w:val="single" w:sz="4" w:space="0" w:color="000000"/>
              <w:bottom w:val="single" w:sz="4" w:space="0" w:color="000000"/>
            </w:tcBorders>
            <w:vAlign w:val="center"/>
          </w:tcPr>
          <w:p w14:paraId="16F9A17F" w14:textId="77777777" w:rsidR="005E2C34" w:rsidRPr="004C349B" w:rsidRDefault="005E2C34" w:rsidP="001459F5">
            <w:pPr>
              <w:widowControl w:val="0"/>
              <w:suppressAutoHyphens w:val="0"/>
              <w:ind w:firstLine="34"/>
              <w:jc w:val="center"/>
              <w:rPr>
                <w:sz w:val="28"/>
                <w:szCs w:val="28"/>
                <w:lang w:eastAsia="ar-SA"/>
              </w:rPr>
            </w:pPr>
            <w:r w:rsidRPr="004C349B">
              <w:rPr>
                <w:sz w:val="28"/>
                <w:szCs w:val="28"/>
                <w:lang w:eastAsia="ar-SA"/>
              </w:rPr>
              <w:t>Прогноз на 2024 год</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01B54B33" w14:textId="77777777" w:rsidR="005E2C34" w:rsidRPr="004C349B" w:rsidRDefault="005E2C34" w:rsidP="001459F5">
            <w:pPr>
              <w:widowControl w:val="0"/>
              <w:suppressAutoHyphens w:val="0"/>
              <w:ind w:firstLine="34"/>
              <w:jc w:val="center"/>
              <w:rPr>
                <w:sz w:val="28"/>
                <w:szCs w:val="28"/>
                <w:lang w:eastAsia="ar-SA"/>
              </w:rPr>
            </w:pPr>
            <w:r w:rsidRPr="004C349B">
              <w:rPr>
                <w:sz w:val="28"/>
                <w:szCs w:val="28"/>
                <w:lang w:eastAsia="ar-SA"/>
              </w:rPr>
              <w:t>2024 год (оценка)</w:t>
            </w:r>
          </w:p>
        </w:tc>
      </w:tr>
      <w:tr w:rsidR="005E2C34" w:rsidRPr="00870ABE" w14:paraId="07DAF05F" w14:textId="77777777" w:rsidTr="001459F5">
        <w:trPr>
          <w:cantSplit/>
          <w:tblHeader/>
        </w:trPr>
        <w:tc>
          <w:tcPr>
            <w:tcW w:w="3919" w:type="dxa"/>
            <w:vMerge/>
            <w:tcBorders>
              <w:top w:val="single" w:sz="4" w:space="0" w:color="000000"/>
              <w:left w:val="single" w:sz="4" w:space="0" w:color="000000"/>
              <w:bottom w:val="single" w:sz="4" w:space="0" w:color="000000"/>
            </w:tcBorders>
            <w:vAlign w:val="center"/>
          </w:tcPr>
          <w:p w14:paraId="1A437E08" w14:textId="77777777" w:rsidR="005E2C34" w:rsidRPr="00A86FB2" w:rsidRDefault="005E2C34" w:rsidP="001459F5">
            <w:pPr>
              <w:widowControl w:val="0"/>
              <w:suppressAutoHyphens w:val="0"/>
              <w:rPr>
                <w:sz w:val="28"/>
                <w:szCs w:val="28"/>
                <w:lang w:eastAsia="ar-SA"/>
              </w:rPr>
            </w:pPr>
          </w:p>
        </w:tc>
        <w:tc>
          <w:tcPr>
            <w:tcW w:w="1559" w:type="dxa"/>
            <w:vMerge/>
            <w:tcBorders>
              <w:top w:val="single" w:sz="4" w:space="0" w:color="000000"/>
              <w:left w:val="single" w:sz="4" w:space="0" w:color="000000"/>
              <w:bottom w:val="single" w:sz="4" w:space="0" w:color="000000"/>
            </w:tcBorders>
            <w:vAlign w:val="center"/>
          </w:tcPr>
          <w:p w14:paraId="2A46C7F5" w14:textId="77777777" w:rsidR="005E2C34" w:rsidRPr="00A86FB2" w:rsidRDefault="005E2C34" w:rsidP="001459F5">
            <w:pPr>
              <w:widowControl w:val="0"/>
              <w:suppressAutoHyphens w:val="0"/>
              <w:rPr>
                <w:sz w:val="28"/>
                <w:szCs w:val="28"/>
                <w:lang w:eastAsia="ar-SA"/>
              </w:rPr>
            </w:pPr>
          </w:p>
        </w:tc>
        <w:tc>
          <w:tcPr>
            <w:tcW w:w="1418" w:type="dxa"/>
            <w:tcBorders>
              <w:top w:val="single" w:sz="4" w:space="0" w:color="000000"/>
              <w:left w:val="single" w:sz="4" w:space="0" w:color="000000"/>
              <w:bottom w:val="single" w:sz="4" w:space="0" w:color="000000"/>
            </w:tcBorders>
            <w:vAlign w:val="center"/>
          </w:tcPr>
          <w:p w14:paraId="7871CDAE" w14:textId="77777777" w:rsidR="005E2C34" w:rsidRPr="004C349B" w:rsidRDefault="005E2C34" w:rsidP="001459F5">
            <w:pPr>
              <w:widowControl w:val="0"/>
              <w:suppressAutoHyphens w:val="0"/>
              <w:ind w:firstLine="34"/>
              <w:jc w:val="center"/>
              <w:rPr>
                <w:sz w:val="28"/>
                <w:szCs w:val="28"/>
                <w:lang w:eastAsia="ar-SA"/>
              </w:rPr>
            </w:pPr>
            <w:r w:rsidRPr="004C349B">
              <w:rPr>
                <w:sz w:val="28"/>
                <w:szCs w:val="28"/>
                <w:lang w:eastAsia="ar-SA"/>
              </w:rPr>
              <w:t>1 вариант</w:t>
            </w:r>
          </w:p>
        </w:tc>
        <w:tc>
          <w:tcPr>
            <w:tcW w:w="1418" w:type="dxa"/>
            <w:tcBorders>
              <w:top w:val="single" w:sz="4" w:space="0" w:color="000000"/>
              <w:left w:val="single" w:sz="4" w:space="0" w:color="000000"/>
              <w:bottom w:val="single" w:sz="4" w:space="0" w:color="000000"/>
            </w:tcBorders>
            <w:vAlign w:val="center"/>
          </w:tcPr>
          <w:p w14:paraId="40EC7795" w14:textId="77777777" w:rsidR="005E2C34" w:rsidRPr="004C349B" w:rsidRDefault="005E2C34" w:rsidP="001459F5">
            <w:pPr>
              <w:widowControl w:val="0"/>
              <w:suppressAutoHyphens w:val="0"/>
              <w:ind w:firstLine="34"/>
              <w:jc w:val="center"/>
              <w:rPr>
                <w:sz w:val="28"/>
                <w:szCs w:val="28"/>
                <w:lang w:eastAsia="ar-SA"/>
              </w:rPr>
            </w:pPr>
            <w:r w:rsidRPr="004C349B">
              <w:rPr>
                <w:sz w:val="28"/>
                <w:szCs w:val="28"/>
                <w:lang w:eastAsia="ar-SA"/>
              </w:rPr>
              <w:t>2 вариант</w:t>
            </w: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4AB47435" w14:textId="77777777" w:rsidR="005E2C34" w:rsidRPr="00870ABE" w:rsidRDefault="005E2C34" w:rsidP="001459F5">
            <w:pPr>
              <w:widowControl w:val="0"/>
              <w:suppressAutoHyphens w:val="0"/>
              <w:ind w:firstLine="34"/>
              <w:rPr>
                <w:sz w:val="28"/>
                <w:szCs w:val="28"/>
                <w:highlight w:val="yellow"/>
                <w:lang w:eastAsia="ar-SA"/>
              </w:rPr>
            </w:pPr>
          </w:p>
        </w:tc>
      </w:tr>
      <w:tr w:rsidR="005E2C34" w:rsidRPr="00870ABE" w14:paraId="5CEF045C" w14:textId="77777777" w:rsidTr="001459F5">
        <w:tc>
          <w:tcPr>
            <w:tcW w:w="3919" w:type="dxa"/>
            <w:tcBorders>
              <w:top w:val="single" w:sz="4" w:space="0" w:color="000000"/>
              <w:left w:val="single" w:sz="4" w:space="0" w:color="000000"/>
              <w:bottom w:val="single" w:sz="4" w:space="0" w:color="000000"/>
            </w:tcBorders>
          </w:tcPr>
          <w:p w14:paraId="75441B30"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Численность трудовых ресурсов</w:t>
            </w:r>
          </w:p>
        </w:tc>
        <w:tc>
          <w:tcPr>
            <w:tcW w:w="1559" w:type="dxa"/>
            <w:tcBorders>
              <w:top w:val="single" w:sz="4" w:space="0" w:color="000000"/>
              <w:left w:val="single" w:sz="4" w:space="0" w:color="000000"/>
              <w:bottom w:val="single" w:sz="4" w:space="0" w:color="000000"/>
            </w:tcBorders>
            <w:vAlign w:val="bottom"/>
          </w:tcPr>
          <w:p w14:paraId="50D406DC"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7117FAAA" w14:textId="77777777" w:rsidR="005E2C34" w:rsidRPr="00FF00DB" w:rsidRDefault="005E2C34" w:rsidP="001459F5">
            <w:pPr>
              <w:widowControl w:val="0"/>
              <w:suppressAutoHyphens w:val="0"/>
              <w:ind w:firstLine="34"/>
              <w:jc w:val="center"/>
              <w:rPr>
                <w:sz w:val="28"/>
                <w:szCs w:val="28"/>
                <w:lang w:eastAsia="ar-SA"/>
              </w:rPr>
            </w:pPr>
            <w:r w:rsidRPr="00FF00DB">
              <w:rPr>
                <w:sz w:val="28"/>
                <w:szCs w:val="28"/>
                <w:lang w:eastAsia="ar-SA"/>
              </w:rPr>
              <w:t>424,3</w:t>
            </w:r>
          </w:p>
        </w:tc>
        <w:tc>
          <w:tcPr>
            <w:tcW w:w="1418" w:type="dxa"/>
            <w:tcBorders>
              <w:top w:val="single" w:sz="4" w:space="0" w:color="000000"/>
              <w:left w:val="single" w:sz="4" w:space="0" w:color="000000"/>
              <w:bottom w:val="single" w:sz="4" w:space="0" w:color="000000"/>
            </w:tcBorders>
            <w:vAlign w:val="bottom"/>
          </w:tcPr>
          <w:p w14:paraId="3FF8364E" w14:textId="77777777" w:rsidR="005E2C34" w:rsidRPr="00FF00DB" w:rsidRDefault="005E2C34" w:rsidP="001459F5">
            <w:pPr>
              <w:widowControl w:val="0"/>
              <w:suppressAutoHyphens w:val="0"/>
              <w:ind w:firstLine="34"/>
              <w:jc w:val="center"/>
              <w:rPr>
                <w:sz w:val="28"/>
                <w:szCs w:val="28"/>
                <w:lang w:eastAsia="ar-SA"/>
              </w:rPr>
            </w:pPr>
            <w:r w:rsidRPr="00FF00DB">
              <w:rPr>
                <w:sz w:val="28"/>
                <w:szCs w:val="28"/>
                <w:lang w:eastAsia="ar-SA"/>
              </w:rPr>
              <w:t>425,5</w:t>
            </w:r>
          </w:p>
        </w:tc>
        <w:tc>
          <w:tcPr>
            <w:tcW w:w="1417" w:type="dxa"/>
            <w:tcBorders>
              <w:top w:val="single" w:sz="4" w:space="0" w:color="000000"/>
              <w:left w:val="single" w:sz="4" w:space="0" w:color="000000"/>
              <w:bottom w:val="single" w:sz="4" w:space="0" w:color="000000"/>
              <w:right w:val="single" w:sz="4" w:space="0" w:color="000000"/>
            </w:tcBorders>
            <w:vAlign w:val="bottom"/>
          </w:tcPr>
          <w:p w14:paraId="30483391" w14:textId="6141EE3C" w:rsidR="005E2C34" w:rsidRPr="009D38F0" w:rsidRDefault="009D38F0" w:rsidP="001459F5">
            <w:pPr>
              <w:widowControl w:val="0"/>
              <w:suppressAutoHyphens w:val="0"/>
              <w:ind w:firstLine="34"/>
              <w:jc w:val="center"/>
              <w:rPr>
                <w:sz w:val="28"/>
                <w:szCs w:val="28"/>
                <w:lang w:eastAsia="ar-SA"/>
              </w:rPr>
            </w:pPr>
            <w:r w:rsidRPr="009D38F0">
              <w:rPr>
                <w:sz w:val="28"/>
                <w:szCs w:val="28"/>
                <w:lang w:eastAsia="ar-SA"/>
              </w:rPr>
              <w:t>419,3</w:t>
            </w:r>
          </w:p>
        </w:tc>
      </w:tr>
      <w:tr w:rsidR="005E2C34" w:rsidRPr="00870ABE" w14:paraId="71100868" w14:textId="77777777" w:rsidTr="001459F5">
        <w:tc>
          <w:tcPr>
            <w:tcW w:w="3919" w:type="dxa"/>
            <w:tcBorders>
              <w:top w:val="single" w:sz="4" w:space="0" w:color="000000"/>
              <w:left w:val="single" w:sz="4" w:space="0" w:color="000000"/>
              <w:bottom w:val="single" w:sz="4" w:space="0" w:color="000000"/>
            </w:tcBorders>
          </w:tcPr>
          <w:p w14:paraId="58873096"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в том числе:</w:t>
            </w:r>
          </w:p>
        </w:tc>
        <w:tc>
          <w:tcPr>
            <w:tcW w:w="1559" w:type="dxa"/>
            <w:tcBorders>
              <w:top w:val="single" w:sz="4" w:space="0" w:color="000000"/>
              <w:left w:val="single" w:sz="4" w:space="0" w:color="000000"/>
              <w:bottom w:val="single" w:sz="4" w:space="0" w:color="000000"/>
            </w:tcBorders>
            <w:vAlign w:val="bottom"/>
          </w:tcPr>
          <w:p w14:paraId="555FCB4C" w14:textId="77777777" w:rsidR="005E2C34" w:rsidRPr="00A86FB2" w:rsidRDefault="005E2C34" w:rsidP="001459F5">
            <w:pPr>
              <w:widowControl w:val="0"/>
              <w:suppressAutoHyphens w:val="0"/>
              <w:ind w:hanging="17"/>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14:paraId="57071686" w14:textId="77777777" w:rsidR="005E2C34" w:rsidRPr="00FF00DB" w:rsidRDefault="005E2C34" w:rsidP="001459F5">
            <w:pPr>
              <w:widowControl w:val="0"/>
              <w:suppressAutoHyphens w:val="0"/>
              <w:ind w:firstLine="0"/>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14:paraId="45F7EC72" w14:textId="77777777" w:rsidR="005E2C34" w:rsidRPr="00FF00DB" w:rsidRDefault="005E2C34" w:rsidP="001459F5">
            <w:pPr>
              <w:widowControl w:val="0"/>
              <w:suppressAutoHyphens w:val="0"/>
              <w:ind w:firstLine="0"/>
              <w:jc w:val="center"/>
              <w:rPr>
                <w:sz w:val="28"/>
                <w:szCs w:val="28"/>
                <w:lang w:eastAsia="ar-SA"/>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3369C1E" w14:textId="77777777" w:rsidR="005E2C34" w:rsidRPr="009D38F0" w:rsidRDefault="005E2C34" w:rsidP="001459F5">
            <w:pPr>
              <w:widowControl w:val="0"/>
              <w:suppressAutoHyphens w:val="0"/>
              <w:ind w:firstLine="0"/>
              <w:jc w:val="center"/>
              <w:rPr>
                <w:sz w:val="28"/>
                <w:szCs w:val="28"/>
                <w:lang w:eastAsia="ar-SA"/>
              </w:rPr>
            </w:pPr>
          </w:p>
        </w:tc>
      </w:tr>
      <w:tr w:rsidR="005E2C34" w:rsidRPr="00870ABE" w14:paraId="620A8D82" w14:textId="77777777" w:rsidTr="001459F5">
        <w:tc>
          <w:tcPr>
            <w:tcW w:w="3919" w:type="dxa"/>
            <w:tcBorders>
              <w:top w:val="single" w:sz="4" w:space="0" w:color="000000"/>
              <w:left w:val="single" w:sz="4" w:space="0" w:color="000000"/>
              <w:bottom w:val="single" w:sz="4" w:space="0" w:color="000000"/>
            </w:tcBorders>
          </w:tcPr>
          <w:p w14:paraId="0F1F7200"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трудоспособное население в трудоспособном возрасте</w:t>
            </w:r>
          </w:p>
        </w:tc>
        <w:tc>
          <w:tcPr>
            <w:tcW w:w="1559" w:type="dxa"/>
            <w:tcBorders>
              <w:top w:val="single" w:sz="4" w:space="0" w:color="000000"/>
              <w:left w:val="single" w:sz="4" w:space="0" w:color="000000"/>
              <w:bottom w:val="single" w:sz="4" w:space="0" w:color="000000"/>
            </w:tcBorders>
          </w:tcPr>
          <w:p w14:paraId="446512FC"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74963518"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375,2</w:t>
            </w:r>
          </w:p>
        </w:tc>
        <w:tc>
          <w:tcPr>
            <w:tcW w:w="1418" w:type="dxa"/>
            <w:tcBorders>
              <w:top w:val="single" w:sz="4" w:space="0" w:color="000000"/>
              <w:left w:val="single" w:sz="4" w:space="0" w:color="000000"/>
              <w:bottom w:val="single" w:sz="4" w:space="0" w:color="000000"/>
            </w:tcBorders>
            <w:vAlign w:val="bottom"/>
          </w:tcPr>
          <w:p w14:paraId="417FDAF8"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375,4</w:t>
            </w:r>
          </w:p>
        </w:tc>
        <w:tc>
          <w:tcPr>
            <w:tcW w:w="1417" w:type="dxa"/>
            <w:tcBorders>
              <w:top w:val="single" w:sz="4" w:space="0" w:color="000000"/>
              <w:left w:val="single" w:sz="4" w:space="0" w:color="000000"/>
              <w:bottom w:val="single" w:sz="4" w:space="0" w:color="000000"/>
              <w:right w:val="single" w:sz="4" w:space="0" w:color="000000"/>
            </w:tcBorders>
            <w:vAlign w:val="bottom"/>
          </w:tcPr>
          <w:p w14:paraId="610042AB" w14:textId="59EDE943" w:rsidR="005E2C34" w:rsidRPr="00CC5B74" w:rsidRDefault="009D38F0" w:rsidP="001459F5">
            <w:pPr>
              <w:widowControl w:val="0"/>
              <w:suppressAutoHyphens w:val="0"/>
              <w:ind w:firstLine="0"/>
              <w:jc w:val="center"/>
              <w:rPr>
                <w:sz w:val="28"/>
                <w:szCs w:val="28"/>
                <w:lang w:eastAsia="ar-SA"/>
              </w:rPr>
            </w:pPr>
            <w:r w:rsidRPr="00CC5B74">
              <w:rPr>
                <w:sz w:val="28"/>
                <w:szCs w:val="28"/>
                <w:lang w:eastAsia="ar-SA"/>
              </w:rPr>
              <w:t>371,6</w:t>
            </w:r>
          </w:p>
        </w:tc>
      </w:tr>
      <w:tr w:rsidR="005E2C34" w:rsidRPr="00870ABE" w14:paraId="76822FF0" w14:textId="77777777" w:rsidTr="001459F5">
        <w:tc>
          <w:tcPr>
            <w:tcW w:w="3919" w:type="dxa"/>
            <w:tcBorders>
              <w:top w:val="single" w:sz="4" w:space="0" w:color="000000"/>
              <w:left w:val="single" w:sz="4" w:space="0" w:color="000000"/>
              <w:bottom w:val="single" w:sz="4" w:space="0" w:color="000000"/>
            </w:tcBorders>
          </w:tcPr>
          <w:p w14:paraId="49E3A9F0"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 xml:space="preserve">иностранные трудовые мигранты </w:t>
            </w:r>
          </w:p>
        </w:tc>
        <w:tc>
          <w:tcPr>
            <w:tcW w:w="1559" w:type="dxa"/>
            <w:tcBorders>
              <w:top w:val="single" w:sz="4" w:space="0" w:color="000000"/>
              <w:left w:val="single" w:sz="4" w:space="0" w:color="000000"/>
              <w:bottom w:val="single" w:sz="4" w:space="0" w:color="000000"/>
            </w:tcBorders>
          </w:tcPr>
          <w:p w14:paraId="3DFB43BD"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6B62848C"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17,0</w:t>
            </w:r>
          </w:p>
        </w:tc>
        <w:tc>
          <w:tcPr>
            <w:tcW w:w="1418" w:type="dxa"/>
            <w:tcBorders>
              <w:top w:val="single" w:sz="4" w:space="0" w:color="000000"/>
              <w:left w:val="single" w:sz="4" w:space="0" w:color="000000"/>
              <w:bottom w:val="single" w:sz="4" w:space="0" w:color="000000"/>
            </w:tcBorders>
            <w:vAlign w:val="bottom"/>
          </w:tcPr>
          <w:p w14:paraId="3D83D55D"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17,5</w:t>
            </w:r>
          </w:p>
        </w:tc>
        <w:tc>
          <w:tcPr>
            <w:tcW w:w="1417" w:type="dxa"/>
            <w:tcBorders>
              <w:top w:val="single" w:sz="4" w:space="0" w:color="000000"/>
              <w:left w:val="single" w:sz="4" w:space="0" w:color="000000"/>
              <w:bottom w:val="single" w:sz="4" w:space="0" w:color="000000"/>
              <w:right w:val="single" w:sz="4" w:space="0" w:color="000000"/>
            </w:tcBorders>
            <w:vAlign w:val="bottom"/>
          </w:tcPr>
          <w:p w14:paraId="059D16D9" w14:textId="62EC1C05" w:rsidR="005E2C34" w:rsidRPr="00CC5B74" w:rsidRDefault="009D38F0" w:rsidP="001459F5">
            <w:pPr>
              <w:widowControl w:val="0"/>
              <w:suppressAutoHyphens w:val="0"/>
              <w:ind w:firstLine="0"/>
              <w:jc w:val="center"/>
              <w:rPr>
                <w:sz w:val="28"/>
                <w:szCs w:val="28"/>
                <w:lang w:eastAsia="ar-SA"/>
              </w:rPr>
            </w:pPr>
            <w:r w:rsidRPr="00CC5B74">
              <w:rPr>
                <w:sz w:val="28"/>
                <w:szCs w:val="28"/>
                <w:lang w:eastAsia="ar-SA"/>
              </w:rPr>
              <w:t>16</w:t>
            </w:r>
            <w:r w:rsidR="005E2C34" w:rsidRPr="00CC5B74">
              <w:rPr>
                <w:sz w:val="28"/>
                <w:szCs w:val="28"/>
                <w:lang w:eastAsia="ar-SA"/>
              </w:rPr>
              <w:t>,0</w:t>
            </w:r>
          </w:p>
        </w:tc>
      </w:tr>
      <w:tr w:rsidR="005E2C34" w:rsidRPr="00870ABE" w14:paraId="50054A4B" w14:textId="77777777" w:rsidTr="001459F5">
        <w:tc>
          <w:tcPr>
            <w:tcW w:w="3919" w:type="dxa"/>
            <w:tcBorders>
              <w:top w:val="single" w:sz="4" w:space="0" w:color="000000"/>
              <w:left w:val="single" w:sz="4" w:space="0" w:color="000000"/>
              <w:bottom w:val="single" w:sz="4" w:space="0" w:color="000000"/>
            </w:tcBorders>
          </w:tcPr>
          <w:p w14:paraId="7B75F15C"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лица старше и моложе трудоспособного возраста, занятые в экономике</w:t>
            </w:r>
          </w:p>
        </w:tc>
        <w:tc>
          <w:tcPr>
            <w:tcW w:w="1559" w:type="dxa"/>
            <w:tcBorders>
              <w:top w:val="single" w:sz="4" w:space="0" w:color="000000"/>
              <w:left w:val="single" w:sz="4" w:space="0" w:color="000000"/>
              <w:bottom w:val="single" w:sz="4" w:space="0" w:color="000000"/>
            </w:tcBorders>
          </w:tcPr>
          <w:p w14:paraId="76B95B44"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3FEF41DB"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32,1</w:t>
            </w:r>
          </w:p>
        </w:tc>
        <w:tc>
          <w:tcPr>
            <w:tcW w:w="1418" w:type="dxa"/>
            <w:tcBorders>
              <w:top w:val="single" w:sz="4" w:space="0" w:color="000000"/>
              <w:left w:val="single" w:sz="4" w:space="0" w:color="000000"/>
              <w:bottom w:val="single" w:sz="4" w:space="0" w:color="000000"/>
            </w:tcBorders>
            <w:vAlign w:val="bottom"/>
          </w:tcPr>
          <w:p w14:paraId="58BE35AA"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32,6</w:t>
            </w:r>
          </w:p>
        </w:tc>
        <w:tc>
          <w:tcPr>
            <w:tcW w:w="1417" w:type="dxa"/>
            <w:tcBorders>
              <w:top w:val="single" w:sz="4" w:space="0" w:color="000000"/>
              <w:left w:val="single" w:sz="4" w:space="0" w:color="000000"/>
              <w:bottom w:val="single" w:sz="4" w:space="0" w:color="000000"/>
              <w:right w:val="single" w:sz="4" w:space="0" w:color="000000"/>
            </w:tcBorders>
            <w:vAlign w:val="bottom"/>
          </w:tcPr>
          <w:p w14:paraId="141DA310" w14:textId="0E8C6CE8" w:rsidR="005E2C34" w:rsidRPr="00CC5B74" w:rsidRDefault="009D38F0" w:rsidP="001459F5">
            <w:pPr>
              <w:widowControl w:val="0"/>
              <w:suppressAutoHyphens w:val="0"/>
              <w:ind w:firstLine="0"/>
              <w:jc w:val="center"/>
              <w:rPr>
                <w:sz w:val="28"/>
                <w:szCs w:val="28"/>
                <w:lang w:eastAsia="ar-SA"/>
              </w:rPr>
            </w:pPr>
            <w:r w:rsidRPr="00CC5B74">
              <w:rPr>
                <w:sz w:val="28"/>
                <w:szCs w:val="28"/>
                <w:lang w:eastAsia="ar-SA"/>
              </w:rPr>
              <w:t>31,7</w:t>
            </w:r>
          </w:p>
        </w:tc>
      </w:tr>
      <w:tr w:rsidR="005E2C34" w:rsidRPr="00870ABE" w14:paraId="771CAD35" w14:textId="77777777" w:rsidTr="001459F5">
        <w:tc>
          <w:tcPr>
            <w:tcW w:w="3919" w:type="dxa"/>
            <w:tcBorders>
              <w:top w:val="single" w:sz="4" w:space="0" w:color="000000"/>
              <w:left w:val="single" w:sz="4" w:space="0" w:color="000000"/>
              <w:bottom w:val="single" w:sz="4" w:space="0" w:color="000000"/>
            </w:tcBorders>
          </w:tcPr>
          <w:p w14:paraId="760002E6"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lastRenderedPageBreak/>
              <w:t>Распределение трудовых ресурсов:</w:t>
            </w:r>
          </w:p>
        </w:tc>
        <w:tc>
          <w:tcPr>
            <w:tcW w:w="1559" w:type="dxa"/>
            <w:tcBorders>
              <w:top w:val="single" w:sz="4" w:space="0" w:color="000000"/>
              <w:left w:val="single" w:sz="4" w:space="0" w:color="000000"/>
              <w:bottom w:val="single" w:sz="4" w:space="0" w:color="000000"/>
            </w:tcBorders>
          </w:tcPr>
          <w:p w14:paraId="797C21B8"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2A268CE7" w14:textId="77777777" w:rsidR="005E2C34" w:rsidRPr="00FF00DB" w:rsidRDefault="005E2C34" w:rsidP="001459F5">
            <w:pPr>
              <w:widowControl w:val="0"/>
              <w:suppressAutoHyphens w:val="0"/>
              <w:ind w:firstLine="0"/>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14:paraId="23F8338A" w14:textId="77777777" w:rsidR="005E2C34" w:rsidRPr="00CC5B74" w:rsidRDefault="005E2C34" w:rsidP="001459F5">
            <w:pPr>
              <w:widowControl w:val="0"/>
              <w:suppressAutoHyphens w:val="0"/>
              <w:ind w:firstLine="0"/>
              <w:jc w:val="center"/>
              <w:rPr>
                <w:sz w:val="28"/>
                <w:szCs w:val="28"/>
                <w:lang w:eastAsia="ar-SA"/>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03DE02C3" w14:textId="77777777" w:rsidR="005E2C34" w:rsidRPr="00CC5B74" w:rsidRDefault="005E2C34" w:rsidP="001459F5">
            <w:pPr>
              <w:widowControl w:val="0"/>
              <w:suppressAutoHyphens w:val="0"/>
              <w:ind w:firstLine="0"/>
              <w:jc w:val="center"/>
              <w:rPr>
                <w:sz w:val="28"/>
                <w:szCs w:val="28"/>
                <w:lang w:eastAsia="ar-SA"/>
              </w:rPr>
            </w:pPr>
          </w:p>
        </w:tc>
      </w:tr>
      <w:tr w:rsidR="005E2C34" w:rsidRPr="00870ABE" w14:paraId="518CD31A" w14:textId="77777777" w:rsidTr="001459F5">
        <w:tc>
          <w:tcPr>
            <w:tcW w:w="3919" w:type="dxa"/>
            <w:tcBorders>
              <w:top w:val="single" w:sz="4" w:space="0" w:color="000000"/>
              <w:left w:val="single" w:sz="4" w:space="0" w:color="000000"/>
              <w:bottom w:val="single" w:sz="4" w:space="0" w:color="000000"/>
            </w:tcBorders>
          </w:tcPr>
          <w:p w14:paraId="222DB734"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среднегодовая численность занятых в экономике</w:t>
            </w:r>
          </w:p>
        </w:tc>
        <w:tc>
          <w:tcPr>
            <w:tcW w:w="1559" w:type="dxa"/>
            <w:tcBorders>
              <w:top w:val="single" w:sz="4" w:space="0" w:color="000000"/>
              <w:left w:val="single" w:sz="4" w:space="0" w:color="000000"/>
              <w:bottom w:val="single" w:sz="4" w:space="0" w:color="000000"/>
            </w:tcBorders>
            <w:vAlign w:val="bottom"/>
          </w:tcPr>
          <w:p w14:paraId="4ED9FD90"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1BE15595"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352,0</w:t>
            </w:r>
          </w:p>
        </w:tc>
        <w:tc>
          <w:tcPr>
            <w:tcW w:w="1418" w:type="dxa"/>
            <w:tcBorders>
              <w:top w:val="single" w:sz="4" w:space="0" w:color="000000"/>
              <w:left w:val="single" w:sz="4" w:space="0" w:color="000000"/>
              <w:bottom w:val="single" w:sz="4" w:space="0" w:color="000000"/>
            </w:tcBorders>
            <w:vAlign w:val="bottom"/>
          </w:tcPr>
          <w:p w14:paraId="2E9CE78F"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353,0</w:t>
            </w:r>
          </w:p>
        </w:tc>
        <w:tc>
          <w:tcPr>
            <w:tcW w:w="1417" w:type="dxa"/>
            <w:tcBorders>
              <w:top w:val="single" w:sz="4" w:space="0" w:color="000000"/>
              <w:left w:val="single" w:sz="4" w:space="0" w:color="000000"/>
              <w:bottom w:val="single" w:sz="4" w:space="0" w:color="000000"/>
              <w:right w:val="single" w:sz="4" w:space="0" w:color="000000"/>
            </w:tcBorders>
            <w:vAlign w:val="bottom"/>
          </w:tcPr>
          <w:p w14:paraId="546C15CA" w14:textId="04BAEA8F" w:rsidR="005E2C34" w:rsidRPr="00CC5B74" w:rsidRDefault="00633E48" w:rsidP="001459F5">
            <w:pPr>
              <w:widowControl w:val="0"/>
              <w:suppressAutoHyphens w:val="0"/>
              <w:ind w:firstLine="0"/>
              <w:jc w:val="center"/>
              <w:rPr>
                <w:sz w:val="28"/>
                <w:szCs w:val="28"/>
                <w:lang w:eastAsia="ar-SA"/>
              </w:rPr>
            </w:pPr>
            <w:r>
              <w:rPr>
                <w:sz w:val="28"/>
                <w:szCs w:val="28"/>
                <w:lang w:eastAsia="ar-SA"/>
              </w:rPr>
              <w:t>359,7</w:t>
            </w:r>
          </w:p>
        </w:tc>
      </w:tr>
      <w:tr w:rsidR="005E2C34" w:rsidRPr="00870ABE" w14:paraId="70CA44BC" w14:textId="77777777" w:rsidTr="001459F5">
        <w:tc>
          <w:tcPr>
            <w:tcW w:w="3919" w:type="dxa"/>
            <w:tcBorders>
              <w:top w:val="single" w:sz="4" w:space="0" w:color="000000"/>
              <w:left w:val="single" w:sz="4" w:space="0" w:color="000000"/>
              <w:bottom w:val="single" w:sz="4" w:space="0" w:color="000000"/>
            </w:tcBorders>
          </w:tcPr>
          <w:p w14:paraId="228B7BCA"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учащиеся в трудоспособном возрасте, обучающиеся с отрывом производства</w:t>
            </w:r>
          </w:p>
        </w:tc>
        <w:tc>
          <w:tcPr>
            <w:tcW w:w="1559" w:type="dxa"/>
            <w:tcBorders>
              <w:top w:val="single" w:sz="4" w:space="0" w:color="000000"/>
              <w:left w:val="single" w:sz="4" w:space="0" w:color="000000"/>
              <w:bottom w:val="single" w:sz="4" w:space="0" w:color="000000"/>
            </w:tcBorders>
            <w:vAlign w:val="bottom"/>
          </w:tcPr>
          <w:p w14:paraId="5C18CB13"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3E3377D0"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35,8</w:t>
            </w:r>
          </w:p>
        </w:tc>
        <w:tc>
          <w:tcPr>
            <w:tcW w:w="1418" w:type="dxa"/>
            <w:tcBorders>
              <w:top w:val="single" w:sz="4" w:space="0" w:color="000000"/>
              <w:left w:val="single" w:sz="4" w:space="0" w:color="000000"/>
              <w:bottom w:val="single" w:sz="4" w:space="0" w:color="000000"/>
            </w:tcBorders>
            <w:vAlign w:val="bottom"/>
          </w:tcPr>
          <w:p w14:paraId="57882D38"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36,3</w:t>
            </w:r>
          </w:p>
        </w:tc>
        <w:tc>
          <w:tcPr>
            <w:tcW w:w="1417" w:type="dxa"/>
            <w:tcBorders>
              <w:top w:val="single" w:sz="4" w:space="0" w:color="000000"/>
              <w:left w:val="single" w:sz="4" w:space="0" w:color="000000"/>
              <w:bottom w:val="single" w:sz="4" w:space="0" w:color="000000"/>
              <w:right w:val="single" w:sz="4" w:space="0" w:color="000000"/>
            </w:tcBorders>
            <w:vAlign w:val="bottom"/>
          </w:tcPr>
          <w:p w14:paraId="1E3BA233"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35,6</w:t>
            </w:r>
          </w:p>
        </w:tc>
      </w:tr>
      <w:tr w:rsidR="005E2C34" w:rsidRPr="00870ABE" w14:paraId="70FE40D3" w14:textId="77777777" w:rsidTr="001459F5">
        <w:tc>
          <w:tcPr>
            <w:tcW w:w="3919" w:type="dxa"/>
            <w:tcBorders>
              <w:top w:val="single" w:sz="4" w:space="0" w:color="000000"/>
              <w:left w:val="single" w:sz="4" w:space="0" w:color="000000"/>
              <w:bottom w:val="single" w:sz="4" w:space="0" w:color="000000"/>
            </w:tcBorders>
          </w:tcPr>
          <w:p w14:paraId="1ABBC1B5"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численность безработных, зарегистрированных в службе занятости населения</w:t>
            </w:r>
          </w:p>
        </w:tc>
        <w:tc>
          <w:tcPr>
            <w:tcW w:w="1559" w:type="dxa"/>
            <w:tcBorders>
              <w:top w:val="single" w:sz="4" w:space="0" w:color="000000"/>
              <w:left w:val="single" w:sz="4" w:space="0" w:color="000000"/>
              <w:bottom w:val="single" w:sz="4" w:space="0" w:color="000000"/>
            </w:tcBorders>
          </w:tcPr>
          <w:p w14:paraId="3002F553"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7C8A504F"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1,7</w:t>
            </w:r>
          </w:p>
        </w:tc>
        <w:tc>
          <w:tcPr>
            <w:tcW w:w="1418" w:type="dxa"/>
            <w:tcBorders>
              <w:top w:val="single" w:sz="4" w:space="0" w:color="000000"/>
              <w:left w:val="single" w:sz="4" w:space="0" w:color="000000"/>
              <w:bottom w:val="single" w:sz="4" w:space="0" w:color="000000"/>
            </w:tcBorders>
            <w:vAlign w:val="bottom"/>
          </w:tcPr>
          <w:p w14:paraId="6137DAC3"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1,5</w:t>
            </w:r>
          </w:p>
        </w:tc>
        <w:tc>
          <w:tcPr>
            <w:tcW w:w="1417" w:type="dxa"/>
            <w:tcBorders>
              <w:top w:val="single" w:sz="4" w:space="0" w:color="000000"/>
              <w:left w:val="single" w:sz="4" w:space="0" w:color="000000"/>
              <w:bottom w:val="single" w:sz="4" w:space="0" w:color="000000"/>
              <w:right w:val="single" w:sz="4" w:space="0" w:color="000000"/>
            </w:tcBorders>
            <w:vAlign w:val="bottom"/>
          </w:tcPr>
          <w:p w14:paraId="36D0529E"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1,0</w:t>
            </w:r>
          </w:p>
        </w:tc>
      </w:tr>
      <w:tr w:rsidR="005E2C34" w:rsidRPr="00870ABE" w14:paraId="633BFCBE" w14:textId="77777777" w:rsidTr="001459F5">
        <w:trPr>
          <w:trHeight w:val="311"/>
        </w:trPr>
        <w:tc>
          <w:tcPr>
            <w:tcW w:w="3919" w:type="dxa"/>
            <w:tcBorders>
              <w:top w:val="single" w:sz="4" w:space="0" w:color="000000"/>
              <w:left w:val="single" w:sz="4" w:space="0" w:color="000000"/>
              <w:bottom w:val="single" w:sz="4" w:space="0" w:color="000000"/>
            </w:tcBorders>
          </w:tcPr>
          <w:p w14:paraId="6509DF27"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прочие категории лиц в трудоспособном возрасте, не занятые трудовой деятельностью и учебой</w:t>
            </w:r>
          </w:p>
        </w:tc>
        <w:tc>
          <w:tcPr>
            <w:tcW w:w="1559" w:type="dxa"/>
            <w:tcBorders>
              <w:top w:val="single" w:sz="4" w:space="0" w:color="000000"/>
              <w:left w:val="single" w:sz="4" w:space="0" w:color="000000"/>
              <w:bottom w:val="single" w:sz="4" w:space="0" w:color="000000"/>
            </w:tcBorders>
          </w:tcPr>
          <w:p w14:paraId="46C2C8CA"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399DBD42"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34,8</w:t>
            </w:r>
          </w:p>
        </w:tc>
        <w:tc>
          <w:tcPr>
            <w:tcW w:w="1418" w:type="dxa"/>
            <w:tcBorders>
              <w:top w:val="single" w:sz="4" w:space="0" w:color="000000"/>
              <w:left w:val="single" w:sz="4" w:space="0" w:color="000000"/>
              <w:bottom w:val="single" w:sz="4" w:space="0" w:color="000000"/>
            </w:tcBorders>
            <w:vAlign w:val="bottom"/>
          </w:tcPr>
          <w:p w14:paraId="73725894" w14:textId="77777777" w:rsidR="005E2C34" w:rsidRPr="00CC5B74" w:rsidRDefault="005E2C34" w:rsidP="001459F5">
            <w:pPr>
              <w:widowControl w:val="0"/>
              <w:suppressAutoHyphens w:val="0"/>
              <w:ind w:firstLine="0"/>
              <w:jc w:val="center"/>
              <w:rPr>
                <w:sz w:val="28"/>
                <w:szCs w:val="28"/>
                <w:lang w:eastAsia="ar-SA"/>
              </w:rPr>
            </w:pPr>
            <w:r w:rsidRPr="00CC5B74">
              <w:rPr>
                <w:sz w:val="28"/>
                <w:szCs w:val="28"/>
                <w:lang w:eastAsia="ar-SA"/>
              </w:rPr>
              <w:t>34,7</w:t>
            </w:r>
          </w:p>
        </w:tc>
        <w:tc>
          <w:tcPr>
            <w:tcW w:w="1417" w:type="dxa"/>
            <w:tcBorders>
              <w:top w:val="single" w:sz="4" w:space="0" w:color="000000"/>
              <w:left w:val="single" w:sz="4" w:space="0" w:color="000000"/>
              <w:bottom w:val="single" w:sz="4" w:space="0" w:color="000000"/>
              <w:right w:val="single" w:sz="4" w:space="0" w:color="000000"/>
            </w:tcBorders>
            <w:vAlign w:val="bottom"/>
          </w:tcPr>
          <w:p w14:paraId="04BD0A2C" w14:textId="5906012F" w:rsidR="005E2C34" w:rsidRPr="00CC5B74" w:rsidRDefault="00633E48" w:rsidP="001459F5">
            <w:pPr>
              <w:widowControl w:val="0"/>
              <w:suppressAutoHyphens w:val="0"/>
              <w:ind w:firstLine="0"/>
              <w:jc w:val="center"/>
              <w:rPr>
                <w:sz w:val="28"/>
                <w:szCs w:val="28"/>
                <w:lang w:eastAsia="ar-SA"/>
              </w:rPr>
            </w:pPr>
            <w:r>
              <w:rPr>
                <w:sz w:val="28"/>
                <w:szCs w:val="28"/>
                <w:lang w:eastAsia="ar-SA"/>
              </w:rPr>
              <w:t>23,0</w:t>
            </w:r>
          </w:p>
        </w:tc>
      </w:tr>
      <w:tr w:rsidR="005E2C34" w:rsidRPr="00870ABE" w14:paraId="08771828" w14:textId="77777777" w:rsidTr="001459F5">
        <w:tc>
          <w:tcPr>
            <w:tcW w:w="3919" w:type="dxa"/>
            <w:tcBorders>
              <w:top w:val="single" w:sz="4" w:space="0" w:color="000000"/>
              <w:left w:val="single" w:sz="4" w:space="0" w:color="000000"/>
              <w:bottom w:val="single" w:sz="4" w:space="0" w:color="000000"/>
            </w:tcBorders>
          </w:tcPr>
          <w:p w14:paraId="0F5BFF29"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Уровень официальной безработицы относительно населения в трудоспособном возрасте (среднегодовой)</w:t>
            </w:r>
          </w:p>
        </w:tc>
        <w:tc>
          <w:tcPr>
            <w:tcW w:w="1559" w:type="dxa"/>
            <w:tcBorders>
              <w:top w:val="single" w:sz="4" w:space="0" w:color="000000"/>
              <w:left w:val="single" w:sz="4" w:space="0" w:color="000000"/>
              <w:bottom w:val="single" w:sz="4" w:space="0" w:color="000000"/>
            </w:tcBorders>
            <w:vAlign w:val="bottom"/>
          </w:tcPr>
          <w:p w14:paraId="57587E37"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w:t>
            </w:r>
          </w:p>
        </w:tc>
        <w:tc>
          <w:tcPr>
            <w:tcW w:w="1418" w:type="dxa"/>
            <w:tcBorders>
              <w:top w:val="single" w:sz="4" w:space="0" w:color="000000"/>
              <w:left w:val="single" w:sz="4" w:space="0" w:color="000000"/>
              <w:bottom w:val="single" w:sz="4" w:space="0" w:color="000000"/>
            </w:tcBorders>
            <w:vAlign w:val="bottom"/>
          </w:tcPr>
          <w:p w14:paraId="78EEF844"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0,44</w:t>
            </w:r>
          </w:p>
        </w:tc>
        <w:tc>
          <w:tcPr>
            <w:tcW w:w="1418" w:type="dxa"/>
            <w:tcBorders>
              <w:top w:val="single" w:sz="4" w:space="0" w:color="000000"/>
              <w:left w:val="single" w:sz="4" w:space="0" w:color="000000"/>
              <w:bottom w:val="single" w:sz="4" w:space="0" w:color="000000"/>
            </w:tcBorders>
            <w:vAlign w:val="bottom"/>
          </w:tcPr>
          <w:p w14:paraId="02B74550" w14:textId="77777777" w:rsidR="005E2C34" w:rsidRPr="00D34EB5" w:rsidRDefault="005E2C34" w:rsidP="001459F5">
            <w:pPr>
              <w:widowControl w:val="0"/>
              <w:suppressAutoHyphens w:val="0"/>
              <w:ind w:firstLine="0"/>
              <w:jc w:val="center"/>
              <w:rPr>
                <w:sz w:val="28"/>
                <w:szCs w:val="28"/>
                <w:lang w:eastAsia="ar-SA"/>
              </w:rPr>
            </w:pPr>
            <w:r w:rsidRPr="00D34EB5">
              <w:rPr>
                <w:sz w:val="28"/>
                <w:szCs w:val="28"/>
                <w:lang w:eastAsia="ar-SA"/>
              </w:rPr>
              <w:t>0,39</w:t>
            </w:r>
          </w:p>
        </w:tc>
        <w:tc>
          <w:tcPr>
            <w:tcW w:w="1417" w:type="dxa"/>
            <w:tcBorders>
              <w:top w:val="single" w:sz="4" w:space="0" w:color="000000"/>
              <w:left w:val="single" w:sz="4" w:space="0" w:color="000000"/>
              <w:bottom w:val="single" w:sz="4" w:space="0" w:color="000000"/>
              <w:right w:val="single" w:sz="4" w:space="0" w:color="000000"/>
            </w:tcBorders>
            <w:vAlign w:val="bottom"/>
          </w:tcPr>
          <w:p w14:paraId="4BEAC43C" w14:textId="77777777" w:rsidR="005E2C34" w:rsidRPr="00D34EB5" w:rsidRDefault="005E2C34" w:rsidP="001459F5">
            <w:pPr>
              <w:widowControl w:val="0"/>
              <w:suppressAutoHyphens w:val="0"/>
              <w:ind w:firstLine="0"/>
              <w:jc w:val="center"/>
              <w:rPr>
                <w:sz w:val="28"/>
                <w:szCs w:val="28"/>
                <w:lang w:eastAsia="ar-SA"/>
              </w:rPr>
            </w:pPr>
            <w:r w:rsidRPr="00D34EB5">
              <w:rPr>
                <w:sz w:val="28"/>
                <w:szCs w:val="28"/>
                <w:lang w:eastAsia="ar-SA"/>
              </w:rPr>
              <w:t>0,26</w:t>
            </w:r>
          </w:p>
        </w:tc>
      </w:tr>
      <w:tr w:rsidR="005E2C34" w:rsidRPr="00870ABE" w14:paraId="45C2313C" w14:textId="77777777" w:rsidTr="001459F5">
        <w:tc>
          <w:tcPr>
            <w:tcW w:w="3919" w:type="dxa"/>
            <w:tcBorders>
              <w:top w:val="single" w:sz="4" w:space="0" w:color="000000"/>
              <w:left w:val="single" w:sz="4" w:space="0" w:color="000000"/>
              <w:bottom w:val="single" w:sz="4" w:space="0" w:color="000000"/>
            </w:tcBorders>
          </w:tcPr>
          <w:p w14:paraId="5BE65F4A" w14:textId="77777777" w:rsidR="005E2C34" w:rsidRPr="00A86FB2" w:rsidRDefault="005E2C34" w:rsidP="001459F5">
            <w:pPr>
              <w:widowControl w:val="0"/>
              <w:suppressAutoHyphens w:val="0"/>
              <w:ind w:hanging="17"/>
              <w:jc w:val="left"/>
              <w:rPr>
                <w:sz w:val="28"/>
                <w:szCs w:val="28"/>
                <w:lang w:eastAsia="ar-SA"/>
              </w:rPr>
            </w:pPr>
            <w:r w:rsidRPr="00A86FB2">
              <w:rPr>
                <w:sz w:val="28"/>
                <w:szCs w:val="28"/>
                <w:lang w:eastAsia="ar-SA"/>
              </w:rPr>
              <w:t>Среднесписочная численность работников организаций, не относящихся к субъектам малого предпринимательства (без внешних совместителей)</w:t>
            </w:r>
          </w:p>
        </w:tc>
        <w:tc>
          <w:tcPr>
            <w:tcW w:w="1559" w:type="dxa"/>
            <w:tcBorders>
              <w:top w:val="single" w:sz="4" w:space="0" w:color="000000"/>
              <w:left w:val="single" w:sz="4" w:space="0" w:color="000000"/>
              <w:bottom w:val="single" w:sz="4" w:space="0" w:color="000000"/>
            </w:tcBorders>
            <w:vAlign w:val="bottom"/>
          </w:tcPr>
          <w:p w14:paraId="2FE292E5" w14:textId="77777777" w:rsidR="005E2C34" w:rsidRPr="00A86FB2" w:rsidRDefault="005E2C34" w:rsidP="001459F5">
            <w:pPr>
              <w:widowControl w:val="0"/>
              <w:suppressAutoHyphens w:val="0"/>
              <w:ind w:hanging="17"/>
              <w:jc w:val="center"/>
              <w:rPr>
                <w:sz w:val="28"/>
                <w:szCs w:val="28"/>
                <w:lang w:eastAsia="ar-SA"/>
              </w:rPr>
            </w:pPr>
            <w:r w:rsidRPr="00A86FB2">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14:paraId="222A1C15" w14:textId="77777777" w:rsidR="005E2C34" w:rsidRPr="00FF00DB" w:rsidRDefault="005E2C34" w:rsidP="001459F5">
            <w:pPr>
              <w:widowControl w:val="0"/>
              <w:suppressAutoHyphens w:val="0"/>
              <w:ind w:firstLine="0"/>
              <w:jc w:val="center"/>
              <w:rPr>
                <w:sz w:val="28"/>
                <w:szCs w:val="28"/>
                <w:lang w:eastAsia="ar-SA"/>
              </w:rPr>
            </w:pPr>
            <w:r w:rsidRPr="00FF00DB">
              <w:rPr>
                <w:sz w:val="28"/>
                <w:szCs w:val="28"/>
                <w:lang w:eastAsia="ar-SA"/>
              </w:rPr>
              <w:t>145,0</w:t>
            </w:r>
          </w:p>
        </w:tc>
        <w:tc>
          <w:tcPr>
            <w:tcW w:w="1418" w:type="dxa"/>
            <w:tcBorders>
              <w:top w:val="single" w:sz="4" w:space="0" w:color="000000"/>
              <w:left w:val="single" w:sz="4" w:space="0" w:color="000000"/>
              <w:bottom w:val="single" w:sz="4" w:space="0" w:color="000000"/>
            </w:tcBorders>
            <w:vAlign w:val="bottom"/>
          </w:tcPr>
          <w:p w14:paraId="448410A5" w14:textId="77777777" w:rsidR="005E2C34" w:rsidRPr="00D34EB5" w:rsidRDefault="005E2C34" w:rsidP="001459F5">
            <w:pPr>
              <w:widowControl w:val="0"/>
              <w:suppressAutoHyphens w:val="0"/>
              <w:ind w:firstLine="0"/>
              <w:jc w:val="center"/>
              <w:rPr>
                <w:sz w:val="28"/>
                <w:szCs w:val="28"/>
                <w:lang w:eastAsia="ar-SA"/>
              </w:rPr>
            </w:pPr>
            <w:r w:rsidRPr="00D34EB5">
              <w:rPr>
                <w:sz w:val="28"/>
                <w:szCs w:val="28"/>
                <w:lang w:eastAsia="ar-SA"/>
              </w:rPr>
              <w:t>146,0</w:t>
            </w:r>
          </w:p>
        </w:tc>
        <w:tc>
          <w:tcPr>
            <w:tcW w:w="1417" w:type="dxa"/>
            <w:tcBorders>
              <w:top w:val="single" w:sz="4" w:space="0" w:color="000000"/>
              <w:left w:val="single" w:sz="4" w:space="0" w:color="000000"/>
              <w:bottom w:val="single" w:sz="4" w:space="0" w:color="000000"/>
              <w:right w:val="single" w:sz="4" w:space="0" w:color="000000"/>
            </w:tcBorders>
            <w:vAlign w:val="bottom"/>
          </w:tcPr>
          <w:p w14:paraId="197F5A91" w14:textId="77777777" w:rsidR="005E2C34" w:rsidRPr="00D34EB5" w:rsidRDefault="005E2C34" w:rsidP="001459F5">
            <w:pPr>
              <w:widowControl w:val="0"/>
              <w:suppressAutoHyphens w:val="0"/>
              <w:ind w:firstLine="0"/>
              <w:jc w:val="center"/>
              <w:rPr>
                <w:sz w:val="28"/>
                <w:szCs w:val="28"/>
                <w:lang w:eastAsia="ar-SA"/>
              </w:rPr>
            </w:pPr>
            <w:r w:rsidRPr="00D34EB5">
              <w:rPr>
                <w:sz w:val="28"/>
                <w:szCs w:val="28"/>
                <w:lang w:eastAsia="ar-SA"/>
              </w:rPr>
              <w:t>146,5</w:t>
            </w:r>
          </w:p>
        </w:tc>
      </w:tr>
    </w:tbl>
    <w:p w14:paraId="33D9736D" w14:textId="77777777" w:rsidR="0074545D" w:rsidRDefault="0074545D" w:rsidP="00633E48">
      <w:pPr>
        <w:spacing w:line="276" w:lineRule="auto"/>
        <w:rPr>
          <w:sz w:val="28"/>
          <w:szCs w:val="28"/>
          <w:lang w:eastAsia="ar-SA"/>
        </w:rPr>
      </w:pPr>
    </w:p>
    <w:p w14:paraId="0AA5896B" w14:textId="5247FB2E" w:rsidR="00633E48" w:rsidRDefault="00633E48" w:rsidP="00633E48">
      <w:pPr>
        <w:spacing w:line="276" w:lineRule="auto"/>
        <w:rPr>
          <w:sz w:val="28"/>
          <w:szCs w:val="28"/>
          <w:lang w:eastAsia="ar-SA"/>
        </w:rPr>
      </w:pPr>
      <w:r w:rsidRPr="00203B3F">
        <w:rPr>
          <w:sz w:val="28"/>
          <w:szCs w:val="28"/>
          <w:lang w:eastAsia="ar-SA"/>
        </w:rPr>
        <w:t>Оценка численности трудовых ресурсов</w:t>
      </w:r>
      <w:r w:rsidR="005249C7">
        <w:rPr>
          <w:sz w:val="28"/>
          <w:szCs w:val="28"/>
          <w:lang w:eastAsia="ar-SA"/>
        </w:rPr>
        <w:t xml:space="preserve">, </w:t>
      </w:r>
      <w:r w:rsidRPr="00203B3F">
        <w:rPr>
          <w:sz w:val="28"/>
          <w:szCs w:val="28"/>
          <w:lang w:eastAsia="ar-SA"/>
        </w:rPr>
        <w:t>численности трудоспособного населения трудоспособного возраста</w:t>
      </w:r>
      <w:r w:rsidR="005249C7">
        <w:rPr>
          <w:sz w:val="28"/>
          <w:szCs w:val="28"/>
          <w:lang w:eastAsia="ar-SA"/>
        </w:rPr>
        <w:t>, а также показатели безработицы</w:t>
      </w:r>
      <w:r w:rsidRPr="00203B3F">
        <w:rPr>
          <w:sz w:val="28"/>
          <w:szCs w:val="28"/>
          <w:lang w:eastAsia="ar-SA"/>
        </w:rPr>
        <w:t xml:space="preserve"> на 2024 год скорректирован</w:t>
      </w:r>
      <w:r w:rsidR="005249C7">
        <w:rPr>
          <w:sz w:val="28"/>
          <w:szCs w:val="28"/>
          <w:lang w:eastAsia="ar-SA"/>
        </w:rPr>
        <w:t>ы</w:t>
      </w:r>
      <w:r w:rsidRPr="00203B3F">
        <w:rPr>
          <w:sz w:val="28"/>
          <w:szCs w:val="28"/>
          <w:lang w:eastAsia="ar-SA"/>
        </w:rPr>
        <w:t xml:space="preserve"> в сторону снижения относительно </w:t>
      </w:r>
      <w:r>
        <w:rPr>
          <w:sz w:val="28"/>
          <w:szCs w:val="28"/>
          <w:lang w:eastAsia="ar-SA"/>
        </w:rPr>
        <w:t>прогноза 2024</w:t>
      </w:r>
      <w:r w:rsidRPr="001A6FA2">
        <w:rPr>
          <w:sz w:val="28"/>
          <w:szCs w:val="28"/>
          <w:lang w:eastAsia="ar-SA"/>
        </w:rPr>
        <w:t xml:space="preserve"> года с учетом полученных стат</w:t>
      </w:r>
      <w:r>
        <w:rPr>
          <w:sz w:val="28"/>
          <w:szCs w:val="28"/>
          <w:lang w:eastAsia="ar-SA"/>
        </w:rPr>
        <w:t>истических данных за 2023 год</w:t>
      </w:r>
      <w:r w:rsidR="009B5AF3">
        <w:rPr>
          <w:sz w:val="28"/>
          <w:szCs w:val="28"/>
          <w:lang w:eastAsia="ar-SA"/>
        </w:rPr>
        <w:t>, сложившихся ниже, чем ожидалось ранее</w:t>
      </w:r>
      <w:r>
        <w:rPr>
          <w:sz w:val="28"/>
          <w:szCs w:val="28"/>
          <w:lang w:eastAsia="ar-SA"/>
        </w:rPr>
        <w:t xml:space="preserve">. </w:t>
      </w:r>
    </w:p>
    <w:p w14:paraId="07A3C643" w14:textId="1965ACE0" w:rsidR="008F5801" w:rsidRDefault="009B5AF3" w:rsidP="00633E48">
      <w:pPr>
        <w:widowControl w:val="0"/>
        <w:suppressAutoHyphens w:val="0"/>
        <w:spacing w:line="276" w:lineRule="auto"/>
        <w:contextualSpacing/>
        <w:rPr>
          <w:sz w:val="28"/>
          <w:szCs w:val="28"/>
          <w:lang w:eastAsia="ar-SA"/>
        </w:rPr>
      </w:pPr>
      <w:r>
        <w:rPr>
          <w:sz w:val="28"/>
          <w:szCs w:val="28"/>
          <w:lang w:eastAsia="ar-SA"/>
        </w:rPr>
        <w:t>З</w:t>
      </w:r>
      <w:r w:rsidR="00633E48" w:rsidRPr="00B85AE4">
        <w:rPr>
          <w:sz w:val="28"/>
          <w:szCs w:val="28"/>
          <w:lang w:eastAsia="ar-SA"/>
        </w:rPr>
        <w:t>начение показателя «</w:t>
      </w:r>
      <w:r w:rsidR="00FA5EB5" w:rsidRPr="00A86FB2">
        <w:rPr>
          <w:sz w:val="28"/>
          <w:szCs w:val="28"/>
          <w:lang w:eastAsia="ar-SA"/>
        </w:rPr>
        <w:t>среднегодовая численность занятых в экономике</w:t>
      </w:r>
      <w:r w:rsidR="00633E48" w:rsidRPr="00B85AE4">
        <w:rPr>
          <w:sz w:val="28"/>
          <w:szCs w:val="28"/>
          <w:lang w:eastAsia="ar-SA"/>
        </w:rPr>
        <w:t xml:space="preserve">», согласно </w:t>
      </w:r>
      <w:r w:rsidR="00FA5EB5">
        <w:rPr>
          <w:sz w:val="28"/>
          <w:szCs w:val="28"/>
          <w:lang w:eastAsia="ar-SA"/>
        </w:rPr>
        <w:t xml:space="preserve">прошлогоднему </w:t>
      </w:r>
      <w:r w:rsidR="00633E48" w:rsidRPr="00B85AE4">
        <w:rPr>
          <w:sz w:val="28"/>
          <w:szCs w:val="28"/>
          <w:lang w:eastAsia="ar-SA"/>
        </w:rPr>
        <w:t xml:space="preserve">прогнозу, </w:t>
      </w:r>
      <w:r w:rsidR="00FA5EB5">
        <w:rPr>
          <w:sz w:val="28"/>
          <w:szCs w:val="28"/>
          <w:lang w:eastAsia="ar-SA"/>
        </w:rPr>
        <w:t>на</w:t>
      </w:r>
      <w:r w:rsidR="00633E48" w:rsidRPr="00B85AE4">
        <w:rPr>
          <w:sz w:val="28"/>
          <w:szCs w:val="28"/>
          <w:lang w:eastAsia="ar-SA"/>
        </w:rPr>
        <w:t xml:space="preserve"> 2024 год ожидалось на уровне 352,0 – 353,0 тыс. человек в зависимости от варианта. Однако, </w:t>
      </w:r>
      <w:r w:rsidR="00633E48" w:rsidRPr="001A6FA2">
        <w:rPr>
          <w:sz w:val="28"/>
          <w:szCs w:val="28"/>
          <w:lang w:eastAsia="ar-SA"/>
        </w:rPr>
        <w:t>с учетом полученных стат</w:t>
      </w:r>
      <w:r w:rsidR="00633E48">
        <w:rPr>
          <w:sz w:val="28"/>
          <w:szCs w:val="28"/>
          <w:lang w:eastAsia="ar-SA"/>
        </w:rPr>
        <w:t>истических данных за 2023 год (рост на 5,8 тыс. человек к 2022 году)</w:t>
      </w:r>
      <w:r w:rsidR="00633E48" w:rsidRPr="00B85AE4">
        <w:rPr>
          <w:sz w:val="28"/>
          <w:szCs w:val="28"/>
          <w:lang w:eastAsia="ar-SA"/>
        </w:rPr>
        <w:t>, оценочное значен</w:t>
      </w:r>
      <w:r w:rsidR="008F5801">
        <w:rPr>
          <w:sz w:val="28"/>
          <w:szCs w:val="28"/>
          <w:lang w:eastAsia="ar-SA"/>
        </w:rPr>
        <w:t>ие</w:t>
      </w:r>
      <w:r w:rsidR="00633E48" w:rsidRPr="00B85AE4">
        <w:rPr>
          <w:sz w:val="28"/>
          <w:szCs w:val="28"/>
          <w:lang w:eastAsia="ar-SA"/>
        </w:rPr>
        <w:t xml:space="preserve"> показателя за 2024 год </w:t>
      </w:r>
      <w:r w:rsidR="00633E48">
        <w:rPr>
          <w:sz w:val="28"/>
          <w:szCs w:val="28"/>
          <w:lang w:eastAsia="ar-SA"/>
        </w:rPr>
        <w:t xml:space="preserve">скорректировано в сторону увеличения, </w:t>
      </w:r>
      <w:r w:rsidR="00A867C8">
        <w:rPr>
          <w:sz w:val="28"/>
          <w:szCs w:val="28"/>
          <w:lang w:eastAsia="ar-SA"/>
        </w:rPr>
        <w:t xml:space="preserve">в том числе </w:t>
      </w:r>
      <w:r w:rsidR="00633E48">
        <w:rPr>
          <w:sz w:val="28"/>
          <w:szCs w:val="28"/>
          <w:lang w:eastAsia="ar-SA"/>
        </w:rPr>
        <w:t>за счет произведенного расчета по новой методике</w:t>
      </w:r>
      <w:r w:rsidR="00633E48" w:rsidRPr="00B85AE4">
        <w:rPr>
          <w:sz w:val="28"/>
          <w:szCs w:val="28"/>
          <w:lang w:eastAsia="ar-SA"/>
        </w:rPr>
        <w:t xml:space="preserve">, где дополнительно учтены категории наемных работников организаций </w:t>
      </w:r>
      <w:r w:rsidR="00633E48" w:rsidRPr="00B85AE4">
        <w:rPr>
          <w:bCs/>
          <w:sz w:val="28"/>
          <w:szCs w:val="28"/>
          <w:lang w:eastAsia="en-US"/>
        </w:rPr>
        <w:t>(временные работники, сезонные работники</w:t>
      </w:r>
      <w:r w:rsidR="00633E48" w:rsidRPr="00BF75E6">
        <w:rPr>
          <w:bCs/>
          <w:sz w:val="28"/>
          <w:szCs w:val="28"/>
          <w:lang w:eastAsia="en-US"/>
        </w:rPr>
        <w:t xml:space="preserve">, работники, нанятые на служебные работы), не охваченные статистическим наблюдением юридических лиц. </w:t>
      </w:r>
      <w:r w:rsidR="008F5801">
        <w:rPr>
          <w:bCs/>
          <w:sz w:val="28"/>
          <w:szCs w:val="28"/>
          <w:lang w:eastAsia="en-US"/>
        </w:rPr>
        <w:t>Это, в свою очередь, привело к с</w:t>
      </w:r>
      <w:r w:rsidR="00633E48">
        <w:rPr>
          <w:sz w:val="28"/>
          <w:szCs w:val="28"/>
          <w:lang w:eastAsia="ar-SA"/>
        </w:rPr>
        <w:t>нижени</w:t>
      </w:r>
      <w:r w:rsidR="008F5801">
        <w:rPr>
          <w:sz w:val="28"/>
          <w:szCs w:val="28"/>
          <w:lang w:eastAsia="ar-SA"/>
        </w:rPr>
        <w:t>ю</w:t>
      </w:r>
      <w:r w:rsidR="00633E48">
        <w:rPr>
          <w:sz w:val="28"/>
          <w:szCs w:val="28"/>
          <w:lang w:eastAsia="ar-SA"/>
        </w:rPr>
        <w:t xml:space="preserve"> прогнозного показателя </w:t>
      </w:r>
      <w:r w:rsidR="008F5801">
        <w:rPr>
          <w:sz w:val="28"/>
          <w:szCs w:val="28"/>
          <w:lang w:eastAsia="ar-SA"/>
        </w:rPr>
        <w:t>«</w:t>
      </w:r>
      <w:r w:rsidR="00633E48" w:rsidRPr="00B901BE">
        <w:rPr>
          <w:sz w:val="28"/>
          <w:szCs w:val="28"/>
          <w:lang w:eastAsia="ar-SA"/>
        </w:rPr>
        <w:t xml:space="preserve">прочие категории лиц в трудоспособном возрасте, не занятые </w:t>
      </w:r>
      <w:r w:rsidR="00633E48">
        <w:rPr>
          <w:sz w:val="28"/>
          <w:szCs w:val="28"/>
          <w:lang w:eastAsia="ar-SA"/>
        </w:rPr>
        <w:lastRenderedPageBreak/>
        <w:t>трудовой деятельностью и учебой</w:t>
      </w:r>
      <w:r w:rsidR="008F5801">
        <w:rPr>
          <w:sz w:val="28"/>
          <w:szCs w:val="28"/>
          <w:lang w:eastAsia="ar-SA"/>
        </w:rPr>
        <w:t>»</w:t>
      </w:r>
      <w:r w:rsidR="00487B92">
        <w:rPr>
          <w:sz w:val="28"/>
          <w:szCs w:val="28"/>
          <w:lang w:eastAsia="ar-SA"/>
        </w:rPr>
        <w:t>.</w:t>
      </w:r>
      <w:r w:rsidR="00633E48">
        <w:rPr>
          <w:sz w:val="28"/>
          <w:szCs w:val="28"/>
          <w:lang w:eastAsia="ar-SA"/>
        </w:rPr>
        <w:t xml:space="preserve"> </w:t>
      </w:r>
    </w:p>
    <w:p w14:paraId="177726FA" w14:textId="7093AAA3" w:rsidR="00A867C8" w:rsidRDefault="00A867C8" w:rsidP="00A867C8">
      <w:pPr>
        <w:widowControl w:val="0"/>
        <w:suppressAutoHyphens w:val="0"/>
        <w:spacing w:line="276" w:lineRule="auto"/>
        <w:contextualSpacing/>
        <w:rPr>
          <w:sz w:val="28"/>
          <w:szCs w:val="28"/>
          <w:lang w:eastAsia="ar-SA"/>
        </w:rPr>
      </w:pPr>
      <w:r>
        <w:rPr>
          <w:sz w:val="28"/>
          <w:szCs w:val="28"/>
          <w:lang w:eastAsia="ar-SA"/>
        </w:rPr>
        <w:t>Значение</w:t>
      </w:r>
      <w:r w:rsidR="00487B92">
        <w:rPr>
          <w:sz w:val="28"/>
          <w:szCs w:val="28"/>
          <w:lang w:eastAsia="ar-SA"/>
        </w:rPr>
        <w:t xml:space="preserve"> </w:t>
      </w:r>
      <w:r w:rsidR="00633E48">
        <w:rPr>
          <w:sz w:val="28"/>
          <w:szCs w:val="28"/>
          <w:lang w:eastAsia="ar-SA"/>
        </w:rPr>
        <w:t>показателя «иностранные трудовые мигранты» сни</w:t>
      </w:r>
      <w:r w:rsidR="00487B92">
        <w:rPr>
          <w:sz w:val="28"/>
          <w:szCs w:val="28"/>
          <w:lang w:eastAsia="ar-SA"/>
        </w:rPr>
        <w:t>же</w:t>
      </w:r>
      <w:r>
        <w:rPr>
          <w:sz w:val="28"/>
          <w:szCs w:val="28"/>
          <w:lang w:eastAsia="ar-SA"/>
        </w:rPr>
        <w:t>но</w:t>
      </w:r>
      <w:r w:rsidR="00633E48">
        <w:rPr>
          <w:sz w:val="28"/>
          <w:szCs w:val="28"/>
          <w:lang w:eastAsia="ar-SA"/>
        </w:rPr>
        <w:t xml:space="preserve"> </w:t>
      </w:r>
      <w:r>
        <w:rPr>
          <w:sz w:val="28"/>
          <w:szCs w:val="28"/>
          <w:lang w:eastAsia="ar-SA"/>
        </w:rPr>
        <w:t>в связи с</w:t>
      </w:r>
      <w:r w:rsidR="00633E48" w:rsidRPr="002A094E">
        <w:rPr>
          <w:sz w:val="28"/>
          <w:szCs w:val="28"/>
          <w:lang w:eastAsia="ar-SA"/>
        </w:rPr>
        <w:t xml:space="preserve"> запрет</w:t>
      </w:r>
      <w:r>
        <w:rPr>
          <w:sz w:val="28"/>
          <w:szCs w:val="28"/>
          <w:lang w:eastAsia="ar-SA"/>
        </w:rPr>
        <w:t>ом</w:t>
      </w:r>
      <w:r w:rsidR="00633E48" w:rsidRPr="002A094E">
        <w:rPr>
          <w:sz w:val="28"/>
          <w:szCs w:val="28"/>
          <w:lang w:eastAsia="ar-SA"/>
        </w:rPr>
        <w:t xml:space="preserve"> на привлечение хозяйствующими субъектами, осуществляющими деятельность на территории Самарской области, иностранных граждан, осуществляющих трудовую деятельность на основании патентов, по отдельным в</w:t>
      </w:r>
      <w:r w:rsidR="00633E48">
        <w:rPr>
          <w:sz w:val="28"/>
          <w:szCs w:val="28"/>
          <w:lang w:eastAsia="ar-SA"/>
        </w:rPr>
        <w:t>идам экономической деятельности</w:t>
      </w:r>
      <w:r w:rsidR="00B57F66">
        <w:rPr>
          <w:sz w:val="28"/>
          <w:szCs w:val="28"/>
          <w:lang w:eastAsia="ar-SA"/>
        </w:rPr>
        <w:t>, установленн</w:t>
      </w:r>
      <w:r>
        <w:rPr>
          <w:sz w:val="28"/>
          <w:szCs w:val="28"/>
          <w:lang w:eastAsia="ar-SA"/>
        </w:rPr>
        <w:t>ым</w:t>
      </w:r>
      <w:r w:rsidR="00B57F66">
        <w:rPr>
          <w:sz w:val="28"/>
          <w:szCs w:val="28"/>
          <w:lang w:eastAsia="ar-SA"/>
        </w:rPr>
        <w:t xml:space="preserve"> постановлением Губернатора Самарской области от 13.0</w:t>
      </w:r>
      <w:r w:rsidR="00D00F44">
        <w:rPr>
          <w:sz w:val="28"/>
          <w:szCs w:val="28"/>
          <w:lang w:eastAsia="ar-SA"/>
        </w:rPr>
        <w:t>2</w:t>
      </w:r>
      <w:r w:rsidR="00B57F66">
        <w:rPr>
          <w:sz w:val="28"/>
          <w:szCs w:val="28"/>
          <w:lang w:eastAsia="ar-SA"/>
        </w:rPr>
        <w:t>.2024 №47</w:t>
      </w:r>
      <w:r w:rsidR="00633E48">
        <w:rPr>
          <w:sz w:val="28"/>
          <w:szCs w:val="28"/>
          <w:lang w:eastAsia="ar-SA"/>
        </w:rPr>
        <w:t xml:space="preserve"> </w:t>
      </w:r>
      <w:r w:rsidR="00B57F66">
        <w:rPr>
          <w:sz w:val="28"/>
          <w:szCs w:val="28"/>
          <w:lang w:eastAsia="ar-SA"/>
        </w:rPr>
        <w:t>(пассажирский транспорт, образование)</w:t>
      </w:r>
      <w:r w:rsidR="00633E48">
        <w:rPr>
          <w:sz w:val="28"/>
          <w:szCs w:val="28"/>
          <w:lang w:eastAsia="ar-SA"/>
        </w:rPr>
        <w:t>.</w:t>
      </w:r>
      <w:r w:rsidR="00015500">
        <w:rPr>
          <w:sz w:val="28"/>
          <w:szCs w:val="28"/>
          <w:lang w:eastAsia="ar-SA"/>
        </w:rPr>
        <w:t xml:space="preserve"> </w:t>
      </w:r>
    </w:p>
    <w:p w14:paraId="73CCAC04" w14:textId="03FF372D" w:rsidR="00C94796" w:rsidRPr="00874C4B" w:rsidRDefault="00C94796" w:rsidP="0074545D">
      <w:pPr>
        <w:pStyle w:val="3"/>
        <w:spacing w:before="120" w:after="120"/>
        <w:ind w:left="0" w:firstLine="0"/>
        <w:rPr>
          <w:sz w:val="28"/>
          <w:szCs w:val="28"/>
        </w:rPr>
      </w:pPr>
      <w:r w:rsidRPr="00874C4B">
        <w:rPr>
          <w:sz w:val="28"/>
          <w:szCs w:val="28"/>
        </w:rPr>
        <w:t>Заработная плата</w:t>
      </w:r>
      <w:bookmarkStart w:id="15" w:name="зарплата"/>
      <w:bookmarkEnd w:id="15"/>
    </w:p>
    <w:p w14:paraId="0DF01150" w14:textId="77777777" w:rsidR="00C94796" w:rsidRPr="00874C4B" w:rsidRDefault="00C94796" w:rsidP="0074545D">
      <w:pPr>
        <w:shd w:val="clear" w:color="auto" w:fill="FFFFFF"/>
        <w:rPr>
          <w:color w:val="212121"/>
          <w:sz w:val="28"/>
          <w:szCs w:val="28"/>
          <w:lang w:eastAsia="ru-RU"/>
        </w:rPr>
      </w:pPr>
      <w:r w:rsidRPr="00874C4B">
        <w:rPr>
          <w:color w:val="212121"/>
          <w:sz w:val="28"/>
          <w:szCs w:val="28"/>
          <w:lang w:eastAsia="ru-RU"/>
        </w:rPr>
        <w:t xml:space="preserve">В соответствии с законодательством Российской Федерации расчет показателя «Доходы населения» и большинства его составляющих осуществляется Федеральной службой государственной статистики (Росстат, Самарастат) в разрезе регионов без разбивки по муниципальным образованиям. </w:t>
      </w:r>
    </w:p>
    <w:p w14:paraId="4DD4E747" w14:textId="77777777" w:rsidR="00C94796" w:rsidRPr="00A73C0E" w:rsidRDefault="00C94796" w:rsidP="0074545D">
      <w:pPr>
        <w:shd w:val="clear" w:color="auto" w:fill="FFFFFF"/>
        <w:spacing w:line="276" w:lineRule="auto"/>
        <w:rPr>
          <w:color w:val="212121"/>
          <w:sz w:val="28"/>
          <w:szCs w:val="28"/>
          <w:lang w:eastAsia="ru-RU"/>
        </w:rPr>
      </w:pPr>
      <w:r w:rsidRPr="00AA5D0E">
        <w:rPr>
          <w:color w:val="212121"/>
          <w:sz w:val="28"/>
          <w:szCs w:val="28"/>
          <w:lang w:eastAsia="ru-RU"/>
        </w:rPr>
        <w:t xml:space="preserve">По данным Самарастата, в первом полугодии текущего года объем денежных доходов населения Самарской области сложился в размере 864,8 млрд. рублей и увеличился на 19,9% по сравнению с соответствующим периодом </w:t>
      </w:r>
      <w:r w:rsidRPr="00A73C0E">
        <w:rPr>
          <w:color w:val="212121"/>
          <w:sz w:val="28"/>
          <w:szCs w:val="28"/>
          <w:lang w:eastAsia="ru-RU"/>
        </w:rPr>
        <w:t>2023 года. Среднедушевые денежные доходы населения Самарской области в I полугодии 2024 года составили 46082 рублей (в I полугодии 2023 года – 37665 рублей). Реальные денежные доходы населения (с учётом индекса инфляции) составили 110,6% к уровню соответствующего периода прошлого года.</w:t>
      </w:r>
    </w:p>
    <w:p w14:paraId="7BB977FD" w14:textId="77777777" w:rsidR="00C94796" w:rsidRPr="000B5DC2" w:rsidRDefault="00C94796" w:rsidP="00E62C53">
      <w:pPr>
        <w:shd w:val="clear" w:color="auto" w:fill="FFFFFF"/>
        <w:spacing w:line="276" w:lineRule="auto"/>
        <w:rPr>
          <w:color w:val="212121"/>
          <w:sz w:val="28"/>
          <w:szCs w:val="28"/>
          <w:lang w:eastAsia="ru-RU"/>
        </w:rPr>
      </w:pPr>
      <w:r w:rsidRPr="000B5DC2">
        <w:rPr>
          <w:color w:val="212121"/>
          <w:sz w:val="28"/>
          <w:szCs w:val="28"/>
          <w:lang w:eastAsia="ru-RU"/>
        </w:rPr>
        <w:t>В структуре денежных доходов населения Самарской области во втором квартале 2024 года по сравнению с соответствующим периодом 2023 года наблюдался рост доли оплаты труда, доходов от предпринимательской деятельности и прочих денежных поступлений при снижении доли социальных выплат и доходов от собственности.</w:t>
      </w:r>
    </w:p>
    <w:p w14:paraId="153D2604" w14:textId="3A867F16" w:rsidR="00C94796" w:rsidRPr="00BC7896" w:rsidRDefault="00C94796" w:rsidP="00E62C53">
      <w:pPr>
        <w:shd w:val="clear" w:color="auto" w:fill="FFFFFF"/>
        <w:spacing w:line="276" w:lineRule="auto"/>
        <w:rPr>
          <w:color w:val="212121"/>
          <w:sz w:val="28"/>
          <w:szCs w:val="28"/>
          <w:lang w:eastAsia="ru-RU"/>
        </w:rPr>
      </w:pPr>
      <w:r w:rsidRPr="00354F1A">
        <w:rPr>
          <w:color w:val="212121"/>
          <w:sz w:val="28"/>
          <w:szCs w:val="28"/>
          <w:lang w:eastAsia="ru-RU"/>
        </w:rPr>
        <w:t xml:space="preserve">Денежные расходы населения Самарской области в первом полугодии 2024 года составили 835,0 млрд. рублей и увеличились на 16,8% по сравнению с </w:t>
      </w:r>
      <w:r w:rsidR="00E62C53">
        <w:rPr>
          <w:color w:val="212121"/>
          <w:sz w:val="28"/>
          <w:szCs w:val="28"/>
          <w:lang w:val="en-US" w:eastAsia="ru-RU"/>
        </w:rPr>
        <w:t>I</w:t>
      </w:r>
      <w:r w:rsidRPr="00BC7896">
        <w:rPr>
          <w:color w:val="212121"/>
          <w:sz w:val="28"/>
          <w:szCs w:val="28"/>
          <w:lang w:eastAsia="ru-RU"/>
        </w:rPr>
        <w:t xml:space="preserve"> полугодием прошлого года. В январе-июне 2024 года население израсходовало на покупку товаров и оплату услуг 726,6 млрд. рублей, что на 16,2% больше, чем за аналогичный период 2023 года. За этот же период наблюдалось прирост сбережений у населения, которое составило 29,8 млрд. рублей, что на 7,7% больше, чем в январе-июне 2023 года.</w:t>
      </w:r>
    </w:p>
    <w:p w14:paraId="65E819BA" w14:textId="3E3121D5" w:rsidR="00C94796" w:rsidRPr="00874C4B" w:rsidRDefault="00C94796" w:rsidP="00E62C53">
      <w:pPr>
        <w:shd w:val="clear" w:color="auto" w:fill="FFFFFF"/>
        <w:spacing w:line="276" w:lineRule="auto"/>
        <w:rPr>
          <w:color w:val="212121"/>
          <w:sz w:val="28"/>
          <w:szCs w:val="28"/>
          <w:lang w:eastAsia="ru-RU"/>
        </w:rPr>
      </w:pPr>
      <w:r w:rsidRPr="00BC7896">
        <w:rPr>
          <w:color w:val="212121"/>
          <w:sz w:val="28"/>
          <w:szCs w:val="28"/>
          <w:lang w:eastAsia="ru-RU"/>
        </w:rPr>
        <w:t>На муниципальном</w:t>
      </w:r>
      <w:r w:rsidRPr="00874C4B">
        <w:rPr>
          <w:color w:val="212121"/>
          <w:sz w:val="28"/>
          <w:szCs w:val="28"/>
          <w:lang w:eastAsia="ru-RU"/>
        </w:rPr>
        <w:t xml:space="preserve"> уровне осуществляется расчет номинальной начисленной среднемесячной заработной платы работников организаций, не относящихся к субъектам малого предпринимательства (далее по разделу –  заработная плата работников организаци</w:t>
      </w:r>
      <w:r w:rsidR="009018BC">
        <w:rPr>
          <w:color w:val="212121"/>
          <w:sz w:val="28"/>
          <w:szCs w:val="28"/>
          <w:lang w:eastAsia="ru-RU"/>
        </w:rPr>
        <w:t>й</w:t>
      </w:r>
      <w:r w:rsidRPr="00874C4B">
        <w:rPr>
          <w:color w:val="212121"/>
          <w:sz w:val="28"/>
          <w:szCs w:val="28"/>
          <w:lang w:eastAsia="ru-RU"/>
        </w:rPr>
        <w:t xml:space="preserve">). </w:t>
      </w:r>
    </w:p>
    <w:p w14:paraId="142FF034" w14:textId="77777777" w:rsidR="00C94796" w:rsidRPr="00874C4B" w:rsidRDefault="00C94796" w:rsidP="00E62C53">
      <w:pPr>
        <w:shd w:val="clear" w:color="auto" w:fill="FFFFFF"/>
        <w:spacing w:line="276" w:lineRule="auto"/>
        <w:rPr>
          <w:color w:val="212121"/>
          <w:sz w:val="28"/>
          <w:szCs w:val="28"/>
          <w:lang w:eastAsia="ru-RU"/>
        </w:rPr>
      </w:pPr>
      <w:r w:rsidRPr="00874C4B">
        <w:rPr>
          <w:color w:val="212121"/>
          <w:sz w:val="28"/>
          <w:szCs w:val="28"/>
          <w:lang w:eastAsia="ru-RU"/>
        </w:rPr>
        <w:lastRenderedPageBreak/>
        <w:t xml:space="preserve">По итогам I полугодия 2024 года заработная плата работников организаций городского округа Тольятти увеличилась по сравнению с аналогичным </w:t>
      </w:r>
      <w:r w:rsidRPr="002A61D2">
        <w:rPr>
          <w:color w:val="212121"/>
          <w:sz w:val="28"/>
          <w:szCs w:val="28"/>
          <w:lang w:eastAsia="ru-RU"/>
        </w:rPr>
        <w:t xml:space="preserve">показателем 2023 года </w:t>
      </w:r>
      <w:r w:rsidRPr="002A61D2">
        <w:rPr>
          <w:sz w:val="28"/>
          <w:szCs w:val="28"/>
          <w:lang w:eastAsia="ru-RU"/>
        </w:rPr>
        <w:t xml:space="preserve">на 32,4% и </w:t>
      </w:r>
      <w:r w:rsidRPr="002A61D2">
        <w:rPr>
          <w:color w:val="212121"/>
          <w:sz w:val="28"/>
          <w:szCs w:val="28"/>
          <w:lang w:eastAsia="ru-RU"/>
        </w:rPr>
        <w:t>составила 74 666 рублей (по Самарской области – 71 782 рублей). Темп</w:t>
      </w:r>
      <w:r w:rsidRPr="00874C4B">
        <w:rPr>
          <w:color w:val="212121"/>
          <w:sz w:val="28"/>
          <w:szCs w:val="28"/>
          <w:lang w:eastAsia="ru-RU"/>
        </w:rPr>
        <w:t xml:space="preserve"> роста реальной заработной платы работников организаций городского округа Тольятти, </w:t>
      </w:r>
      <w:r w:rsidRPr="008919A2">
        <w:rPr>
          <w:sz w:val="28"/>
          <w:szCs w:val="28"/>
          <w:lang w:eastAsia="ru-RU"/>
        </w:rPr>
        <w:t xml:space="preserve">составил 122,8% </w:t>
      </w:r>
      <w:r w:rsidRPr="00874C4B">
        <w:rPr>
          <w:color w:val="212121"/>
          <w:sz w:val="28"/>
          <w:szCs w:val="28"/>
          <w:lang w:eastAsia="ru-RU"/>
        </w:rPr>
        <w:t xml:space="preserve">к </w:t>
      </w:r>
      <w:r w:rsidRPr="00874C4B">
        <w:rPr>
          <w:color w:val="212121"/>
          <w:sz w:val="28"/>
          <w:szCs w:val="28"/>
          <w:lang w:val="en-US" w:eastAsia="ru-RU"/>
        </w:rPr>
        <w:t>I</w:t>
      </w:r>
      <w:r w:rsidRPr="00874C4B">
        <w:rPr>
          <w:color w:val="212121"/>
          <w:sz w:val="28"/>
          <w:szCs w:val="28"/>
          <w:lang w:eastAsia="ru-RU"/>
        </w:rPr>
        <w:t xml:space="preserve"> полугодию 2023 года. </w:t>
      </w:r>
    </w:p>
    <w:p w14:paraId="0E1EC97E" w14:textId="0DCE587B" w:rsidR="00C94796" w:rsidRPr="00930C26" w:rsidRDefault="00C94796" w:rsidP="00C94796">
      <w:pPr>
        <w:shd w:val="clear" w:color="auto" w:fill="FFFFFF"/>
        <w:spacing w:line="276" w:lineRule="auto"/>
        <w:rPr>
          <w:color w:val="212121"/>
          <w:sz w:val="28"/>
          <w:szCs w:val="28"/>
          <w:lang w:eastAsia="ru-RU"/>
        </w:rPr>
      </w:pPr>
      <w:r w:rsidRPr="005E33F1">
        <w:rPr>
          <w:color w:val="212121"/>
          <w:sz w:val="28"/>
          <w:szCs w:val="28"/>
          <w:lang w:eastAsia="ru-RU"/>
        </w:rPr>
        <w:t xml:space="preserve">В рейтинге городских округов Самарской области городской округ Тольятти по уровню заработной платы работников организаций и её темпам роста занял первое </w:t>
      </w:r>
      <w:r w:rsidRPr="00930C26">
        <w:rPr>
          <w:color w:val="212121"/>
          <w:sz w:val="28"/>
          <w:szCs w:val="28"/>
          <w:lang w:eastAsia="ru-RU"/>
        </w:rPr>
        <w:t xml:space="preserve">место, а в рейтинге региональных центров Приволжского федерального округа за январь-июнь 2024 года по темпам роста заработной платы работников организаций городской округ Тольятти </w:t>
      </w:r>
      <w:r w:rsidR="00E62C53">
        <w:rPr>
          <w:color w:val="212121"/>
          <w:sz w:val="28"/>
          <w:szCs w:val="28"/>
          <w:lang w:eastAsia="ru-RU"/>
        </w:rPr>
        <w:t xml:space="preserve">также </w:t>
      </w:r>
      <w:r w:rsidRPr="00930C26">
        <w:rPr>
          <w:color w:val="212121"/>
          <w:sz w:val="28"/>
          <w:szCs w:val="28"/>
          <w:lang w:eastAsia="ru-RU"/>
        </w:rPr>
        <w:t xml:space="preserve">занял </w:t>
      </w:r>
      <w:r w:rsidR="00E62C53">
        <w:rPr>
          <w:color w:val="212121"/>
          <w:sz w:val="28"/>
          <w:szCs w:val="28"/>
          <w:lang w:eastAsia="ru-RU"/>
        </w:rPr>
        <w:t>первое</w:t>
      </w:r>
      <w:r w:rsidRPr="00930C26">
        <w:rPr>
          <w:color w:val="212121"/>
          <w:sz w:val="28"/>
          <w:szCs w:val="28"/>
          <w:lang w:eastAsia="ru-RU"/>
        </w:rPr>
        <w:t xml:space="preserve"> место.</w:t>
      </w:r>
    </w:p>
    <w:p w14:paraId="4E24AF01" w14:textId="63CEC355" w:rsidR="00C94796" w:rsidRDefault="00C94796" w:rsidP="00C94796">
      <w:pPr>
        <w:shd w:val="clear" w:color="auto" w:fill="FFFFFF"/>
        <w:spacing w:line="276" w:lineRule="auto"/>
        <w:rPr>
          <w:color w:val="212121"/>
          <w:sz w:val="28"/>
          <w:szCs w:val="28"/>
          <w:lang w:eastAsia="ru-RU"/>
        </w:rPr>
      </w:pPr>
      <w:r>
        <w:rPr>
          <w:color w:val="212121"/>
          <w:sz w:val="28"/>
          <w:szCs w:val="28"/>
          <w:lang w:eastAsia="ru-RU"/>
        </w:rPr>
        <w:t>З</w:t>
      </w:r>
      <w:r w:rsidRPr="006F7744">
        <w:rPr>
          <w:color w:val="212121"/>
          <w:sz w:val="28"/>
          <w:szCs w:val="28"/>
          <w:lang w:eastAsia="ru-RU"/>
        </w:rPr>
        <w:t>аработная плата</w:t>
      </w:r>
      <w:r>
        <w:rPr>
          <w:color w:val="212121"/>
          <w:sz w:val="28"/>
          <w:szCs w:val="28"/>
          <w:lang w:eastAsia="ru-RU"/>
        </w:rPr>
        <w:t xml:space="preserve"> работников организаций городского округа Тольятти</w:t>
      </w:r>
      <w:r w:rsidRPr="006F7744">
        <w:rPr>
          <w:color w:val="212121"/>
          <w:sz w:val="28"/>
          <w:szCs w:val="28"/>
          <w:lang w:eastAsia="ru-RU"/>
        </w:rPr>
        <w:t xml:space="preserve"> выросла практически во всех наблюдаемых видах экономической деятельности за исключением сферы строительства (снижение на 0,4% до 65</w:t>
      </w:r>
      <w:r w:rsidR="00936078">
        <w:rPr>
          <w:color w:val="212121"/>
          <w:sz w:val="28"/>
          <w:szCs w:val="28"/>
          <w:lang w:eastAsia="ru-RU"/>
        </w:rPr>
        <w:t> </w:t>
      </w:r>
      <w:r w:rsidRPr="006F7744">
        <w:rPr>
          <w:color w:val="212121"/>
          <w:sz w:val="28"/>
          <w:szCs w:val="28"/>
          <w:lang w:eastAsia="ru-RU"/>
        </w:rPr>
        <w:t>817 рублей).</w:t>
      </w:r>
    </w:p>
    <w:p w14:paraId="3842CBBB" w14:textId="43981464" w:rsidR="00E61095" w:rsidRDefault="00C94796" w:rsidP="00C94796">
      <w:pPr>
        <w:widowControl w:val="0"/>
        <w:autoSpaceDE w:val="0"/>
        <w:autoSpaceDN w:val="0"/>
        <w:adjustRightInd w:val="0"/>
        <w:spacing w:line="276" w:lineRule="auto"/>
        <w:ind w:firstLine="708"/>
        <w:rPr>
          <w:sz w:val="28"/>
          <w:szCs w:val="28"/>
        </w:rPr>
      </w:pPr>
      <w:r w:rsidRPr="007C099C">
        <w:rPr>
          <w:color w:val="212121"/>
          <w:sz w:val="28"/>
          <w:szCs w:val="28"/>
          <w:lang w:eastAsia="ru-RU"/>
        </w:rPr>
        <w:t xml:space="preserve">По итогам </w:t>
      </w:r>
      <w:r w:rsidR="008558FB">
        <w:rPr>
          <w:color w:val="212121"/>
          <w:sz w:val="28"/>
          <w:szCs w:val="28"/>
          <w:lang w:val="en-US" w:eastAsia="ru-RU"/>
        </w:rPr>
        <w:t>I</w:t>
      </w:r>
      <w:r w:rsidRPr="007C099C">
        <w:rPr>
          <w:color w:val="212121"/>
          <w:sz w:val="28"/>
          <w:szCs w:val="28"/>
          <w:lang w:eastAsia="ru-RU"/>
        </w:rPr>
        <w:t xml:space="preserve"> полугодия текущего года лидерами по ур</w:t>
      </w:r>
      <w:r>
        <w:rPr>
          <w:color w:val="212121"/>
          <w:sz w:val="28"/>
          <w:szCs w:val="28"/>
          <w:lang w:eastAsia="ru-RU"/>
        </w:rPr>
        <w:t>овню заработной платы являются:</w:t>
      </w:r>
      <w:r w:rsidRPr="007C099C">
        <w:rPr>
          <w:sz w:val="28"/>
          <w:szCs w:val="28"/>
        </w:rPr>
        <w:t xml:space="preserve"> химическое производство – 102</w:t>
      </w:r>
      <w:r w:rsidR="00936078">
        <w:rPr>
          <w:sz w:val="28"/>
          <w:szCs w:val="28"/>
        </w:rPr>
        <w:t> </w:t>
      </w:r>
      <w:r w:rsidRPr="007C099C">
        <w:rPr>
          <w:sz w:val="28"/>
          <w:szCs w:val="28"/>
        </w:rPr>
        <w:t xml:space="preserve">229 </w:t>
      </w:r>
      <w:r w:rsidRPr="00D73C27">
        <w:rPr>
          <w:sz w:val="28"/>
          <w:szCs w:val="28"/>
        </w:rPr>
        <w:t>рублей (</w:t>
      </w:r>
      <w:r w:rsidR="00E61095" w:rsidRPr="00D73C27">
        <w:rPr>
          <w:sz w:val="28"/>
          <w:szCs w:val="28"/>
        </w:rPr>
        <w:t xml:space="preserve">на </w:t>
      </w:r>
      <w:r w:rsidR="00D73C27" w:rsidRPr="00D73C27">
        <w:rPr>
          <w:sz w:val="28"/>
          <w:szCs w:val="28"/>
        </w:rPr>
        <w:t>26,6</w:t>
      </w:r>
      <w:r w:rsidR="00E61095" w:rsidRPr="00D73C27">
        <w:rPr>
          <w:sz w:val="28"/>
          <w:szCs w:val="28"/>
        </w:rPr>
        <w:t>%</w:t>
      </w:r>
      <w:r w:rsidR="00E61095">
        <w:rPr>
          <w:sz w:val="28"/>
          <w:szCs w:val="28"/>
        </w:rPr>
        <w:t xml:space="preserve"> больше аналогичного периода 2023 года) и</w:t>
      </w:r>
      <w:r>
        <w:rPr>
          <w:sz w:val="28"/>
          <w:szCs w:val="28"/>
        </w:rPr>
        <w:t xml:space="preserve"> производство автотранспортных средств, прицепов и полуприцепов – 94</w:t>
      </w:r>
      <w:r w:rsidR="00936078">
        <w:rPr>
          <w:sz w:val="28"/>
          <w:szCs w:val="28"/>
        </w:rPr>
        <w:t> </w:t>
      </w:r>
      <w:r>
        <w:rPr>
          <w:sz w:val="28"/>
          <w:szCs w:val="28"/>
        </w:rPr>
        <w:t xml:space="preserve">614 </w:t>
      </w:r>
      <w:r w:rsidRPr="00D73C27">
        <w:rPr>
          <w:sz w:val="28"/>
          <w:szCs w:val="28"/>
        </w:rPr>
        <w:t xml:space="preserve">рублей </w:t>
      </w:r>
      <w:r w:rsidR="00E61095" w:rsidRPr="00D73C27">
        <w:rPr>
          <w:sz w:val="28"/>
          <w:szCs w:val="28"/>
        </w:rPr>
        <w:t xml:space="preserve">(на </w:t>
      </w:r>
      <w:r w:rsidR="00D73C27" w:rsidRPr="00D73C27">
        <w:rPr>
          <w:sz w:val="28"/>
          <w:szCs w:val="28"/>
        </w:rPr>
        <w:t>41,0</w:t>
      </w:r>
      <w:r w:rsidR="00E61095" w:rsidRPr="00D73C27">
        <w:rPr>
          <w:sz w:val="28"/>
          <w:szCs w:val="28"/>
        </w:rPr>
        <w:t>% больше</w:t>
      </w:r>
      <w:r w:rsidR="00E61095">
        <w:rPr>
          <w:sz w:val="28"/>
          <w:szCs w:val="28"/>
        </w:rPr>
        <w:t xml:space="preserve"> аналогичного периода 2023 года).</w:t>
      </w:r>
    </w:p>
    <w:p w14:paraId="594B8037" w14:textId="77777777" w:rsidR="007C6CDF" w:rsidRPr="00AA318D" w:rsidRDefault="007C6CDF" w:rsidP="007C6CDF">
      <w:pPr>
        <w:shd w:val="clear" w:color="auto" w:fill="FFFFFF"/>
        <w:spacing w:line="276" w:lineRule="auto"/>
        <w:rPr>
          <w:sz w:val="28"/>
          <w:szCs w:val="28"/>
        </w:rPr>
      </w:pPr>
      <w:r w:rsidRPr="00AA318D">
        <w:rPr>
          <w:sz w:val="28"/>
          <w:szCs w:val="28"/>
        </w:rPr>
        <w:t xml:space="preserve">Градообразующее предприятие АО «АВТОВАЗ», деятельность которого по-прежнему оказывает существенное влияние на экономику города, в результате пересмотра системы оплаты труда, приняло ряд решений, направленных на улучшение условий труда, стимулирование работников к достижению более высоких результатов, а также на создание более конкурентоспособной заработной платы. С 1 февраля 2024 года проведена индексация ставок и окладов работникам на 9%. </w:t>
      </w:r>
    </w:p>
    <w:p w14:paraId="3A54C5E7" w14:textId="6373C498" w:rsidR="00C94796" w:rsidRDefault="00C94796" w:rsidP="00C94796">
      <w:pPr>
        <w:widowControl w:val="0"/>
        <w:autoSpaceDE w:val="0"/>
        <w:autoSpaceDN w:val="0"/>
        <w:adjustRightInd w:val="0"/>
        <w:spacing w:line="276" w:lineRule="auto"/>
        <w:ind w:firstLine="708"/>
        <w:rPr>
          <w:sz w:val="28"/>
          <w:szCs w:val="28"/>
        </w:rPr>
      </w:pPr>
      <w:r>
        <w:rPr>
          <w:sz w:val="28"/>
          <w:szCs w:val="28"/>
        </w:rPr>
        <w:t>Самая низкая заработная плата зафиксирована в организациях, осуществляющих следующие виды экономической деятельности: операции с недвижимым имуществом – 50</w:t>
      </w:r>
      <w:r w:rsidR="00936078">
        <w:rPr>
          <w:sz w:val="28"/>
          <w:szCs w:val="28"/>
        </w:rPr>
        <w:t> </w:t>
      </w:r>
      <w:r>
        <w:rPr>
          <w:sz w:val="28"/>
          <w:szCs w:val="28"/>
        </w:rPr>
        <w:t>937 </w:t>
      </w:r>
      <w:r w:rsidRPr="00675D4F">
        <w:rPr>
          <w:sz w:val="28"/>
          <w:szCs w:val="28"/>
        </w:rPr>
        <w:t xml:space="preserve">рублей </w:t>
      </w:r>
      <w:r w:rsidR="00E61095" w:rsidRPr="00675D4F">
        <w:rPr>
          <w:sz w:val="28"/>
          <w:szCs w:val="28"/>
        </w:rPr>
        <w:t xml:space="preserve">(на </w:t>
      </w:r>
      <w:r w:rsidR="00675D4F" w:rsidRPr="00675D4F">
        <w:rPr>
          <w:sz w:val="28"/>
          <w:szCs w:val="28"/>
        </w:rPr>
        <w:t>21,1</w:t>
      </w:r>
      <w:r w:rsidR="00E61095" w:rsidRPr="00675D4F">
        <w:rPr>
          <w:sz w:val="28"/>
          <w:szCs w:val="28"/>
        </w:rPr>
        <w:t>% больше</w:t>
      </w:r>
      <w:r w:rsidR="00E61095">
        <w:rPr>
          <w:sz w:val="28"/>
          <w:szCs w:val="28"/>
        </w:rPr>
        <w:t xml:space="preserve"> аналогичного периода 2023 года)</w:t>
      </w:r>
      <w:r>
        <w:rPr>
          <w:sz w:val="28"/>
          <w:szCs w:val="28"/>
        </w:rPr>
        <w:t xml:space="preserve">, </w:t>
      </w:r>
      <w:r w:rsidR="00E61095">
        <w:rPr>
          <w:sz w:val="28"/>
          <w:szCs w:val="28"/>
        </w:rPr>
        <w:t>сферы</w:t>
      </w:r>
      <w:r>
        <w:rPr>
          <w:sz w:val="28"/>
          <w:szCs w:val="28"/>
        </w:rPr>
        <w:t xml:space="preserve"> образования – 51</w:t>
      </w:r>
      <w:r w:rsidR="00936078">
        <w:rPr>
          <w:sz w:val="28"/>
          <w:szCs w:val="28"/>
        </w:rPr>
        <w:t> </w:t>
      </w:r>
      <w:r>
        <w:rPr>
          <w:sz w:val="28"/>
          <w:szCs w:val="28"/>
        </w:rPr>
        <w:t xml:space="preserve">209 </w:t>
      </w:r>
      <w:r w:rsidRPr="00675D4F">
        <w:rPr>
          <w:sz w:val="28"/>
          <w:szCs w:val="28"/>
        </w:rPr>
        <w:t xml:space="preserve">рублей </w:t>
      </w:r>
      <w:r w:rsidR="00E61095" w:rsidRPr="00675D4F">
        <w:rPr>
          <w:sz w:val="28"/>
          <w:szCs w:val="28"/>
        </w:rPr>
        <w:t xml:space="preserve">(на </w:t>
      </w:r>
      <w:r w:rsidR="00675D4F" w:rsidRPr="00675D4F">
        <w:rPr>
          <w:sz w:val="28"/>
          <w:szCs w:val="28"/>
        </w:rPr>
        <w:t>19,2</w:t>
      </w:r>
      <w:r w:rsidR="00E61095" w:rsidRPr="00675D4F">
        <w:rPr>
          <w:sz w:val="28"/>
          <w:szCs w:val="28"/>
        </w:rPr>
        <w:t>% больше</w:t>
      </w:r>
      <w:r w:rsidR="00E61095">
        <w:rPr>
          <w:sz w:val="28"/>
          <w:szCs w:val="28"/>
        </w:rPr>
        <w:t xml:space="preserve"> аналогичного периода 2023 года)</w:t>
      </w:r>
      <w:r>
        <w:rPr>
          <w:sz w:val="28"/>
          <w:szCs w:val="28"/>
        </w:rPr>
        <w:t xml:space="preserve">, в гостиницах и предприятиях общественного </w:t>
      </w:r>
      <w:r w:rsidR="00E61095">
        <w:rPr>
          <w:sz w:val="28"/>
          <w:szCs w:val="28"/>
        </w:rPr>
        <w:t xml:space="preserve">питания </w:t>
      </w:r>
      <w:r>
        <w:rPr>
          <w:sz w:val="28"/>
          <w:szCs w:val="28"/>
        </w:rPr>
        <w:t>51</w:t>
      </w:r>
      <w:r w:rsidR="00936078">
        <w:rPr>
          <w:sz w:val="28"/>
          <w:szCs w:val="28"/>
        </w:rPr>
        <w:t> </w:t>
      </w:r>
      <w:r>
        <w:rPr>
          <w:sz w:val="28"/>
          <w:szCs w:val="28"/>
        </w:rPr>
        <w:t xml:space="preserve">396 </w:t>
      </w:r>
      <w:r w:rsidRPr="00675D4F">
        <w:rPr>
          <w:sz w:val="28"/>
          <w:szCs w:val="28"/>
        </w:rPr>
        <w:t xml:space="preserve">рублей </w:t>
      </w:r>
      <w:r w:rsidR="00E61095" w:rsidRPr="00675D4F">
        <w:rPr>
          <w:sz w:val="28"/>
          <w:szCs w:val="28"/>
        </w:rPr>
        <w:t xml:space="preserve">(на </w:t>
      </w:r>
      <w:r w:rsidR="00675D4F" w:rsidRPr="00675D4F">
        <w:rPr>
          <w:sz w:val="28"/>
          <w:szCs w:val="28"/>
        </w:rPr>
        <w:t>26,8</w:t>
      </w:r>
      <w:r w:rsidR="00E61095" w:rsidRPr="00675D4F">
        <w:rPr>
          <w:sz w:val="28"/>
          <w:szCs w:val="28"/>
        </w:rPr>
        <w:t>% больше</w:t>
      </w:r>
      <w:r w:rsidR="00E61095">
        <w:rPr>
          <w:sz w:val="28"/>
          <w:szCs w:val="28"/>
        </w:rPr>
        <w:t xml:space="preserve"> аналогичного периода 2023 года)</w:t>
      </w:r>
      <w:r>
        <w:rPr>
          <w:sz w:val="28"/>
          <w:szCs w:val="28"/>
        </w:rPr>
        <w:t>, предприятия, оказывающие административные и сопутствующие услуги – 51</w:t>
      </w:r>
      <w:r w:rsidR="00936078">
        <w:rPr>
          <w:sz w:val="28"/>
          <w:szCs w:val="28"/>
        </w:rPr>
        <w:t> </w:t>
      </w:r>
      <w:r>
        <w:rPr>
          <w:sz w:val="28"/>
          <w:szCs w:val="28"/>
        </w:rPr>
        <w:t xml:space="preserve">712 </w:t>
      </w:r>
      <w:r w:rsidRPr="003B0F01">
        <w:rPr>
          <w:sz w:val="28"/>
          <w:szCs w:val="28"/>
        </w:rPr>
        <w:t xml:space="preserve">рублей </w:t>
      </w:r>
      <w:r w:rsidR="00E61095" w:rsidRPr="003B0F01">
        <w:rPr>
          <w:sz w:val="28"/>
          <w:szCs w:val="28"/>
        </w:rPr>
        <w:t xml:space="preserve">(на </w:t>
      </w:r>
      <w:r w:rsidR="003B0F01" w:rsidRPr="003B0F01">
        <w:rPr>
          <w:sz w:val="28"/>
          <w:szCs w:val="28"/>
        </w:rPr>
        <w:t>31,3</w:t>
      </w:r>
      <w:r w:rsidR="00E61095" w:rsidRPr="003B0F01">
        <w:rPr>
          <w:sz w:val="28"/>
          <w:szCs w:val="28"/>
        </w:rPr>
        <w:t>%</w:t>
      </w:r>
      <w:r w:rsidR="00E61095">
        <w:rPr>
          <w:sz w:val="28"/>
          <w:szCs w:val="28"/>
        </w:rPr>
        <w:t xml:space="preserve"> больше аналогичного периода 2023 года)</w:t>
      </w:r>
      <w:r>
        <w:rPr>
          <w:sz w:val="28"/>
          <w:szCs w:val="28"/>
        </w:rPr>
        <w:t xml:space="preserve">. </w:t>
      </w:r>
    </w:p>
    <w:p w14:paraId="6138FB1E" w14:textId="6B49F055" w:rsidR="00C94796" w:rsidRPr="00AF2CBF" w:rsidRDefault="00C94796" w:rsidP="00C94796">
      <w:pPr>
        <w:shd w:val="clear" w:color="auto" w:fill="FFFFFF"/>
        <w:spacing w:line="276" w:lineRule="auto"/>
        <w:rPr>
          <w:color w:val="212121"/>
          <w:sz w:val="28"/>
          <w:szCs w:val="28"/>
          <w:lang w:eastAsia="ru-RU"/>
        </w:rPr>
      </w:pPr>
      <w:r w:rsidRPr="00AF2CBF">
        <w:rPr>
          <w:color w:val="212121"/>
          <w:sz w:val="28"/>
          <w:szCs w:val="28"/>
          <w:lang w:eastAsia="ru-RU"/>
        </w:rPr>
        <w:lastRenderedPageBreak/>
        <w:t>В здравоохранении заработная плата работников организаций за янв</w:t>
      </w:r>
      <w:r>
        <w:rPr>
          <w:color w:val="212121"/>
          <w:sz w:val="28"/>
          <w:szCs w:val="28"/>
          <w:lang w:eastAsia="ru-RU"/>
        </w:rPr>
        <w:t>арь-июнь 2024 года составила 55</w:t>
      </w:r>
      <w:r w:rsidR="00936078">
        <w:rPr>
          <w:color w:val="212121"/>
          <w:sz w:val="28"/>
          <w:szCs w:val="28"/>
          <w:lang w:eastAsia="ru-RU"/>
        </w:rPr>
        <w:t> </w:t>
      </w:r>
      <w:r w:rsidRPr="00AF2CBF">
        <w:rPr>
          <w:color w:val="212121"/>
          <w:sz w:val="28"/>
          <w:szCs w:val="28"/>
          <w:lang w:eastAsia="ru-RU"/>
        </w:rPr>
        <w:t>660 рублей, что на 20,2% больше соответствующего периода предыдущего года.</w:t>
      </w:r>
    </w:p>
    <w:p w14:paraId="6206A3AF" w14:textId="77777777" w:rsidR="00C94796" w:rsidRDefault="00C94796" w:rsidP="00C94796">
      <w:pPr>
        <w:shd w:val="clear" w:color="auto" w:fill="FFFFFF"/>
        <w:spacing w:line="276" w:lineRule="auto"/>
        <w:rPr>
          <w:sz w:val="28"/>
          <w:szCs w:val="28"/>
        </w:rPr>
      </w:pPr>
      <w:r w:rsidRPr="00ED6802">
        <w:rPr>
          <w:color w:val="212121"/>
          <w:sz w:val="28"/>
          <w:szCs w:val="28"/>
          <w:lang w:eastAsia="ru-RU"/>
        </w:rPr>
        <w:t>По данным Самарастата, предоставленным в целях мониторинга достижения заработной платы работников социальной</w:t>
      </w:r>
      <w:r w:rsidRPr="00ED6802">
        <w:rPr>
          <w:sz w:val="28"/>
          <w:szCs w:val="28"/>
        </w:rPr>
        <w:t xml:space="preserve"> сферы городского округа Тольятти до уровня, установленного Указом Президента Российской Федерации от 07.05.2012 № 597, заработная плата работников муниципальных учреждений за январь-июнь 2024 года сложилась следующим образом:</w:t>
      </w:r>
    </w:p>
    <w:p w14:paraId="33C25F18" w14:textId="0E95DA0E" w:rsidR="00C94796" w:rsidRPr="008A2999" w:rsidRDefault="00C94796" w:rsidP="00C94796">
      <w:pPr>
        <w:shd w:val="clear" w:color="auto" w:fill="FFFFFF"/>
        <w:spacing w:line="276" w:lineRule="auto"/>
        <w:rPr>
          <w:sz w:val="28"/>
          <w:szCs w:val="28"/>
        </w:rPr>
      </w:pPr>
      <w:r>
        <w:rPr>
          <w:sz w:val="28"/>
          <w:szCs w:val="28"/>
        </w:rPr>
        <w:t xml:space="preserve">- заработная плата педагогических работников образовательных </w:t>
      </w:r>
      <w:r w:rsidRPr="00B420F3">
        <w:rPr>
          <w:sz w:val="28"/>
          <w:szCs w:val="28"/>
        </w:rPr>
        <w:t>орга</w:t>
      </w:r>
      <w:r>
        <w:rPr>
          <w:sz w:val="28"/>
          <w:szCs w:val="28"/>
        </w:rPr>
        <w:t>низаций общего образования – 49</w:t>
      </w:r>
      <w:r w:rsidR="00936078">
        <w:rPr>
          <w:sz w:val="28"/>
          <w:szCs w:val="28"/>
        </w:rPr>
        <w:t> </w:t>
      </w:r>
      <w:r w:rsidRPr="00B420F3">
        <w:rPr>
          <w:sz w:val="28"/>
          <w:szCs w:val="28"/>
        </w:rPr>
        <w:t xml:space="preserve">290 рублей, что на 21,2% больше уровня </w:t>
      </w:r>
      <w:r w:rsidRPr="008A2999">
        <w:rPr>
          <w:sz w:val="28"/>
          <w:szCs w:val="28"/>
        </w:rPr>
        <w:t>января-июня 2023 года;</w:t>
      </w:r>
    </w:p>
    <w:p w14:paraId="42C6F27C" w14:textId="25DAF13A" w:rsidR="00C94796" w:rsidRPr="00ED6802" w:rsidRDefault="00C94796" w:rsidP="00C94796">
      <w:pPr>
        <w:shd w:val="clear" w:color="auto" w:fill="FFFFFF"/>
        <w:spacing w:line="276" w:lineRule="auto"/>
        <w:rPr>
          <w:sz w:val="28"/>
          <w:szCs w:val="28"/>
        </w:rPr>
      </w:pPr>
      <w:r w:rsidRPr="008A2999">
        <w:rPr>
          <w:sz w:val="28"/>
          <w:szCs w:val="28"/>
        </w:rPr>
        <w:t>- заработная плата педагогических работников муниципальных дошкольных обр</w:t>
      </w:r>
      <w:r>
        <w:rPr>
          <w:sz w:val="28"/>
          <w:szCs w:val="28"/>
        </w:rPr>
        <w:t>азовательных учреждений – 48</w:t>
      </w:r>
      <w:r w:rsidR="00936078">
        <w:rPr>
          <w:sz w:val="28"/>
          <w:szCs w:val="28"/>
        </w:rPr>
        <w:t> </w:t>
      </w:r>
      <w:r w:rsidRPr="008A2999">
        <w:rPr>
          <w:sz w:val="28"/>
          <w:szCs w:val="28"/>
        </w:rPr>
        <w:t>061 рублей, что на 13,3% больше уровня января-июня 2023 года;</w:t>
      </w:r>
    </w:p>
    <w:p w14:paraId="655165EC" w14:textId="5B650301" w:rsidR="00C94796" w:rsidRPr="008722A2" w:rsidRDefault="00C94796" w:rsidP="00C94796">
      <w:pPr>
        <w:shd w:val="clear" w:color="auto" w:fill="FFFFFF"/>
        <w:spacing w:line="276" w:lineRule="auto"/>
        <w:rPr>
          <w:sz w:val="28"/>
          <w:szCs w:val="28"/>
        </w:rPr>
      </w:pPr>
      <w:r w:rsidRPr="008722A2">
        <w:rPr>
          <w:sz w:val="28"/>
          <w:szCs w:val="28"/>
        </w:rPr>
        <w:t>- заработная плата педагогических работников в учреждениях дополнительного образования детей и педагоги учреждений культуры – 57</w:t>
      </w:r>
      <w:r w:rsidR="00936078">
        <w:rPr>
          <w:sz w:val="28"/>
          <w:szCs w:val="28"/>
        </w:rPr>
        <w:t> </w:t>
      </w:r>
      <w:r w:rsidRPr="008722A2">
        <w:rPr>
          <w:sz w:val="28"/>
          <w:szCs w:val="28"/>
        </w:rPr>
        <w:t>809 рубля, на 16,7% больше уровня января-июня 2023 года;</w:t>
      </w:r>
    </w:p>
    <w:p w14:paraId="7EBFF7A1" w14:textId="4D311B66" w:rsidR="00C94796" w:rsidRPr="008722A2" w:rsidRDefault="00C94796" w:rsidP="00C94796">
      <w:pPr>
        <w:shd w:val="clear" w:color="auto" w:fill="FFFFFF"/>
        <w:spacing w:line="276" w:lineRule="auto"/>
        <w:rPr>
          <w:sz w:val="28"/>
          <w:szCs w:val="28"/>
        </w:rPr>
      </w:pPr>
      <w:r w:rsidRPr="008722A2">
        <w:rPr>
          <w:sz w:val="28"/>
          <w:szCs w:val="28"/>
        </w:rPr>
        <w:t>- заработная плата работников культуры – 49</w:t>
      </w:r>
      <w:r w:rsidR="00936078">
        <w:rPr>
          <w:sz w:val="28"/>
          <w:szCs w:val="28"/>
        </w:rPr>
        <w:t> </w:t>
      </w:r>
      <w:r w:rsidRPr="008722A2">
        <w:rPr>
          <w:sz w:val="28"/>
          <w:szCs w:val="28"/>
        </w:rPr>
        <w:t>948 рублей, что на 18,3% больше уровня января-июня 2023 года;</w:t>
      </w:r>
    </w:p>
    <w:p w14:paraId="258BE715" w14:textId="6FF4F051" w:rsidR="00C94796" w:rsidRPr="00564367" w:rsidRDefault="00C94796" w:rsidP="00C94796">
      <w:pPr>
        <w:shd w:val="clear" w:color="auto" w:fill="FFFFFF"/>
        <w:spacing w:line="276" w:lineRule="auto"/>
        <w:rPr>
          <w:sz w:val="28"/>
          <w:szCs w:val="28"/>
        </w:rPr>
      </w:pPr>
      <w:r w:rsidRPr="00564367">
        <w:rPr>
          <w:sz w:val="28"/>
          <w:szCs w:val="28"/>
        </w:rPr>
        <w:t>- заработная плата среднего медицинского персонала в муниципальных учреждениях образования, науки, культуры, здравоохранения, с</w:t>
      </w:r>
      <w:r>
        <w:rPr>
          <w:sz w:val="28"/>
          <w:szCs w:val="28"/>
        </w:rPr>
        <w:t>оциального обслуживания – 33</w:t>
      </w:r>
      <w:r w:rsidR="00936078">
        <w:rPr>
          <w:sz w:val="28"/>
          <w:szCs w:val="28"/>
        </w:rPr>
        <w:t> </w:t>
      </w:r>
      <w:r w:rsidRPr="00564367">
        <w:rPr>
          <w:sz w:val="28"/>
          <w:szCs w:val="28"/>
        </w:rPr>
        <w:t>208 рублей, что на 3,3% больше уровня января-июня 2022 года.</w:t>
      </w:r>
    </w:p>
    <w:p w14:paraId="032CD365" w14:textId="77777777" w:rsidR="00C94796" w:rsidRPr="000128FD" w:rsidRDefault="00C94796" w:rsidP="00C94796">
      <w:pPr>
        <w:shd w:val="clear" w:color="auto" w:fill="FFFFFF"/>
        <w:spacing w:line="276" w:lineRule="auto"/>
        <w:rPr>
          <w:sz w:val="28"/>
          <w:szCs w:val="28"/>
        </w:rPr>
      </w:pPr>
      <w:r w:rsidRPr="000128FD">
        <w:rPr>
          <w:sz w:val="28"/>
          <w:szCs w:val="28"/>
        </w:rPr>
        <w:t>С 1 января 2024 года минимальный размер оплаты труда (МРОТ) увеличился на 18,5% по сравнению с прошлым годом и составил 19242 рублей.</w:t>
      </w:r>
    </w:p>
    <w:p w14:paraId="69B67719" w14:textId="6E5AFCCC" w:rsidR="00C94796" w:rsidRPr="000128FD" w:rsidRDefault="00C94796" w:rsidP="00C94796">
      <w:pPr>
        <w:shd w:val="clear" w:color="auto" w:fill="FFFFFF"/>
        <w:spacing w:line="276" w:lineRule="auto"/>
        <w:rPr>
          <w:sz w:val="28"/>
          <w:szCs w:val="28"/>
        </w:rPr>
      </w:pPr>
      <w:r w:rsidRPr="000128FD">
        <w:rPr>
          <w:sz w:val="28"/>
          <w:szCs w:val="28"/>
        </w:rPr>
        <w:t>В соответствии с постановлением администрации городского округа Тольятти от 18</w:t>
      </w:r>
      <w:r w:rsidR="00D00F44">
        <w:rPr>
          <w:sz w:val="28"/>
          <w:szCs w:val="28"/>
        </w:rPr>
        <w:t>.12.</w:t>
      </w:r>
      <w:r w:rsidRPr="000128FD">
        <w:rPr>
          <w:sz w:val="28"/>
          <w:szCs w:val="28"/>
        </w:rPr>
        <w:t>2023 № 3328-п/1 «О повышении оплаты труда работников органов местного самоуправления и работников бюджетной сферы городского округа Тольятти с 01.01.2024» повышен в 1,185 раза размер окладов (должностных окладов) работников органов местного самоуправления и работников бюджетного сектора экономики городского округа Тольятти, за исключением педагогических работников муниципальных образовательных учреждений, работников на должностях профессорско-преподавательского состава муниципальных образовательных учреждений, работников муниципальных учреждений культуры и искусства, повышение заработной платы, которых производится в соответствии с Указами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w:t>
      </w:r>
    </w:p>
    <w:p w14:paraId="48321CCC" w14:textId="77777777" w:rsidR="001718EB" w:rsidRPr="001718EB" w:rsidRDefault="00C94796" w:rsidP="001718EB">
      <w:pPr>
        <w:shd w:val="clear" w:color="auto" w:fill="FFFFFF"/>
        <w:spacing w:line="276" w:lineRule="auto"/>
        <w:rPr>
          <w:sz w:val="28"/>
          <w:szCs w:val="28"/>
        </w:rPr>
      </w:pPr>
      <w:r w:rsidRPr="007C099C">
        <w:rPr>
          <w:sz w:val="28"/>
          <w:szCs w:val="28"/>
        </w:rPr>
        <w:lastRenderedPageBreak/>
        <w:t xml:space="preserve">С учётом данных крупнейших предприятий городского округа Тольятти произведена оценка заработной платы работников организаций в целом по городу (средняя зарплата по крупнейшим предприятиям традиционно превышает зарплату по </w:t>
      </w:r>
      <w:r w:rsidRPr="00E96DB1">
        <w:rPr>
          <w:sz w:val="28"/>
          <w:szCs w:val="28"/>
        </w:rPr>
        <w:t xml:space="preserve">городу на 25-30%). </w:t>
      </w:r>
      <w:r w:rsidRPr="00142E71">
        <w:rPr>
          <w:sz w:val="28"/>
          <w:szCs w:val="28"/>
        </w:rPr>
        <w:t>По итогам 2024 года её размер составит 78 800 рублей (на 27,0% больше 2023 года), что больше значений прошлогоднего прогноза.</w:t>
      </w:r>
      <w:r w:rsidR="007C6CDF">
        <w:rPr>
          <w:sz w:val="28"/>
          <w:szCs w:val="28"/>
        </w:rPr>
        <w:t xml:space="preserve"> Соответственно, увеличены значения реальной заработной платы.</w:t>
      </w:r>
    </w:p>
    <w:p w14:paraId="57902A22" w14:textId="77777777" w:rsidR="0074545D" w:rsidRDefault="0074545D" w:rsidP="001718EB">
      <w:pPr>
        <w:shd w:val="clear" w:color="auto" w:fill="FFFFFF"/>
        <w:spacing w:line="276" w:lineRule="auto"/>
        <w:jc w:val="center"/>
        <w:rPr>
          <w:sz w:val="28"/>
          <w:szCs w:val="28"/>
        </w:rPr>
      </w:pPr>
    </w:p>
    <w:p w14:paraId="1F455D51" w14:textId="3716C473" w:rsidR="00C94796" w:rsidRDefault="00C94796" w:rsidP="001718EB">
      <w:pPr>
        <w:shd w:val="clear" w:color="auto" w:fill="FFFFFF"/>
        <w:spacing w:line="276" w:lineRule="auto"/>
        <w:jc w:val="center"/>
        <w:rPr>
          <w:sz w:val="28"/>
          <w:szCs w:val="28"/>
        </w:rPr>
      </w:pPr>
      <w:r w:rsidRPr="00142E71">
        <w:rPr>
          <w:sz w:val="28"/>
          <w:szCs w:val="28"/>
        </w:rPr>
        <w:t xml:space="preserve">Ожидаемое выполнение прогнозных показателей </w:t>
      </w:r>
      <w:r w:rsidR="003B665E">
        <w:rPr>
          <w:sz w:val="28"/>
          <w:szCs w:val="28"/>
        </w:rPr>
        <w:t xml:space="preserve">                                               </w:t>
      </w:r>
      <w:r w:rsidRPr="00142E71">
        <w:rPr>
          <w:sz w:val="28"/>
          <w:szCs w:val="28"/>
        </w:rPr>
        <w:t>по разделу</w:t>
      </w:r>
      <w:r w:rsidR="003B665E">
        <w:rPr>
          <w:sz w:val="28"/>
          <w:szCs w:val="28"/>
        </w:rPr>
        <w:t xml:space="preserve"> </w:t>
      </w:r>
      <w:r w:rsidRPr="00142E71">
        <w:rPr>
          <w:sz w:val="28"/>
          <w:szCs w:val="28"/>
        </w:rPr>
        <w:t>«Заработная плата» на 2024 год</w:t>
      </w:r>
    </w:p>
    <w:p w14:paraId="20B50218" w14:textId="77777777" w:rsidR="0074545D" w:rsidRPr="00142E71" w:rsidRDefault="0074545D" w:rsidP="001718EB">
      <w:pPr>
        <w:shd w:val="clear" w:color="auto" w:fill="FFFFFF"/>
        <w:spacing w:line="276" w:lineRule="auto"/>
        <w:jc w:val="center"/>
        <w:rPr>
          <w:sz w:val="28"/>
          <w:szCs w:val="28"/>
        </w:rPr>
      </w:pPr>
    </w:p>
    <w:tbl>
      <w:tblPr>
        <w:tblW w:w="9498" w:type="dxa"/>
        <w:tblInd w:w="108" w:type="dxa"/>
        <w:tblLayout w:type="fixed"/>
        <w:tblLook w:val="0000" w:firstRow="0" w:lastRow="0" w:firstColumn="0" w:lastColumn="0" w:noHBand="0" w:noVBand="0"/>
      </w:tblPr>
      <w:tblGrid>
        <w:gridCol w:w="3828"/>
        <w:gridCol w:w="1559"/>
        <w:gridCol w:w="1446"/>
        <w:gridCol w:w="1389"/>
        <w:gridCol w:w="1276"/>
      </w:tblGrid>
      <w:tr w:rsidR="00C94796" w:rsidRPr="00B17E31" w14:paraId="00DC7E44" w14:textId="77777777" w:rsidTr="001459F5">
        <w:trPr>
          <w:trHeight w:val="316"/>
          <w:tblHeader/>
        </w:trPr>
        <w:tc>
          <w:tcPr>
            <w:tcW w:w="3828" w:type="dxa"/>
            <w:vMerge w:val="restart"/>
            <w:tcBorders>
              <w:top w:val="single" w:sz="4" w:space="0" w:color="000000"/>
              <w:left w:val="single" w:sz="4" w:space="0" w:color="000000"/>
              <w:bottom w:val="single" w:sz="4" w:space="0" w:color="000000"/>
            </w:tcBorders>
            <w:vAlign w:val="center"/>
          </w:tcPr>
          <w:p w14:paraId="4319A359" w14:textId="77777777" w:rsidR="00C94796" w:rsidRPr="00B17E31" w:rsidRDefault="00C94796" w:rsidP="001459F5">
            <w:pPr>
              <w:pStyle w:val="230"/>
              <w:keepNext/>
              <w:keepLines/>
              <w:spacing w:after="0" w:line="276" w:lineRule="auto"/>
              <w:ind w:left="0" w:firstLine="0"/>
              <w:jc w:val="center"/>
              <w:rPr>
                <w:sz w:val="28"/>
                <w:szCs w:val="28"/>
              </w:rPr>
            </w:pPr>
            <w:r w:rsidRPr="00B17E31">
              <w:rPr>
                <w:sz w:val="28"/>
                <w:szCs w:val="28"/>
              </w:rPr>
              <w:t>Показатели</w:t>
            </w:r>
          </w:p>
        </w:tc>
        <w:tc>
          <w:tcPr>
            <w:tcW w:w="1559" w:type="dxa"/>
            <w:vMerge w:val="restart"/>
            <w:tcBorders>
              <w:top w:val="single" w:sz="4" w:space="0" w:color="000000"/>
              <w:left w:val="single" w:sz="4" w:space="0" w:color="000000"/>
              <w:bottom w:val="single" w:sz="4" w:space="0" w:color="000000"/>
            </w:tcBorders>
            <w:vAlign w:val="center"/>
          </w:tcPr>
          <w:p w14:paraId="499C6CA4" w14:textId="77777777" w:rsidR="00C94796" w:rsidRPr="00B17E31" w:rsidRDefault="00C94796" w:rsidP="001459F5">
            <w:pPr>
              <w:ind w:firstLine="0"/>
              <w:jc w:val="center"/>
              <w:rPr>
                <w:sz w:val="28"/>
                <w:szCs w:val="28"/>
              </w:rPr>
            </w:pPr>
            <w:r w:rsidRPr="00B17E31">
              <w:rPr>
                <w:sz w:val="28"/>
                <w:szCs w:val="28"/>
              </w:rPr>
              <w:t>Единица измерения</w:t>
            </w:r>
          </w:p>
        </w:tc>
        <w:tc>
          <w:tcPr>
            <w:tcW w:w="2835" w:type="dxa"/>
            <w:gridSpan w:val="2"/>
            <w:tcBorders>
              <w:top w:val="single" w:sz="4" w:space="0" w:color="000000"/>
              <w:left w:val="single" w:sz="4" w:space="0" w:color="000000"/>
              <w:bottom w:val="single" w:sz="4" w:space="0" w:color="000000"/>
            </w:tcBorders>
            <w:vAlign w:val="center"/>
          </w:tcPr>
          <w:p w14:paraId="1100AB38" w14:textId="77777777" w:rsidR="00C94796" w:rsidRPr="00B17E31" w:rsidRDefault="00C94796" w:rsidP="001459F5">
            <w:pPr>
              <w:ind w:firstLine="0"/>
              <w:jc w:val="center"/>
              <w:rPr>
                <w:sz w:val="28"/>
                <w:szCs w:val="28"/>
              </w:rPr>
            </w:pPr>
            <w:r w:rsidRPr="00B17E31">
              <w:rPr>
                <w:sz w:val="28"/>
                <w:szCs w:val="28"/>
              </w:rPr>
              <w:t>Прогноз на 2024 год</w:t>
            </w:r>
          </w:p>
        </w:tc>
        <w:tc>
          <w:tcPr>
            <w:tcW w:w="1276" w:type="dxa"/>
            <w:vMerge w:val="restart"/>
            <w:tcBorders>
              <w:top w:val="single" w:sz="4" w:space="0" w:color="000000"/>
              <w:left w:val="single" w:sz="4" w:space="0" w:color="000000"/>
              <w:right w:val="single" w:sz="4" w:space="0" w:color="000000"/>
            </w:tcBorders>
            <w:vAlign w:val="center"/>
          </w:tcPr>
          <w:p w14:paraId="61B53C70" w14:textId="77777777" w:rsidR="00C94796" w:rsidRPr="00B17E31" w:rsidRDefault="00C94796" w:rsidP="001459F5">
            <w:pPr>
              <w:ind w:firstLine="0"/>
              <w:jc w:val="center"/>
              <w:rPr>
                <w:sz w:val="28"/>
                <w:szCs w:val="28"/>
              </w:rPr>
            </w:pPr>
            <w:r w:rsidRPr="00B17E31">
              <w:rPr>
                <w:sz w:val="28"/>
                <w:szCs w:val="28"/>
              </w:rPr>
              <w:t>2024 год (оценка)</w:t>
            </w:r>
          </w:p>
        </w:tc>
      </w:tr>
      <w:tr w:rsidR="00C94796" w:rsidRPr="00B17E31" w14:paraId="556F060B" w14:textId="77777777" w:rsidTr="001718EB">
        <w:trPr>
          <w:trHeight w:val="542"/>
          <w:tblHeader/>
        </w:trPr>
        <w:tc>
          <w:tcPr>
            <w:tcW w:w="3828" w:type="dxa"/>
            <w:vMerge/>
            <w:tcBorders>
              <w:top w:val="single" w:sz="4" w:space="0" w:color="000000"/>
              <w:left w:val="single" w:sz="4" w:space="0" w:color="000000"/>
              <w:bottom w:val="single" w:sz="4" w:space="0" w:color="000000"/>
            </w:tcBorders>
            <w:vAlign w:val="center"/>
          </w:tcPr>
          <w:p w14:paraId="25E4A78F" w14:textId="77777777" w:rsidR="00C94796" w:rsidRPr="00B17E31" w:rsidRDefault="00C94796" w:rsidP="001459F5">
            <w:pPr>
              <w:pStyle w:val="230"/>
              <w:snapToGrid w:val="0"/>
              <w:spacing w:after="0" w:line="276" w:lineRule="auto"/>
              <w:ind w:left="0" w:firstLine="0"/>
              <w:jc w:val="center"/>
              <w:rPr>
                <w:sz w:val="28"/>
                <w:szCs w:val="28"/>
              </w:rPr>
            </w:pPr>
          </w:p>
        </w:tc>
        <w:tc>
          <w:tcPr>
            <w:tcW w:w="1559" w:type="dxa"/>
            <w:vMerge/>
            <w:tcBorders>
              <w:top w:val="single" w:sz="4" w:space="0" w:color="000000"/>
              <w:left w:val="single" w:sz="4" w:space="0" w:color="000000"/>
              <w:bottom w:val="single" w:sz="4" w:space="0" w:color="000000"/>
            </w:tcBorders>
            <w:vAlign w:val="center"/>
          </w:tcPr>
          <w:p w14:paraId="4FFCDCE9" w14:textId="77777777" w:rsidR="00C94796" w:rsidRPr="00B17E31" w:rsidRDefault="00C94796" w:rsidP="001459F5">
            <w:pPr>
              <w:pStyle w:val="230"/>
              <w:snapToGrid w:val="0"/>
              <w:spacing w:after="0" w:line="240" w:lineRule="auto"/>
              <w:ind w:left="0" w:firstLine="0"/>
              <w:jc w:val="center"/>
              <w:rPr>
                <w:sz w:val="28"/>
                <w:szCs w:val="28"/>
              </w:rPr>
            </w:pPr>
          </w:p>
        </w:tc>
        <w:tc>
          <w:tcPr>
            <w:tcW w:w="1446" w:type="dxa"/>
            <w:tcBorders>
              <w:top w:val="single" w:sz="4" w:space="0" w:color="000000"/>
              <w:left w:val="single" w:sz="4" w:space="0" w:color="000000"/>
              <w:bottom w:val="single" w:sz="4" w:space="0" w:color="000000"/>
            </w:tcBorders>
            <w:vAlign w:val="center"/>
          </w:tcPr>
          <w:p w14:paraId="32B3B252" w14:textId="77777777" w:rsidR="00C94796" w:rsidRPr="00B17E31" w:rsidRDefault="00C94796" w:rsidP="001459F5">
            <w:pPr>
              <w:ind w:firstLine="0"/>
              <w:jc w:val="center"/>
              <w:rPr>
                <w:sz w:val="28"/>
                <w:szCs w:val="28"/>
              </w:rPr>
            </w:pPr>
            <w:r w:rsidRPr="00B17E31">
              <w:rPr>
                <w:sz w:val="28"/>
                <w:szCs w:val="28"/>
              </w:rPr>
              <w:t>1 вариант</w:t>
            </w:r>
          </w:p>
        </w:tc>
        <w:tc>
          <w:tcPr>
            <w:tcW w:w="1389" w:type="dxa"/>
            <w:tcBorders>
              <w:top w:val="single" w:sz="4" w:space="0" w:color="000000"/>
              <w:left w:val="single" w:sz="4" w:space="0" w:color="000000"/>
              <w:bottom w:val="single" w:sz="4" w:space="0" w:color="000000"/>
            </w:tcBorders>
            <w:vAlign w:val="center"/>
          </w:tcPr>
          <w:p w14:paraId="32CCC384" w14:textId="77777777" w:rsidR="00C94796" w:rsidRPr="00B17E31" w:rsidRDefault="00C94796" w:rsidP="001459F5">
            <w:pPr>
              <w:ind w:firstLine="0"/>
              <w:rPr>
                <w:sz w:val="28"/>
                <w:szCs w:val="28"/>
              </w:rPr>
            </w:pPr>
            <w:r w:rsidRPr="00B17E31">
              <w:rPr>
                <w:sz w:val="28"/>
                <w:szCs w:val="28"/>
              </w:rPr>
              <w:t>2 вариант</w:t>
            </w:r>
          </w:p>
        </w:tc>
        <w:tc>
          <w:tcPr>
            <w:tcW w:w="1276" w:type="dxa"/>
            <w:vMerge/>
            <w:tcBorders>
              <w:left w:val="single" w:sz="4" w:space="0" w:color="000000"/>
              <w:bottom w:val="single" w:sz="4" w:space="0" w:color="000000"/>
              <w:right w:val="single" w:sz="4" w:space="0" w:color="000000"/>
            </w:tcBorders>
            <w:vAlign w:val="center"/>
          </w:tcPr>
          <w:p w14:paraId="74755C9E" w14:textId="77777777" w:rsidR="00C94796" w:rsidRPr="00B17E31" w:rsidRDefault="00C94796" w:rsidP="001459F5">
            <w:pPr>
              <w:pStyle w:val="230"/>
              <w:snapToGrid w:val="0"/>
              <w:spacing w:after="0" w:line="276" w:lineRule="auto"/>
              <w:ind w:left="0" w:firstLine="0"/>
              <w:jc w:val="center"/>
              <w:rPr>
                <w:sz w:val="28"/>
                <w:szCs w:val="28"/>
              </w:rPr>
            </w:pPr>
          </w:p>
        </w:tc>
      </w:tr>
      <w:tr w:rsidR="00C94796" w:rsidRPr="00B17E31" w14:paraId="622045C8" w14:textId="77777777" w:rsidTr="001718EB">
        <w:trPr>
          <w:cantSplit/>
          <w:trHeight w:val="542"/>
        </w:trPr>
        <w:tc>
          <w:tcPr>
            <w:tcW w:w="3828" w:type="dxa"/>
            <w:tcBorders>
              <w:top w:val="single" w:sz="4" w:space="0" w:color="000000"/>
              <w:left w:val="single" w:sz="4" w:space="0" w:color="000000"/>
              <w:bottom w:val="single" w:sz="4" w:space="0" w:color="000000"/>
            </w:tcBorders>
          </w:tcPr>
          <w:p w14:paraId="1F47BC86" w14:textId="77777777" w:rsidR="00C94796" w:rsidRPr="00B17E31" w:rsidRDefault="00C94796" w:rsidP="001459F5">
            <w:pPr>
              <w:pStyle w:val="230"/>
              <w:snapToGrid w:val="0"/>
              <w:spacing w:after="0" w:line="276" w:lineRule="auto"/>
              <w:ind w:left="0" w:firstLine="0"/>
              <w:jc w:val="left"/>
              <w:rPr>
                <w:sz w:val="28"/>
                <w:szCs w:val="28"/>
              </w:rPr>
            </w:pPr>
            <w:r w:rsidRPr="00B17E31">
              <w:rPr>
                <w:sz w:val="28"/>
                <w:szCs w:val="28"/>
              </w:rPr>
              <w:t>Фонд заработной платы работников (с учетом малых предприятий)</w:t>
            </w:r>
          </w:p>
        </w:tc>
        <w:tc>
          <w:tcPr>
            <w:tcW w:w="1559" w:type="dxa"/>
            <w:tcBorders>
              <w:top w:val="single" w:sz="4" w:space="0" w:color="000000"/>
              <w:left w:val="single" w:sz="4" w:space="0" w:color="000000"/>
              <w:bottom w:val="single" w:sz="4" w:space="0" w:color="000000"/>
            </w:tcBorders>
            <w:vAlign w:val="bottom"/>
          </w:tcPr>
          <w:p w14:paraId="1E182312" w14:textId="77777777" w:rsidR="00C94796" w:rsidRPr="00B17E31" w:rsidRDefault="00C94796" w:rsidP="001459F5">
            <w:pPr>
              <w:pStyle w:val="230"/>
              <w:snapToGrid w:val="0"/>
              <w:spacing w:after="0" w:line="240" w:lineRule="auto"/>
              <w:ind w:left="0" w:firstLine="0"/>
              <w:jc w:val="center"/>
              <w:rPr>
                <w:sz w:val="28"/>
                <w:szCs w:val="28"/>
              </w:rPr>
            </w:pPr>
            <w:r w:rsidRPr="00B17E31">
              <w:rPr>
                <w:sz w:val="28"/>
                <w:szCs w:val="28"/>
              </w:rPr>
              <w:t>млн. рублей</w:t>
            </w:r>
          </w:p>
        </w:tc>
        <w:tc>
          <w:tcPr>
            <w:tcW w:w="1446" w:type="dxa"/>
            <w:tcBorders>
              <w:top w:val="single" w:sz="4" w:space="0" w:color="000000"/>
              <w:left w:val="single" w:sz="4" w:space="0" w:color="000000"/>
              <w:bottom w:val="single" w:sz="4" w:space="0" w:color="000000"/>
            </w:tcBorders>
            <w:vAlign w:val="center"/>
          </w:tcPr>
          <w:p w14:paraId="1F061A78" w14:textId="77777777" w:rsidR="00C94796" w:rsidRPr="00B17E31" w:rsidRDefault="00C94796" w:rsidP="001459F5">
            <w:pPr>
              <w:pStyle w:val="230"/>
              <w:snapToGrid w:val="0"/>
              <w:spacing w:after="0" w:line="276" w:lineRule="auto"/>
              <w:ind w:left="0" w:firstLine="0"/>
              <w:jc w:val="center"/>
              <w:rPr>
                <w:sz w:val="28"/>
                <w:szCs w:val="28"/>
              </w:rPr>
            </w:pPr>
            <w:r w:rsidRPr="00B17E31">
              <w:rPr>
                <w:sz w:val="28"/>
                <w:szCs w:val="28"/>
              </w:rPr>
              <w:t>142 716</w:t>
            </w:r>
          </w:p>
        </w:tc>
        <w:tc>
          <w:tcPr>
            <w:tcW w:w="1389" w:type="dxa"/>
            <w:tcBorders>
              <w:top w:val="single" w:sz="4" w:space="0" w:color="000000"/>
              <w:left w:val="single" w:sz="4" w:space="0" w:color="000000"/>
              <w:bottom w:val="single" w:sz="4" w:space="0" w:color="000000"/>
            </w:tcBorders>
            <w:vAlign w:val="center"/>
          </w:tcPr>
          <w:p w14:paraId="48323886" w14:textId="77777777" w:rsidR="00C94796" w:rsidRPr="00B17E31" w:rsidRDefault="00C94796" w:rsidP="001459F5">
            <w:pPr>
              <w:pStyle w:val="230"/>
              <w:snapToGrid w:val="0"/>
              <w:spacing w:after="0" w:line="276" w:lineRule="auto"/>
              <w:ind w:left="0" w:firstLine="0"/>
              <w:jc w:val="center"/>
              <w:rPr>
                <w:sz w:val="28"/>
                <w:szCs w:val="28"/>
              </w:rPr>
            </w:pPr>
            <w:r w:rsidRPr="00B17E31">
              <w:rPr>
                <w:sz w:val="28"/>
                <w:szCs w:val="28"/>
              </w:rPr>
              <w:t>144 736</w:t>
            </w:r>
          </w:p>
        </w:tc>
        <w:tc>
          <w:tcPr>
            <w:tcW w:w="1276" w:type="dxa"/>
            <w:tcBorders>
              <w:left w:val="single" w:sz="4" w:space="0" w:color="000000"/>
              <w:bottom w:val="single" w:sz="4" w:space="0" w:color="000000"/>
              <w:right w:val="single" w:sz="4" w:space="0" w:color="000000"/>
            </w:tcBorders>
            <w:vAlign w:val="center"/>
          </w:tcPr>
          <w:p w14:paraId="49AF38BB" w14:textId="77777777" w:rsidR="00C94796" w:rsidRPr="00B17E31" w:rsidRDefault="00C94796" w:rsidP="001459F5">
            <w:pPr>
              <w:pStyle w:val="230"/>
              <w:snapToGrid w:val="0"/>
              <w:spacing w:after="0" w:line="276" w:lineRule="auto"/>
              <w:ind w:left="0" w:firstLine="0"/>
              <w:jc w:val="center"/>
              <w:rPr>
                <w:sz w:val="28"/>
                <w:szCs w:val="28"/>
              </w:rPr>
            </w:pPr>
            <w:r>
              <w:rPr>
                <w:sz w:val="28"/>
                <w:szCs w:val="28"/>
              </w:rPr>
              <w:t>177 573</w:t>
            </w:r>
          </w:p>
        </w:tc>
      </w:tr>
      <w:tr w:rsidR="00C94796" w:rsidRPr="00B17E31" w14:paraId="184FB78B" w14:textId="77777777" w:rsidTr="001718EB">
        <w:trPr>
          <w:cantSplit/>
          <w:trHeight w:val="1297"/>
        </w:trPr>
        <w:tc>
          <w:tcPr>
            <w:tcW w:w="3828" w:type="dxa"/>
            <w:tcBorders>
              <w:top w:val="single" w:sz="4" w:space="0" w:color="000000"/>
              <w:left w:val="single" w:sz="4" w:space="0" w:color="000000"/>
              <w:bottom w:val="single" w:sz="4" w:space="0" w:color="000000"/>
            </w:tcBorders>
            <w:shd w:val="clear" w:color="auto" w:fill="auto"/>
          </w:tcPr>
          <w:p w14:paraId="0B22006C" w14:textId="77777777" w:rsidR="00C94796" w:rsidRPr="00B17E31" w:rsidRDefault="00C94796" w:rsidP="001459F5">
            <w:pPr>
              <w:pStyle w:val="230"/>
              <w:spacing w:after="0" w:line="240" w:lineRule="auto"/>
              <w:ind w:left="0" w:firstLine="0"/>
              <w:rPr>
                <w:sz w:val="28"/>
                <w:szCs w:val="28"/>
              </w:rPr>
            </w:pPr>
            <w:r w:rsidRPr="00B17E31">
              <w:rPr>
                <w:sz w:val="28"/>
                <w:szCs w:val="28"/>
              </w:rPr>
              <w:t xml:space="preserve">Среднемесячная номинальная начисленная заработная плата работников организаций, не относящихся к субъектам </w:t>
            </w:r>
          </w:p>
        </w:tc>
        <w:tc>
          <w:tcPr>
            <w:tcW w:w="1559" w:type="dxa"/>
            <w:tcBorders>
              <w:top w:val="single" w:sz="4" w:space="0" w:color="000000"/>
              <w:left w:val="single" w:sz="4" w:space="0" w:color="000000"/>
              <w:bottom w:val="single" w:sz="4" w:space="0" w:color="000000"/>
            </w:tcBorders>
            <w:shd w:val="clear" w:color="auto" w:fill="auto"/>
            <w:vAlign w:val="bottom"/>
          </w:tcPr>
          <w:p w14:paraId="3276DEE4" w14:textId="77777777" w:rsidR="00C94796" w:rsidRPr="00B17E31" w:rsidRDefault="00C94796" w:rsidP="001459F5">
            <w:pPr>
              <w:pStyle w:val="230"/>
              <w:spacing w:after="0" w:line="276" w:lineRule="auto"/>
              <w:ind w:left="0" w:firstLine="0"/>
              <w:jc w:val="center"/>
              <w:rPr>
                <w:sz w:val="28"/>
                <w:szCs w:val="28"/>
              </w:rPr>
            </w:pPr>
            <w:r w:rsidRPr="00B17E31">
              <w:rPr>
                <w:sz w:val="28"/>
                <w:szCs w:val="28"/>
              </w:rPr>
              <w:t>рублей</w:t>
            </w:r>
          </w:p>
        </w:tc>
        <w:tc>
          <w:tcPr>
            <w:tcW w:w="1446" w:type="dxa"/>
            <w:tcBorders>
              <w:top w:val="single" w:sz="4" w:space="0" w:color="000000"/>
              <w:left w:val="single" w:sz="4" w:space="0" w:color="000000"/>
              <w:bottom w:val="single" w:sz="4" w:space="0" w:color="000000"/>
            </w:tcBorders>
            <w:shd w:val="clear" w:color="auto" w:fill="auto"/>
            <w:vAlign w:val="bottom"/>
          </w:tcPr>
          <w:p w14:paraId="15519863" w14:textId="77777777" w:rsidR="00C94796" w:rsidRPr="00B17E31" w:rsidRDefault="00C94796" w:rsidP="001459F5">
            <w:pPr>
              <w:pStyle w:val="230"/>
              <w:spacing w:after="0" w:line="276" w:lineRule="auto"/>
              <w:ind w:left="0" w:firstLine="0"/>
              <w:jc w:val="center"/>
              <w:rPr>
                <w:sz w:val="28"/>
                <w:szCs w:val="28"/>
              </w:rPr>
            </w:pPr>
            <w:r w:rsidRPr="00B17E31">
              <w:rPr>
                <w:sz w:val="28"/>
                <w:szCs w:val="28"/>
              </w:rPr>
              <w:t>63 975</w:t>
            </w:r>
          </w:p>
        </w:tc>
        <w:tc>
          <w:tcPr>
            <w:tcW w:w="1389" w:type="dxa"/>
            <w:tcBorders>
              <w:top w:val="single" w:sz="4" w:space="0" w:color="000000"/>
              <w:left w:val="single" w:sz="4" w:space="0" w:color="000000"/>
              <w:bottom w:val="single" w:sz="4" w:space="0" w:color="000000"/>
            </w:tcBorders>
            <w:shd w:val="clear" w:color="auto" w:fill="auto"/>
            <w:vAlign w:val="bottom"/>
          </w:tcPr>
          <w:p w14:paraId="764FD358" w14:textId="77777777" w:rsidR="00C94796" w:rsidRPr="00B17E31" w:rsidRDefault="00C94796" w:rsidP="001459F5">
            <w:pPr>
              <w:pStyle w:val="230"/>
              <w:spacing w:after="0" w:line="276" w:lineRule="auto"/>
              <w:ind w:left="0" w:firstLine="0"/>
              <w:jc w:val="center"/>
              <w:rPr>
                <w:sz w:val="28"/>
                <w:szCs w:val="28"/>
              </w:rPr>
            </w:pPr>
            <w:r w:rsidRPr="00B17E31">
              <w:rPr>
                <w:sz w:val="28"/>
                <w:szCs w:val="28"/>
              </w:rPr>
              <w:t>64 570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6BDED0" w14:textId="77777777" w:rsidR="00C94796" w:rsidRPr="00B17E31" w:rsidRDefault="00C94796" w:rsidP="001459F5">
            <w:pPr>
              <w:pStyle w:val="230"/>
              <w:spacing w:after="0" w:line="276" w:lineRule="auto"/>
              <w:ind w:left="0" w:firstLine="0"/>
              <w:jc w:val="center"/>
              <w:rPr>
                <w:sz w:val="28"/>
                <w:szCs w:val="28"/>
              </w:rPr>
            </w:pPr>
            <w:r w:rsidRPr="00B17E31">
              <w:rPr>
                <w:sz w:val="28"/>
                <w:szCs w:val="28"/>
              </w:rPr>
              <w:t>78 800</w:t>
            </w:r>
          </w:p>
        </w:tc>
      </w:tr>
      <w:tr w:rsidR="00C94796" w:rsidRPr="00B17E31" w14:paraId="012FBB21" w14:textId="77777777" w:rsidTr="001718EB">
        <w:trPr>
          <w:cantSplit/>
          <w:trHeight w:val="1629"/>
        </w:trPr>
        <w:tc>
          <w:tcPr>
            <w:tcW w:w="3828" w:type="dxa"/>
            <w:tcBorders>
              <w:top w:val="single" w:sz="4" w:space="0" w:color="000000"/>
              <w:left w:val="single" w:sz="4" w:space="0" w:color="000000"/>
              <w:bottom w:val="single" w:sz="4" w:space="0" w:color="000000"/>
            </w:tcBorders>
            <w:shd w:val="clear" w:color="auto" w:fill="auto"/>
          </w:tcPr>
          <w:p w14:paraId="45410B37" w14:textId="77777777" w:rsidR="00C94796" w:rsidRPr="00B17E31" w:rsidRDefault="00C94796" w:rsidP="001459F5">
            <w:pPr>
              <w:pStyle w:val="230"/>
              <w:spacing w:after="0" w:line="240" w:lineRule="auto"/>
              <w:ind w:left="0" w:firstLine="0"/>
              <w:rPr>
                <w:sz w:val="28"/>
                <w:szCs w:val="28"/>
              </w:rPr>
            </w:pPr>
            <w:r w:rsidRPr="00B17E31">
              <w:rPr>
                <w:sz w:val="28"/>
                <w:szCs w:val="28"/>
              </w:rPr>
              <w:t>Реальная среднемесячная начисленная заработная плата работников организаций, не относящихся к субъектам малого предпринимательства</w:t>
            </w:r>
          </w:p>
        </w:tc>
        <w:tc>
          <w:tcPr>
            <w:tcW w:w="1559" w:type="dxa"/>
            <w:tcBorders>
              <w:top w:val="single" w:sz="4" w:space="0" w:color="000000"/>
              <w:left w:val="single" w:sz="4" w:space="0" w:color="000000"/>
              <w:bottom w:val="single" w:sz="4" w:space="0" w:color="000000"/>
            </w:tcBorders>
            <w:shd w:val="clear" w:color="auto" w:fill="auto"/>
            <w:vAlign w:val="bottom"/>
          </w:tcPr>
          <w:p w14:paraId="6B580DE7" w14:textId="77777777" w:rsidR="00C94796" w:rsidRPr="00B17E31" w:rsidRDefault="00C94796" w:rsidP="001459F5">
            <w:pPr>
              <w:pStyle w:val="230"/>
              <w:spacing w:after="0" w:line="240" w:lineRule="auto"/>
              <w:ind w:left="0" w:firstLine="0"/>
              <w:jc w:val="center"/>
              <w:rPr>
                <w:sz w:val="28"/>
                <w:szCs w:val="28"/>
              </w:rPr>
            </w:pPr>
            <w:r w:rsidRPr="00B17E31">
              <w:rPr>
                <w:sz w:val="28"/>
                <w:szCs w:val="28"/>
              </w:rPr>
              <w:t>%</w:t>
            </w:r>
          </w:p>
        </w:tc>
        <w:tc>
          <w:tcPr>
            <w:tcW w:w="1446" w:type="dxa"/>
            <w:tcBorders>
              <w:top w:val="single" w:sz="4" w:space="0" w:color="000000"/>
              <w:left w:val="single" w:sz="4" w:space="0" w:color="000000"/>
              <w:bottom w:val="single" w:sz="4" w:space="0" w:color="000000"/>
            </w:tcBorders>
            <w:shd w:val="clear" w:color="auto" w:fill="auto"/>
            <w:vAlign w:val="bottom"/>
          </w:tcPr>
          <w:p w14:paraId="2C1A375A" w14:textId="77777777" w:rsidR="00C94796" w:rsidRPr="00B17E31" w:rsidRDefault="00C94796" w:rsidP="001459F5">
            <w:pPr>
              <w:pStyle w:val="230"/>
              <w:spacing w:after="0" w:line="240" w:lineRule="auto"/>
              <w:ind w:left="0" w:firstLine="0"/>
              <w:jc w:val="center"/>
              <w:rPr>
                <w:sz w:val="28"/>
                <w:szCs w:val="28"/>
              </w:rPr>
            </w:pPr>
            <w:r w:rsidRPr="00B17E31">
              <w:rPr>
                <w:sz w:val="28"/>
                <w:szCs w:val="28"/>
              </w:rPr>
              <w:t>102,9</w:t>
            </w:r>
          </w:p>
        </w:tc>
        <w:tc>
          <w:tcPr>
            <w:tcW w:w="1389" w:type="dxa"/>
            <w:tcBorders>
              <w:top w:val="single" w:sz="4" w:space="0" w:color="000000"/>
              <w:left w:val="single" w:sz="4" w:space="0" w:color="000000"/>
              <w:bottom w:val="single" w:sz="4" w:space="0" w:color="000000"/>
            </w:tcBorders>
            <w:shd w:val="clear" w:color="auto" w:fill="auto"/>
            <w:vAlign w:val="bottom"/>
          </w:tcPr>
          <w:p w14:paraId="04CA48D9" w14:textId="77777777" w:rsidR="00C94796" w:rsidRPr="00B17E31" w:rsidRDefault="00C94796" w:rsidP="001459F5">
            <w:pPr>
              <w:pStyle w:val="230"/>
              <w:spacing w:after="0" w:line="240" w:lineRule="auto"/>
              <w:ind w:left="0" w:firstLine="0"/>
              <w:jc w:val="center"/>
              <w:rPr>
                <w:sz w:val="28"/>
                <w:szCs w:val="28"/>
              </w:rPr>
            </w:pPr>
            <w:r w:rsidRPr="00B17E31">
              <w:rPr>
                <w:sz w:val="28"/>
                <w:szCs w:val="28"/>
              </w:rPr>
              <w:t>103,5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595571" w14:textId="77777777" w:rsidR="00C94796" w:rsidRPr="00B17E31" w:rsidRDefault="00C94796" w:rsidP="001459F5">
            <w:pPr>
              <w:pStyle w:val="230"/>
              <w:spacing w:after="0" w:line="240" w:lineRule="auto"/>
              <w:ind w:left="0" w:firstLine="0"/>
              <w:jc w:val="center"/>
              <w:rPr>
                <w:sz w:val="28"/>
                <w:szCs w:val="28"/>
              </w:rPr>
            </w:pPr>
            <w:r w:rsidRPr="00B17E31">
              <w:rPr>
                <w:sz w:val="28"/>
                <w:szCs w:val="28"/>
              </w:rPr>
              <w:t>118,7</w:t>
            </w:r>
          </w:p>
        </w:tc>
      </w:tr>
    </w:tbl>
    <w:p w14:paraId="2BA5AA2D" w14:textId="77777777" w:rsidR="0074545D" w:rsidRPr="0074545D" w:rsidRDefault="0074545D" w:rsidP="00820D3B">
      <w:pPr>
        <w:widowControl w:val="0"/>
        <w:numPr>
          <w:ilvl w:val="0"/>
          <w:numId w:val="5"/>
        </w:numPr>
        <w:autoSpaceDE w:val="0"/>
        <w:autoSpaceDN w:val="0"/>
        <w:adjustRightInd w:val="0"/>
        <w:spacing w:line="276" w:lineRule="auto"/>
        <w:ind w:left="0" w:right="-1" w:firstLine="709"/>
        <w:rPr>
          <w:rFonts w:eastAsia="Calibri"/>
          <w:sz w:val="28"/>
          <w:szCs w:val="28"/>
        </w:rPr>
      </w:pPr>
    </w:p>
    <w:p w14:paraId="4651C731" w14:textId="2CF41A67" w:rsidR="00C94796" w:rsidRPr="007B1591" w:rsidRDefault="007B1591" w:rsidP="00820D3B">
      <w:pPr>
        <w:widowControl w:val="0"/>
        <w:numPr>
          <w:ilvl w:val="0"/>
          <w:numId w:val="5"/>
        </w:numPr>
        <w:autoSpaceDE w:val="0"/>
        <w:autoSpaceDN w:val="0"/>
        <w:adjustRightInd w:val="0"/>
        <w:spacing w:line="276" w:lineRule="auto"/>
        <w:ind w:left="0" w:right="-1" w:firstLine="709"/>
        <w:rPr>
          <w:rFonts w:eastAsia="Calibri"/>
          <w:sz w:val="28"/>
          <w:szCs w:val="28"/>
        </w:rPr>
      </w:pPr>
      <w:r w:rsidRPr="007B1591">
        <w:rPr>
          <w:sz w:val="28"/>
          <w:szCs w:val="28"/>
        </w:rPr>
        <w:t>Фонд заработной платы работников (с учетом малых предприятий) за 2024 год скорректирован в сторону увеличения относительно прошлогоднего прогноза до 177 573 млн. рублей за счет высоких темпов роста заработной платы в текущем году.</w:t>
      </w:r>
      <w:r>
        <w:rPr>
          <w:sz w:val="28"/>
          <w:szCs w:val="28"/>
        </w:rPr>
        <w:t xml:space="preserve"> При этом с</w:t>
      </w:r>
      <w:r w:rsidR="00C94796" w:rsidRPr="007B1591">
        <w:rPr>
          <w:sz w:val="28"/>
          <w:szCs w:val="28"/>
        </w:rPr>
        <w:t xml:space="preserve">реднесписочная численность работников по полному кругу организаций городского округа Тольятти (с учетом малых предприятий) за 2024 год </w:t>
      </w:r>
      <w:r>
        <w:rPr>
          <w:sz w:val="28"/>
          <w:szCs w:val="28"/>
        </w:rPr>
        <w:t>снизится на 0</w:t>
      </w:r>
      <w:r w:rsidR="00237A9D">
        <w:rPr>
          <w:sz w:val="28"/>
          <w:szCs w:val="28"/>
        </w:rPr>
        <w:t xml:space="preserve">,4% </w:t>
      </w:r>
      <w:r w:rsidR="007C6CDF" w:rsidRPr="007B1591">
        <w:rPr>
          <w:sz w:val="28"/>
          <w:szCs w:val="28"/>
        </w:rPr>
        <w:t xml:space="preserve">за счет работников </w:t>
      </w:r>
      <w:r w:rsidRPr="007B1591">
        <w:rPr>
          <w:sz w:val="28"/>
          <w:szCs w:val="28"/>
        </w:rPr>
        <w:t xml:space="preserve">микро </w:t>
      </w:r>
      <w:r w:rsidR="00237A9D">
        <w:rPr>
          <w:sz w:val="28"/>
          <w:szCs w:val="28"/>
        </w:rPr>
        <w:t xml:space="preserve">и </w:t>
      </w:r>
      <w:r w:rsidR="00237A9D" w:rsidRPr="007B1591">
        <w:rPr>
          <w:sz w:val="28"/>
          <w:szCs w:val="28"/>
        </w:rPr>
        <w:t xml:space="preserve">малых </w:t>
      </w:r>
      <w:r w:rsidRPr="007B1591">
        <w:rPr>
          <w:sz w:val="28"/>
          <w:szCs w:val="28"/>
        </w:rPr>
        <w:t>организаций</w:t>
      </w:r>
      <w:r w:rsidR="001718EB">
        <w:rPr>
          <w:sz w:val="28"/>
          <w:szCs w:val="28"/>
        </w:rPr>
        <w:t>, а заработная плата этих работников вырастет на 27,0%</w:t>
      </w:r>
      <w:r w:rsidR="00F73D9A" w:rsidRPr="007B1591">
        <w:rPr>
          <w:sz w:val="28"/>
          <w:szCs w:val="28"/>
        </w:rPr>
        <w:t xml:space="preserve">. </w:t>
      </w:r>
    </w:p>
    <w:p w14:paraId="7F4ED7D8" w14:textId="77777777" w:rsidR="00C94796" w:rsidRPr="004161E5" w:rsidRDefault="00C94796" w:rsidP="00C94796">
      <w:pPr>
        <w:shd w:val="clear" w:color="auto" w:fill="FFFFFF"/>
        <w:spacing w:line="276" w:lineRule="auto"/>
        <w:rPr>
          <w:sz w:val="28"/>
          <w:szCs w:val="28"/>
        </w:rPr>
      </w:pPr>
      <w:r w:rsidRPr="00F32BD5">
        <w:rPr>
          <w:sz w:val="28"/>
          <w:szCs w:val="28"/>
        </w:rPr>
        <w:t xml:space="preserve">По данным Отделения Фонда пенсионного и социального страхования Российской Федерации по Самарской области общее количество получателей пенсий в </w:t>
      </w:r>
      <w:r w:rsidRPr="004161E5">
        <w:rPr>
          <w:sz w:val="28"/>
          <w:szCs w:val="28"/>
        </w:rPr>
        <w:t>городском округе Тольятти по состоянию на 01.01.2024 составило 197,3 тыс. человек (на 3,6 тыс. человек меньше 2022 года), в том числе по старости – 169,9 тыс. человек.</w:t>
      </w:r>
    </w:p>
    <w:p w14:paraId="0EBB6538" w14:textId="77777777" w:rsidR="00C94796" w:rsidRPr="00525254" w:rsidRDefault="00C94796" w:rsidP="00C94796">
      <w:pPr>
        <w:shd w:val="clear" w:color="auto" w:fill="FFFFFF"/>
        <w:spacing w:line="276" w:lineRule="auto"/>
        <w:rPr>
          <w:sz w:val="28"/>
          <w:szCs w:val="28"/>
        </w:rPr>
      </w:pPr>
      <w:r w:rsidRPr="00525254">
        <w:rPr>
          <w:sz w:val="28"/>
          <w:szCs w:val="28"/>
        </w:rPr>
        <w:lastRenderedPageBreak/>
        <w:t>По состоянию на 01.07.2024 общее количество получателей пенсий в городском округе Тольятти незначительно уменьшилось и составило 197,7 тыс. человек.</w:t>
      </w:r>
    </w:p>
    <w:p w14:paraId="4626D09D" w14:textId="7F901320" w:rsidR="00C94796" w:rsidRPr="00F734B3" w:rsidRDefault="00C94796" w:rsidP="00C94796">
      <w:pPr>
        <w:shd w:val="clear" w:color="auto" w:fill="FFFFFF"/>
        <w:spacing w:line="276" w:lineRule="auto"/>
        <w:rPr>
          <w:rFonts w:eastAsiaTheme="minorEastAsia"/>
          <w:sz w:val="28"/>
          <w:szCs w:val="28"/>
          <w:lang w:eastAsia="ru-RU"/>
        </w:rPr>
      </w:pPr>
      <w:r w:rsidRPr="00F734B3">
        <w:rPr>
          <w:sz w:val="28"/>
          <w:szCs w:val="28"/>
        </w:rPr>
        <w:t>Общий средний размер назначенных</w:t>
      </w:r>
      <w:r w:rsidRPr="00F734B3">
        <w:rPr>
          <w:rFonts w:eastAsiaTheme="minorEastAsia"/>
          <w:sz w:val="28"/>
          <w:szCs w:val="28"/>
          <w:lang w:eastAsia="ru-RU"/>
        </w:rPr>
        <w:t xml:space="preserve"> пенсий на 01.07.2024 составил 22</w:t>
      </w:r>
      <w:r w:rsidR="002E5F4A">
        <w:rPr>
          <w:rFonts w:eastAsiaTheme="minorEastAsia"/>
          <w:sz w:val="28"/>
          <w:szCs w:val="28"/>
          <w:lang w:eastAsia="ru-RU"/>
        </w:rPr>
        <w:t> </w:t>
      </w:r>
      <w:r w:rsidRPr="00F734B3">
        <w:rPr>
          <w:rFonts w:eastAsiaTheme="minorEastAsia"/>
          <w:sz w:val="28"/>
          <w:szCs w:val="28"/>
          <w:lang w:eastAsia="ru-RU"/>
        </w:rPr>
        <w:t>306 рубл</w:t>
      </w:r>
      <w:r w:rsidR="002E5F4A">
        <w:rPr>
          <w:rFonts w:eastAsiaTheme="minorEastAsia"/>
          <w:sz w:val="28"/>
          <w:szCs w:val="28"/>
          <w:lang w:eastAsia="ru-RU"/>
        </w:rPr>
        <w:t>ей</w:t>
      </w:r>
      <w:r w:rsidRPr="00F734B3">
        <w:rPr>
          <w:rFonts w:eastAsiaTheme="minorEastAsia"/>
          <w:sz w:val="28"/>
          <w:szCs w:val="28"/>
          <w:lang w:eastAsia="ru-RU"/>
        </w:rPr>
        <w:t>, что на 7,5% больше аналогичного показателя на 01.07.2023 (20</w:t>
      </w:r>
      <w:r w:rsidR="002E5F4A">
        <w:rPr>
          <w:rFonts w:eastAsiaTheme="minorEastAsia"/>
          <w:sz w:val="28"/>
          <w:szCs w:val="28"/>
          <w:lang w:eastAsia="ru-RU"/>
        </w:rPr>
        <w:t> </w:t>
      </w:r>
      <w:r w:rsidRPr="00F734B3">
        <w:rPr>
          <w:rFonts w:eastAsiaTheme="minorEastAsia"/>
          <w:sz w:val="28"/>
          <w:szCs w:val="28"/>
          <w:lang w:eastAsia="ru-RU"/>
        </w:rPr>
        <w:t>754 руб</w:t>
      </w:r>
      <w:r w:rsidR="008E3323">
        <w:rPr>
          <w:rFonts w:eastAsiaTheme="minorEastAsia"/>
          <w:sz w:val="28"/>
          <w:szCs w:val="28"/>
          <w:lang w:eastAsia="ru-RU"/>
        </w:rPr>
        <w:t>ля</w:t>
      </w:r>
      <w:r w:rsidRPr="00F734B3">
        <w:rPr>
          <w:rFonts w:eastAsiaTheme="minorEastAsia"/>
          <w:sz w:val="28"/>
          <w:szCs w:val="28"/>
          <w:lang w:eastAsia="ru-RU"/>
        </w:rPr>
        <w:t>).</w:t>
      </w:r>
    </w:p>
    <w:p w14:paraId="5A1DE482" w14:textId="2092B939" w:rsidR="00C94796" w:rsidRPr="00DC4702" w:rsidRDefault="00C94796" w:rsidP="00C94796">
      <w:pPr>
        <w:pStyle w:val="aff0"/>
        <w:spacing w:line="276" w:lineRule="auto"/>
        <w:rPr>
          <w:rFonts w:eastAsia="Calibri"/>
          <w:szCs w:val="24"/>
          <w:lang w:eastAsia="ru-RU"/>
        </w:rPr>
      </w:pPr>
      <w:r w:rsidRPr="00DC4702">
        <w:rPr>
          <w:rFonts w:eastAsia="Calibri"/>
          <w:szCs w:val="24"/>
          <w:lang w:eastAsia="ru-RU"/>
        </w:rPr>
        <w:t xml:space="preserve">Страховые пенсии неработающих пенсионеров с 1 января 2024 года были проиндексированы на 7,5%. </w:t>
      </w:r>
      <w:r>
        <w:rPr>
          <w:rFonts w:eastAsia="Calibri"/>
          <w:szCs w:val="24"/>
          <w:lang w:eastAsia="ru-RU"/>
        </w:rPr>
        <w:t>С 1 февраля пенсии федеральных льготников также повы</w:t>
      </w:r>
      <w:r w:rsidR="003622CF">
        <w:rPr>
          <w:rFonts w:eastAsia="Calibri"/>
          <w:szCs w:val="24"/>
          <w:lang w:eastAsia="ru-RU"/>
        </w:rPr>
        <w:t>сились</w:t>
      </w:r>
      <w:r>
        <w:rPr>
          <w:rFonts w:eastAsia="Calibri"/>
          <w:szCs w:val="24"/>
          <w:lang w:eastAsia="ru-RU"/>
        </w:rPr>
        <w:t xml:space="preserve"> на 7,5%.</w:t>
      </w:r>
    </w:p>
    <w:p w14:paraId="47D44863" w14:textId="77777777" w:rsidR="00C94796" w:rsidRPr="00DC4702" w:rsidRDefault="00C94796" w:rsidP="00C94796">
      <w:pPr>
        <w:pStyle w:val="aff0"/>
        <w:spacing w:line="276" w:lineRule="auto"/>
        <w:rPr>
          <w:rFonts w:eastAsia="Calibri"/>
          <w:szCs w:val="24"/>
          <w:lang w:eastAsia="ru-RU"/>
        </w:rPr>
      </w:pPr>
      <w:r w:rsidRPr="00DC4702">
        <w:rPr>
          <w:rFonts w:eastAsia="Calibri"/>
          <w:szCs w:val="24"/>
          <w:lang w:eastAsia="ru-RU"/>
        </w:rPr>
        <w:t xml:space="preserve">Социальные пенсии проиндексированы с 1 апреля 2024 года на 7,5% с учетом темпов роста прожиточного минимума пенсионера в Российской Федерации за прошедший год. </w:t>
      </w:r>
    </w:p>
    <w:p w14:paraId="35E9CCCA" w14:textId="49D1165F" w:rsidR="00C94796" w:rsidRPr="00FA11ED" w:rsidRDefault="00C94796" w:rsidP="00C94796">
      <w:pPr>
        <w:pStyle w:val="aff0"/>
        <w:spacing w:line="276" w:lineRule="auto"/>
        <w:rPr>
          <w:rFonts w:eastAsia="Calibri"/>
          <w:szCs w:val="24"/>
          <w:lang w:eastAsia="ru-RU"/>
        </w:rPr>
      </w:pPr>
      <w:r w:rsidRPr="00DC4702">
        <w:rPr>
          <w:rFonts w:eastAsia="Calibri"/>
          <w:szCs w:val="24"/>
          <w:lang w:eastAsia="ru-RU"/>
        </w:rPr>
        <w:t>Средний размер трудовой пенсии (по старости) по городскому округу Тольятти на 01.07.</w:t>
      </w:r>
      <w:r w:rsidRPr="00FA11ED">
        <w:rPr>
          <w:rFonts w:eastAsia="Calibri"/>
          <w:szCs w:val="24"/>
          <w:lang w:eastAsia="ru-RU"/>
        </w:rPr>
        <w:t>2024 составил 23</w:t>
      </w:r>
      <w:r w:rsidR="002E5F4A">
        <w:rPr>
          <w:rFonts w:eastAsia="Calibri"/>
          <w:szCs w:val="24"/>
          <w:lang w:eastAsia="ru-RU"/>
        </w:rPr>
        <w:t> </w:t>
      </w:r>
      <w:r w:rsidRPr="00FA11ED">
        <w:rPr>
          <w:rFonts w:eastAsia="Calibri"/>
          <w:szCs w:val="24"/>
          <w:lang w:eastAsia="ru-RU"/>
        </w:rPr>
        <w:t xml:space="preserve">628 рублей, что на 7,6% больше аналогичного периода 2023 года. </w:t>
      </w:r>
    </w:p>
    <w:p w14:paraId="65623E84" w14:textId="77777777" w:rsidR="00C94796" w:rsidRPr="00401925" w:rsidRDefault="00C94796" w:rsidP="00C94796">
      <w:pPr>
        <w:shd w:val="clear" w:color="auto" w:fill="FFFFFF"/>
        <w:spacing w:line="276" w:lineRule="auto"/>
        <w:rPr>
          <w:rFonts w:eastAsiaTheme="minorEastAsia"/>
          <w:sz w:val="28"/>
          <w:szCs w:val="28"/>
          <w:lang w:eastAsia="ru-RU"/>
        </w:rPr>
      </w:pPr>
      <w:r w:rsidRPr="00401925">
        <w:rPr>
          <w:rFonts w:eastAsiaTheme="minorEastAsia"/>
          <w:sz w:val="28"/>
          <w:szCs w:val="28"/>
          <w:lang w:eastAsia="ru-RU"/>
        </w:rPr>
        <w:t>Гражданам городского округа Тольятти оказываются меры социальной поддержки.</w:t>
      </w:r>
    </w:p>
    <w:p w14:paraId="050545B1" w14:textId="77777777" w:rsidR="00C94796" w:rsidRPr="00B43914" w:rsidRDefault="00C94796" w:rsidP="00B43914">
      <w:pPr>
        <w:shd w:val="clear" w:color="auto" w:fill="FFFFFF"/>
        <w:spacing w:line="276" w:lineRule="auto"/>
        <w:rPr>
          <w:rFonts w:eastAsiaTheme="minorEastAsia"/>
          <w:sz w:val="28"/>
          <w:szCs w:val="28"/>
          <w:lang w:eastAsia="ru-RU"/>
        </w:rPr>
      </w:pPr>
      <w:r w:rsidRPr="00B43914">
        <w:rPr>
          <w:rFonts w:eastAsiaTheme="minorEastAsia"/>
          <w:sz w:val="28"/>
          <w:szCs w:val="28"/>
          <w:lang w:eastAsia="ru-RU"/>
        </w:rPr>
        <w:t xml:space="preserve">С 2021 года жители Самарской области могут воспользоваться правом на получение государственной социальной помощи на основании социального контракта, в том числе в сфере занятости. </w:t>
      </w:r>
    </w:p>
    <w:p w14:paraId="364F54D1" w14:textId="77777777" w:rsidR="00C94796" w:rsidRPr="00B43914" w:rsidRDefault="00C94796" w:rsidP="00B43914">
      <w:pPr>
        <w:shd w:val="clear" w:color="auto" w:fill="FFFFFF"/>
        <w:spacing w:line="276" w:lineRule="auto"/>
        <w:rPr>
          <w:rFonts w:eastAsiaTheme="minorEastAsia"/>
          <w:sz w:val="28"/>
          <w:szCs w:val="28"/>
          <w:lang w:eastAsia="ru-RU"/>
        </w:rPr>
      </w:pPr>
      <w:r w:rsidRPr="00B43914">
        <w:rPr>
          <w:rFonts w:eastAsiaTheme="minorEastAsia"/>
          <w:sz w:val="28"/>
          <w:szCs w:val="28"/>
          <w:lang w:eastAsia="ru-RU"/>
        </w:rPr>
        <w:t xml:space="preserve">Право на заключение контракта имеют граждане, проживающие в семьях, где среднедушевой доход на одного члена семьи ниже величины прожиточного минимума. Максимальный размер выплаты по социальному контракту 350 тыс. рублей. </w:t>
      </w:r>
    </w:p>
    <w:p w14:paraId="1C75B4A3" w14:textId="77777777" w:rsidR="00C94796" w:rsidRPr="00B43914" w:rsidRDefault="00C94796" w:rsidP="00B43914">
      <w:pPr>
        <w:shd w:val="clear" w:color="auto" w:fill="FFFFFF"/>
        <w:spacing w:line="276" w:lineRule="auto"/>
        <w:rPr>
          <w:rFonts w:eastAsiaTheme="minorEastAsia"/>
          <w:sz w:val="28"/>
          <w:szCs w:val="28"/>
          <w:lang w:eastAsia="ru-RU"/>
        </w:rPr>
      </w:pPr>
      <w:r w:rsidRPr="00B43914">
        <w:rPr>
          <w:rFonts w:eastAsiaTheme="minorEastAsia"/>
          <w:sz w:val="28"/>
          <w:szCs w:val="28"/>
          <w:lang w:eastAsia="ru-RU"/>
        </w:rPr>
        <w:t>По данным территориального отдела Центрального округа министерства социально – демографической и семейной политики Самарской области за шесть месяцев 2024 года в рамках содействия в поиске работы заключено 658 контрактов с гражданами городского округа Тольятти на общую сумму 134,8 млн. рублей, в том числе: на осуществление индивидуальной предпринимательской деятельности -  544 контракта на сумму 124,7 млн. рублей, на поиск работы – 67 контрактов на сумму 5,9 млн. рублей, на ведение личного подсобного хозяйства – 2 контракта на сумму 400 тыс. рублей,  на осуществление иных мероприятий, направленных на преодоление гражданином трудной жизненной ситуации – 45 контрактов на общую сумму 3,8 млн. рублей.</w:t>
      </w:r>
    </w:p>
    <w:p w14:paraId="081C24A9" w14:textId="29EEAD1D" w:rsidR="00C94796" w:rsidRPr="003E69A0" w:rsidRDefault="00C94796" w:rsidP="00B43914">
      <w:pPr>
        <w:shd w:val="clear" w:color="auto" w:fill="FFFFFF"/>
        <w:spacing w:line="276" w:lineRule="auto"/>
        <w:rPr>
          <w:sz w:val="28"/>
          <w:szCs w:val="28"/>
        </w:rPr>
      </w:pPr>
      <w:r w:rsidRPr="00B43914">
        <w:rPr>
          <w:rFonts w:eastAsiaTheme="minorEastAsia"/>
          <w:sz w:val="28"/>
          <w:szCs w:val="28"/>
          <w:lang w:eastAsia="ru-RU"/>
        </w:rPr>
        <w:t>В рамках выполнения мероприятий муниципальной программы городского округа Тольятти «Создание условий для улучшения качества</w:t>
      </w:r>
      <w:r w:rsidRPr="003E69A0">
        <w:rPr>
          <w:sz w:val="28"/>
          <w:szCs w:val="28"/>
        </w:rPr>
        <w:t xml:space="preserve"> </w:t>
      </w:r>
      <w:r w:rsidRPr="009018BC">
        <w:rPr>
          <w:sz w:val="28"/>
          <w:szCs w:val="28"/>
        </w:rPr>
        <w:t>жизни жителей городского округа Тольятти</w:t>
      </w:r>
      <w:r w:rsidR="009018BC">
        <w:rPr>
          <w:sz w:val="28"/>
          <w:szCs w:val="28"/>
        </w:rPr>
        <w:t>»</w:t>
      </w:r>
      <w:r w:rsidRPr="009018BC">
        <w:rPr>
          <w:sz w:val="28"/>
          <w:szCs w:val="28"/>
        </w:rPr>
        <w:t xml:space="preserve"> на 2020-2024 годы,</w:t>
      </w:r>
      <w:r w:rsidRPr="003E69A0">
        <w:rPr>
          <w:sz w:val="28"/>
          <w:szCs w:val="28"/>
        </w:rPr>
        <w:t xml:space="preserve"> утвержденной постановлением администрации городского округа Тольятти от </w:t>
      </w:r>
      <w:r w:rsidRPr="003E69A0">
        <w:rPr>
          <w:sz w:val="28"/>
          <w:szCs w:val="28"/>
        </w:rPr>
        <w:lastRenderedPageBreak/>
        <w:t>13.09.2019</w:t>
      </w:r>
      <w:r w:rsidR="005E4BC1">
        <w:rPr>
          <w:sz w:val="28"/>
          <w:szCs w:val="28"/>
        </w:rPr>
        <w:t xml:space="preserve"> </w:t>
      </w:r>
      <w:r w:rsidR="005E4BC1" w:rsidRPr="003E69A0">
        <w:rPr>
          <w:sz w:val="28"/>
          <w:szCs w:val="28"/>
        </w:rPr>
        <w:t>№ 2488-п/1</w:t>
      </w:r>
      <w:r w:rsidRPr="003E69A0">
        <w:rPr>
          <w:sz w:val="28"/>
          <w:szCs w:val="28"/>
        </w:rPr>
        <w:t xml:space="preserve">, в </w:t>
      </w:r>
      <w:r w:rsidRPr="003E69A0">
        <w:rPr>
          <w:sz w:val="28"/>
          <w:szCs w:val="28"/>
          <w:lang w:val="en-US" w:eastAsia="ru-RU"/>
        </w:rPr>
        <w:t>I</w:t>
      </w:r>
      <w:r w:rsidRPr="003E69A0">
        <w:rPr>
          <w:sz w:val="28"/>
          <w:szCs w:val="28"/>
        </w:rPr>
        <w:t xml:space="preserve"> полугодии 202</w:t>
      </w:r>
      <w:r>
        <w:rPr>
          <w:sz w:val="28"/>
          <w:szCs w:val="28"/>
        </w:rPr>
        <w:t>4</w:t>
      </w:r>
      <w:r w:rsidRPr="003E69A0">
        <w:rPr>
          <w:sz w:val="28"/>
          <w:szCs w:val="28"/>
        </w:rPr>
        <w:t xml:space="preserve"> года получателями социальных выплат</w:t>
      </w:r>
      <w:r>
        <w:rPr>
          <w:sz w:val="28"/>
          <w:szCs w:val="28"/>
        </w:rPr>
        <w:t xml:space="preserve"> на общую сумму 53 174 тыс. рублей</w:t>
      </w:r>
      <w:r w:rsidRPr="003E69A0">
        <w:rPr>
          <w:sz w:val="28"/>
          <w:szCs w:val="28"/>
        </w:rPr>
        <w:t xml:space="preserve"> стали 12,8 тыс</w:t>
      </w:r>
      <w:r w:rsidR="0065447B">
        <w:rPr>
          <w:sz w:val="28"/>
          <w:szCs w:val="28"/>
        </w:rPr>
        <w:t>.</w:t>
      </w:r>
      <w:r w:rsidRPr="003E69A0">
        <w:rPr>
          <w:sz w:val="28"/>
          <w:szCs w:val="28"/>
        </w:rPr>
        <w:t xml:space="preserve"> граждан.</w:t>
      </w:r>
    </w:p>
    <w:p w14:paraId="1F7758B3" w14:textId="77777777" w:rsidR="00C94796" w:rsidRPr="00284F31" w:rsidRDefault="00C94796" w:rsidP="00C94796">
      <w:pPr>
        <w:widowControl w:val="0"/>
        <w:autoSpaceDE w:val="0"/>
        <w:autoSpaceDN w:val="0"/>
        <w:adjustRightInd w:val="0"/>
        <w:spacing w:line="276" w:lineRule="auto"/>
        <w:rPr>
          <w:sz w:val="28"/>
          <w:szCs w:val="28"/>
          <w:lang w:eastAsia="ru-RU"/>
        </w:rPr>
      </w:pPr>
      <w:r w:rsidRPr="00284F31">
        <w:rPr>
          <w:sz w:val="28"/>
          <w:szCs w:val="28"/>
          <w:lang w:eastAsia="ru-RU"/>
        </w:rPr>
        <w:t xml:space="preserve">В соответствии Законом Самарской области от 03.10.2014 № 82-ГД «Об отдельных вопросах в сфере охраны здоровья граждан в Самарской области» полномочия по созданию благоприятных условий в целях привлечения медицинских работников для работы в государственные учреждения здравоохранения Самарской области относятся к органам местного самоуправления. </w:t>
      </w:r>
    </w:p>
    <w:p w14:paraId="40929A60" w14:textId="77777777" w:rsidR="00C94796" w:rsidRPr="00284F31" w:rsidRDefault="00C94796" w:rsidP="0074545D">
      <w:pPr>
        <w:widowControl w:val="0"/>
        <w:autoSpaceDE w:val="0"/>
        <w:autoSpaceDN w:val="0"/>
        <w:adjustRightInd w:val="0"/>
        <w:spacing w:line="276" w:lineRule="auto"/>
        <w:rPr>
          <w:sz w:val="28"/>
          <w:szCs w:val="28"/>
          <w:lang w:eastAsia="ru-RU"/>
        </w:rPr>
      </w:pPr>
      <w:r w:rsidRPr="00284F31">
        <w:rPr>
          <w:sz w:val="28"/>
          <w:szCs w:val="28"/>
          <w:lang w:eastAsia="ru-RU"/>
        </w:rPr>
        <w:t>В городском округе Тольятти иногородним специалистам предоставляется служебное жилье. За последние четыре года было выделено, отремонтировано и предоставлено 160 квартир.  Кроме того, если медицинский работник арендует жилье, ему предоставляется компенсация арендной платы в размере 5 тыс. рублей ежемесячно. В 2024 году принято решение о передаче служебного жилья в собственность медицинского специалиста после 10 лет работы в городских учреждениях здравоохранения.</w:t>
      </w:r>
    </w:p>
    <w:p w14:paraId="53393C6D" w14:textId="77777777" w:rsidR="00C94796" w:rsidRPr="00284F31" w:rsidRDefault="00C94796" w:rsidP="0074545D">
      <w:pPr>
        <w:widowControl w:val="0"/>
        <w:autoSpaceDE w:val="0"/>
        <w:autoSpaceDN w:val="0"/>
        <w:adjustRightInd w:val="0"/>
        <w:spacing w:line="276" w:lineRule="auto"/>
        <w:rPr>
          <w:sz w:val="28"/>
          <w:szCs w:val="28"/>
          <w:lang w:eastAsia="ru-RU"/>
        </w:rPr>
      </w:pPr>
      <w:r w:rsidRPr="00284F31">
        <w:rPr>
          <w:sz w:val="28"/>
          <w:szCs w:val="28"/>
          <w:lang w:eastAsia="ru-RU"/>
        </w:rPr>
        <w:t>Также заключены договоры с более чем 500 выпускниками школ, получившим от медучреждений направления на целевое обучение в медицинские вузы, в соответствии с которыми осуществляется доплата стипендии, в целях дальнейшего их трудоустройства в медучреждениях городского округа.</w:t>
      </w:r>
    </w:p>
    <w:p w14:paraId="6857DF23" w14:textId="0B3E48FE" w:rsidR="00C94796" w:rsidRDefault="00C94796" w:rsidP="0074545D">
      <w:pPr>
        <w:widowControl w:val="0"/>
        <w:autoSpaceDE w:val="0"/>
        <w:autoSpaceDN w:val="0"/>
        <w:adjustRightInd w:val="0"/>
        <w:spacing w:line="276" w:lineRule="auto"/>
        <w:rPr>
          <w:sz w:val="28"/>
          <w:szCs w:val="28"/>
          <w:lang w:eastAsia="ru-RU"/>
        </w:rPr>
      </w:pPr>
      <w:r w:rsidRPr="009950BE">
        <w:rPr>
          <w:sz w:val="28"/>
          <w:szCs w:val="28"/>
          <w:lang w:eastAsia="ru-RU"/>
        </w:rPr>
        <w:t xml:space="preserve">В </w:t>
      </w:r>
      <w:r w:rsidRPr="009018BC">
        <w:rPr>
          <w:sz w:val="28"/>
          <w:szCs w:val="28"/>
          <w:lang w:eastAsia="ru-RU"/>
        </w:rPr>
        <w:t>рамках муниципальной программы «Укрепление общественного здоровья в городском округе Тольятти</w:t>
      </w:r>
      <w:r w:rsidR="009018BC">
        <w:rPr>
          <w:sz w:val="28"/>
          <w:szCs w:val="28"/>
          <w:lang w:eastAsia="ru-RU"/>
        </w:rPr>
        <w:t>»</w:t>
      </w:r>
      <w:r w:rsidRPr="009018BC">
        <w:rPr>
          <w:sz w:val="28"/>
          <w:szCs w:val="28"/>
          <w:lang w:eastAsia="ru-RU"/>
        </w:rPr>
        <w:t xml:space="preserve"> на 2021-2024 годы</w:t>
      </w:r>
      <w:r w:rsidR="005E4BC1" w:rsidRPr="009018BC">
        <w:rPr>
          <w:sz w:val="28"/>
          <w:szCs w:val="28"/>
          <w:lang w:eastAsia="ru-RU"/>
        </w:rPr>
        <w:t xml:space="preserve">, утвержденной </w:t>
      </w:r>
      <w:r w:rsidR="009018BC" w:rsidRPr="009018BC">
        <w:rPr>
          <w:sz w:val="28"/>
          <w:szCs w:val="28"/>
          <w:lang w:eastAsia="ru-RU"/>
        </w:rPr>
        <w:t xml:space="preserve">постановлением администрации городского округа Тольятти 07.08.2020 </w:t>
      </w:r>
      <w:r w:rsidR="009018BC">
        <w:rPr>
          <w:sz w:val="28"/>
          <w:szCs w:val="28"/>
          <w:lang w:eastAsia="ru-RU"/>
        </w:rPr>
        <w:t xml:space="preserve">                       </w:t>
      </w:r>
      <w:r w:rsidR="009018BC" w:rsidRPr="009018BC">
        <w:rPr>
          <w:sz w:val="28"/>
          <w:szCs w:val="28"/>
          <w:lang w:eastAsia="ru-RU"/>
        </w:rPr>
        <w:t>№ 2400-п/1,</w:t>
      </w:r>
      <w:r w:rsidRPr="009018BC">
        <w:rPr>
          <w:sz w:val="28"/>
          <w:szCs w:val="28"/>
          <w:lang w:eastAsia="ru-RU"/>
        </w:rPr>
        <w:t xml:space="preserve"> в I полугодии</w:t>
      </w:r>
      <w:r w:rsidRPr="009950BE">
        <w:rPr>
          <w:sz w:val="28"/>
          <w:szCs w:val="28"/>
          <w:lang w:eastAsia="ru-RU"/>
        </w:rPr>
        <w:t xml:space="preserve"> 2024 года указанные социальные в</w:t>
      </w:r>
      <w:r>
        <w:rPr>
          <w:sz w:val="28"/>
          <w:szCs w:val="28"/>
          <w:lang w:eastAsia="ru-RU"/>
        </w:rPr>
        <w:t xml:space="preserve">ыплаты составили </w:t>
      </w:r>
      <w:r w:rsidR="009018BC">
        <w:rPr>
          <w:sz w:val="28"/>
          <w:szCs w:val="28"/>
          <w:lang w:eastAsia="ru-RU"/>
        </w:rPr>
        <w:t xml:space="preserve"> </w:t>
      </w:r>
      <w:r>
        <w:rPr>
          <w:sz w:val="28"/>
          <w:szCs w:val="28"/>
          <w:lang w:eastAsia="ru-RU"/>
        </w:rPr>
        <w:t>4 703 тыс. рублей (27,9</w:t>
      </w:r>
      <w:r w:rsidRPr="009950BE">
        <w:rPr>
          <w:sz w:val="28"/>
          <w:szCs w:val="28"/>
          <w:lang w:eastAsia="ru-RU"/>
        </w:rPr>
        <w:t>% от годового п</w:t>
      </w:r>
      <w:r>
        <w:rPr>
          <w:sz w:val="28"/>
          <w:szCs w:val="28"/>
          <w:lang w:eastAsia="ru-RU"/>
        </w:rPr>
        <w:t>лана), из них: 2 813,0 тыс. рублей</w:t>
      </w:r>
      <w:r w:rsidRPr="009950BE">
        <w:rPr>
          <w:sz w:val="28"/>
          <w:szCs w:val="28"/>
          <w:lang w:eastAsia="ru-RU"/>
        </w:rPr>
        <w:t xml:space="preserve"> - выплаты студентам высших учебных заведений и ординаторам, заключивши дого</w:t>
      </w:r>
      <w:r>
        <w:rPr>
          <w:sz w:val="28"/>
          <w:szCs w:val="28"/>
          <w:lang w:eastAsia="ru-RU"/>
        </w:rPr>
        <w:t>вор о целевом обучении (469 человек), 1</w:t>
      </w:r>
      <w:r w:rsidR="008E3323">
        <w:rPr>
          <w:sz w:val="28"/>
          <w:szCs w:val="28"/>
          <w:lang w:eastAsia="ru-RU"/>
        </w:rPr>
        <w:t> </w:t>
      </w:r>
      <w:r>
        <w:rPr>
          <w:sz w:val="28"/>
          <w:szCs w:val="28"/>
          <w:lang w:eastAsia="ru-RU"/>
        </w:rPr>
        <w:t>890,0 тыс. рублей</w:t>
      </w:r>
      <w:r w:rsidRPr="009950BE">
        <w:rPr>
          <w:sz w:val="28"/>
          <w:szCs w:val="28"/>
          <w:lang w:eastAsia="ru-RU"/>
        </w:rPr>
        <w:t xml:space="preserve"> – выплаты приглашённым на работу</w:t>
      </w:r>
      <w:r>
        <w:rPr>
          <w:sz w:val="28"/>
          <w:szCs w:val="28"/>
          <w:lang w:eastAsia="ru-RU"/>
        </w:rPr>
        <w:t xml:space="preserve"> медицинским работникам (11 человек</w:t>
      </w:r>
      <w:r w:rsidRPr="009950BE">
        <w:rPr>
          <w:sz w:val="28"/>
          <w:szCs w:val="28"/>
          <w:lang w:eastAsia="ru-RU"/>
        </w:rPr>
        <w:t>).</w:t>
      </w:r>
    </w:p>
    <w:p w14:paraId="00051BBF" w14:textId="70998F61" w:rsidR="00A50BA4" w:rsidRPr="003B60B3" w:rsidRDefault="00A50BA4" w:rsidP="0074545D">
      <w:pPr>
        <w:widowControl w:val="0"/>
        <w:autoSpaceDE w:val="0"/>
        <w:autoSpaceDN w:val="0"/>
        <w:adjustRightInd w:val="0"/>
        <w:spacing w:before="120" w:after="120" w:line="276" w:lineRule="auto"/>
        <w:jc w:val="center"/>
        <w:rPr>
          <w:b/>
          <w:bCs/>
          <w:sz w:val="28"/>
          <w:szCs w:val="28"/>
        </w:rPr>
      </w:pPr>
      <w:r w:rsidRPr="003B60B3">
        <w:rPr>
          <w:b/>
          <w:bCs/>
          <w:sz w:val="28"/>
          <w:szCs w:val="28"/>
        </w:rPr>
        <w:t>Транспорт</w:t>
      </w:r>
      <w:bookmarkStart w:id="16" w:name="транспорт"/>
      <w:bookmarkEnd w:id="16"/>
    </w:p>
    <w:p w14:paraId="70DD648C" w14:textId="77777777" w:rsidR="002C7DCF" w:rsidRPr="001E652D" w:rsidRDefault="002C7DCF" w:rsidP="0074545D">
      <w:pPr>
        <w:suppressAutoHyphens w:val="0"/>
        <w:spacing w:line="276" w:lineRule="auto"/>
        <w:rPr>
          <w:sz w:val="28"/>
          <w:szCs w:val="28"/>
          <w:lang w:eastAsia="ru-RU"/>
        </w:rPr>
      </w:pPr>
      <w:r w:rsidRPr="001E652D">
        <w:rPr>
          <w:sz w:val="28"/>
          <w:szCs w:val="28"/>
          <w:lang w:eastAsia="ru-RU"/>
        </w:rPr>
        <w:t>Транспортный комплекс городского округа Тольятти представлен грузовыми автомобильными перевозками и пассажирскими перевозками автобусами и троллейбусами по регулярным маршрутам.</w:t>
      </w:r>
    </w:p>
    <w:p w14:paraId="78673DFA" w14:textId="69A85A0A" w:rsidR="002C7DCF" w:rsidRPr="001E652D" w:rsidRDefault="002C7DCF" w:rsidP="0074545D">
      <w:pPr>
        <w:suppressAutoHyphens w:val="0"/>
        <w:spacing w:line="276" w:lineRule="auto"/>
        <w:rPr>
          <w:sz w:val="28"/>
          <w:szCs w:val="28"/>
          <w:lang w:eastAsia="ru-RU"/>
        </w:rPr>
      </w:pPr>
      <w:r w:rsidRPr="001E652D">
        <w:rPr>
          <w:sz w:val="28"/>
          <w:szCs w:val="28"/>
          <w:lang w:eastAsia="ru-RU"/>
        </w:rPr>
        <w:t>На 01.01.2024 число используемых крупными и средними организациями, а также субъектами малого предпринимательства (кроме микропредприятий) грузовых автомобилей, включая пикапы и легковые фургоны, составило 2004 ед</w:t>
      </w:r>
      <w:r w:rsidR="002245C4">
        <w:rPr>
          <w:sz w:val="28"/>
          <w:szCs w:val="28"/>
          <w:lang w:eastAsia="ru-RU"/>
        </w:rPr>
        <w:t>иницы</w:t>
      </w:r>
      <w:r w:rsidRPr="001E652D">
        <w:rPr>
          <w:sz w:val="28"/>
          <w:szCs w:val="28"/>
          <w:lang w:eastAsia="ru-RU"/>
        </w:rPr>
        <w:t xml:space="preserve"> (</w:t>
      </w:r>
      <w:r w:rsidR="002245C4">
        <w:rPr>
          <w:sz w:val="28"/>
          <w:szCs w:val="28"/>
          <w:lang w:eastAsia="ru-RU"/>
        </w:rPr>
        <w:t>на</w:t>
      </w:r>
      <w:r w:rsidRPr="001E652D">
        <w:rPr>
          <w:sz w:val="28"/>
          <w:szCs w:val="28"/>
          <w:lang w:eastAsia="ru-RU"/>
        </w:rPr>
        <w:t xml:space="preserve"> 93 ед</w:t>
      </w:r>
      <w:r w:rsidR="002245C4">
        <w:rPr>
          <w:sz w:val="28"/>
          <w:szCs w:val="28"/>
          <w:lang w:eastAsia="ru-RU"/>
        </w:rPr>
        <w:t>иницы больше</w:t>
      </w:r>
      <w:r w:rsidRPr="001E652D">
        <w:rPr>
          <w:sz w:val="28"/>
          <w:szCs w:val="28"/>
          <w:lang w:eastAsia="ru-RU"/>
        </w:rPr>
        <w:t xml:space="preserve"> предыдуще</w:t>
      </w:r>
      <w:r w:rsidR="002245C4">
        <w:rPr>
          <w:sz w:val="28"/>
          <w:szCs w:val="28"/>
          <w:lang w:eastAsia="ru-RU"/>
        </w:rPr>
        <w:t>го</w:t>
      </w:r>
      <w:r w:rsidRPr="001E652D">
        <w:rPr>
          <w:sz w:val="28"/>
          <w:szCs w:val="28"/>
          <w:lang w:eastAsia="ru-RU"/>
        </w:rPr>
        <w:t xml:space="preserve"> год</w:t>
      </w:r>
      <w:r w:rsidR="002245C4">
        <w:rPr>
          <w:sz w:val="28"/>
          <w:szCs w:val="28"/>
          <w:lang w:eastAsia="ru-RU"/>
        </w:rPr>
        <w:t>а</w:t>
      </w:r>
      <w:r w:rsidRPr="001E652D">
        <w:rPr>
          <w:sz w:val="28"/>
          <w:szCs w:val="28"/>
          <w:lang w:eastAsia="ru-RU"/>
        </w:rPr>
        <w:t xml:space="preserve">), из них технически исправных - 88,5%. Грузовые перевозки осуществляются организациями различных видов деятельности для собственных нужд, а также   </w:t>
      </w:r>
      <w:r w:rsidRPr="001E652D">
        <w:rPr>
          <w:sz w:val="28"/>
          <w:szCs w:val="28"/>
          <w:lang w:eastAsia="ru-RU"/>
        </w:rPr>
        <w:lastRenderedPageBreak/>
        <w:t xml:space="preserve">автопредприятиями, для которых перевозка грузов является основным видом деятельности. </w:t>
      </w:r>
    </w:p>
    <w:p w14:paraId="2BC1880C" w14:textId="6CC02E98" w:rsidR="002C7DCF" w:rsidRPr="001E652D" w:rsidRDefault="002C7DCF" w:rsidP="002C7DCF">
      <w:pPr>
        <w:suppressAutoHyphens w:val="0"/>
        <w:spacing w:line="276" w:lineRule="auto"/>
        <w:rPr>
          <w:color w:val="000000"/>
          <w:sz w:val="28"/>
          <w:szCs w:val="28"/>
        </w:rPr>
      </w:pPr>
      <w:r w:rsidRPr="001E652D">
        <w:rPr>
          <w:sz w:val="28"/>
          <w:szCs w:val="28"/>
          <w:lang w:eastAsia="ru-RU"/>
        </w:rPr>
        <w:t xml:space="preserve">В </w:t>
      </w:r>
      <w:r w:rsidR="00F73D9A">
        <w:rPr>
          <w:sz w:val="28"/>
          <w:szCs w:val="28"/>
          <w:lang w:val="en-US" w:eastAsia="ru-RU"/>
        </w:rPr>
        <w:t>I</w:t>
      </w:r>
      <w:r w:rsidRPr="001E652D">
        <w:rPr>
          <w:color w:val="000000"/>
          <w:sz w:val="28"/>
          <w:szCs w:val="28"/>
        </w:rPr>
        <w:t xml:space="preserve"> полугодии 2024 года организациями</w:t>
      </w:r>
      <w:r w:rsidR="00AE343F">
        <w:rPr>
          <w:color w:val="000000"/>
          <w:sz w:val="28"/>
          <w:szCs w:val="28"/>
        </w:rPr>
        <w:t xml:space="preserve"> городского округа, не относящимися к субъектам малого предпринимательства (далее по разделу – организации),</w:t>
      </w:r>
      <w:r w:rsidR="008035FB">
        <w:rPr>
          <w:color w:val="000000"/>
          <w:sz w:val="28"/>
          <w:szCs w:val="28"/>
        </w:rPr>
        <w:t xml:space="preserve"> перевезено 1</w:t>
      </w:r>
      <w:r w:rsidRPr="001E652D">
        <w:rPr>
          <w:color w:val="000000"/>
          <w:sz w:val="28"/>
          <w:szCs w:val="28"/>
        </w:rPr>
        <w:t>004,2 тыс. тонн грузов (</w:t>
      </w:r>
      <w:r w:rsidR="00AE343F">
        <w:rPr>
          <w:color w:val="000000"/>
          <w:sz w:val="28"/>
          <w:szCs w:val="28"/>
        </w:rPr>
        <w:t>1</w:t>
      </w:r>
      <w:r w:rsidRPr="001E652D">
        <w:rPr>
          <w:color w:val="000000"/>
          <w:sz w:val="28"/>
          <w:szCs w:val="28"/>
        </w:rPr>
        <w:t xml:space="preserve">17,0% </w:t>
      </w:r>
      <w:r w:rsidR="00AE343F">
        <w:rPr>
          <w:color w:val="000000"/>
          <w:sz w:val="28"/>
          <w:szCs w:val="28"/>
        </w:rPr>
        <w:t>к</w:t>
      </w:r>
      <w:r w:rsidR="002245C4">
        <w:rPr>
          <w:color w:val="000000"/>
          <w:sz w:val="28"/>
          <w:szCs w:val="28"/>
        </w:rPr>
        <w:t xml:space="preserve"> </w:t>
      </w:r>
      <w:r w:rsidRPr="001E652D">
        <w:rPr>
          <w:color w:val="000000"/>
          <w:sz w:val="28"/>
          <w:szCs w:val="28"/>
        </w:rPr>
        <w:t>январ</w:t>
      </w:r>
      <w:r w:rsidR="00AE343F">
        <w:rPr>
          <w:color w:val="000000"/>
          <w:sz w:val="28"/>
          <w:szCs w:val="28"/>
        </w:rPr>
        <w:t>ю</w:t>
      </w:r>
      <w:r w:rsidRPr="001E652D">
        <w:rPr>
          <w:color w:val="000000"/>
          <w:sz w:val="28"/>
          <w:szCs w:val="28"/>
        </w:rPr>
        <w:t>-июн</w:t>
      </w:r>
      <w:r w:rsidR="00AE343F">
        <w:rPr>
          <w:color w:val="000000"/>
          <w:sz w:val="28"/>
          <w:szCs w:val="28"/>
        </w:rPr>
        <w:t>ю</w:t>
      </w:r>
      <w:r w:rsidRPr="001E652D">
        <w:rPr>
          <w:color w:val="000000"/>
          <w:sz w:val="28"/>
          <w:szCs w:val="28"/>
        </w:rPr>
        <w:t xml:space="preserve"> 2023 года), из них автопредприятиями - 346,5 тыс. тонн грузов </w:t>
      </w:r>
      <w:r w:rsidR="00AE343F">
        <w:rPr>
          <w:color w:val="000000"/>
          <w:sz w:val="28"/>
          <w:szCs w:val="28"/>
        </w:rPr>
        <w:t>(88,9</w:t>
      </w:r>
      <w:r w:rsidRPr="001E652D">
        <w:rPr>
          <w:color w:val="000000"/>
          <w:sz w:val="28"/>
          <w:szCs w:val="28"/>
        </w:rPr>
        <w:t xml:space="preserve">% </w:t>
      </w:r>
      <w:r w:rsidR="00AE343F">
        <w:rPr>
          <w:color w:val="000000"/>
          <w:sz w:val="28"/>
          <w:szCs w:val="28"/>
        </w:rPr>
        <w:t>к</w:t>
      </w:r>
      <w:r w:rsidR="002245C4">
        <w:rPr>
          <w:color w:val="000000"/>
          <w:sz w:val="28"/>
          <w:szCs w:val="28"/>
        </w:rPr>
        <w:t xml:space="preserve"> </w:t>
      </w:r>
      <w:r w:rsidRPr="001E652D">
        <w:rPr>
          <w:color w:val="000000"/>
          <w:sz w:val="28"/>
          <w:szCs w:val="28"/>
        </w:rPr>
        <w:t>январ</w:t>
      </w:r>
      <w:r w:rsidR="00AE343F">
        <w:rPr>
          <w:color w:val="000000"/>
          <w:sz w:val="28"/>
          <w:szCs w:val="28"/>
        </w:rPr>
        <w:t>ю</w:t>
      </w:r>
      <w:r w:rsidRPr="001E652D">
        <w:rPr>
          <w:color w:val="000000"/>
          <w:sz w:val="28"/>
          <w:szCs w:val="28"/>
        </w:rPr>
        <w:t>-июн</w:t>
      </w:r>
      <w:r w:rsidR="00AE343F">
        <w:rPr>
          <w:color w:val="000000"/>
          <w:sz w:val="28"/>
          <w:szCs w:val="28"/>
        </w:rPr>
        <w:t>ю</w:t>
      </w:r>
      <w:r w:rsidRPr="001E652D">
        <w:rPr>
          <w:color w:val="000000"/>
          <w:sz w:val="28"/>
          <w:szCs w:val="28"/>
        </w:rPr>
        <w:t xml:space="preserve"> 2023 года).</w:t>
      </w:r>
    </w:p>
    <w:p w14:paraId="3A8D0150" w14:textId="718BC503" w:rsidR="002C7DCF" w:rsidRPr="001E652D" w:rsidRDefault="002C7DCF" w:rsidP="002C7DCF">
      <w:pPr>
        <w:spacing w:line="276" w:lineRule="auto"/>
        <w:rPr>
          <w:color w:val="000000"/>
          <w:sz w:val="28"/>
          <w:szCs w:val="28"/>
        </w:rPr>
      </w:pPr>
      <w:r w:rsidRPr="001E652D">
        <w:rPr>
          <w:color w:val="000000"/>
          <w:sz w:val="28"/>
          <w:szCs w:val="28"/>
        </w:rPr>
        <w:t>Общий грузооборот организаций за шесть месяцев 2024 года составил 122, 0 млн. т-км (</w:t>
      </w:r>
      <w:r w:rsidR="00767CF4">
        <w:rPr>
          <w:color w:val="000000"/>
          <w:sz w:val="28"/>
          <w:szCs w:val="28"/>
        </w:rPr>
        <w:t>10</w:t>
      </w:r>
      <w:r w:rsidRPr="001E652D">
        <w:rPr>
          <w:color w:val="000000"/>
          <w:sz w:val="28"/>
          <w:szCs w:val="28"/>
        </w:rPr>
        <w:t>0,2%</w:t>
      </w:r>
      <w:r w:rsidRPr="002245C4">
        <w:rPr>
          <w:color w:val="000000"/>
          <w:sz w:val="28"/>
          <w:szCs w:val="28"/>
        </w:rPr>
        <w:t xml:space="preserve"> </w:t>
      </w:r>
      <w:r w:rsidR="00767CF4">
        <w:rPr>
          <w:color w:val="000000"/>
          <w:sz w:val="28"/>
          <w:szCs w:val="28"/>
        </w:rPr>
        <w:t>к</w:t>
      </w:r>
      <w:r w:rsidRPr="001E652D">
        <w:rPr>
          <w:color w:val="000000"/>
          <w:sz w:val="28"/>
          <w:szCs w:val="28"/>
        </w:rPr>
        <w:t xml:space="preserve"> янва</w:t>
      </w:r>
      <w:r w:rsidR="00767CF4">
        <w:rPr>
          <w:color w:val="000000"/>
          <w:sz w:val="28"/>
          <w:szCs w:val="28"/>
        </w:rPr>
        <w:t>рю</w:t>
      </w:r>
      <w:r w:rsidRPr="001E652D">
        <w:rPr>
          <w:color w:val="000000"/>
          <w:sz w:val="28"/>
          <w:szCs w:val="28"/>
        </w:rPr>
        <w:t>-июн</w:t>
      </w:r>
      <w:r w:rsidR="00767CF4">
        <w:rPr>
          <w:color w:val="000000"/>
          <w:sz w:val="28"/>
          <w:szCs w:val="28"/>
        </w:rPr>
        <w:t>ю</w:t>
      </w:r>
      <w:r w:rsidRPr="001E652D">
        <w:rPr>
          <w:color w:val="000000"/>
          <w:sz w:val="28"/>
          <w:szCs w:val="28"/>
        </w:rPr>
        <w:t xml:space="preserve"> 2023 года), из него 7 грузовыми автопредприятиями – 66,3 млн. т-км (</w:t>
      </w:r>
      <w:r w:rsidR="00767CF4">
        <w:rPr>
          <w:color w:val="000000"/>
          <w:sz w:val="28"/>
          <w:szCs w:val="28"/>
        </w:rPr>
        <w:t>98,2</w:t>
      </w:r>
      <w:r w:rsidRPr="001E652D">
        <w:rPr>
          <w:color w:val="000000"/>
          <w:sz w:val="28"/>
          <w:szCs w:val="28"/>
        </w:rPr>
        <w:t xml:space="preserve">% </w:t>
      </w:r>
      <w:proofErr w:type="gramStart"/>
      <w:r w:rsidR="00767CF4">
        <w:rPr>
          <w:color w:val="000000"/>
          <w:sz w:val="28"/>
          <w:szCs w:val="28"/>
        </w:rPr>
        <w:t>к</w:t>
      </w:r>
      <w:r w:rsidRPr="001E652D">
        <w:rPr>
          <w:color w:val="000000"/>
          <w:sz w:val="28"/>
          <w:szCs w:val="28"/>
        </w:rPr>
        <w:t xml:space="preserve"> </w:t>
      </w:r>
      <w:r w:rsidRPr="002245C4">
        <w:rPr>
          <w:color w:val="000000"/>
          <w:sz w:val="28"/>
          <w:szCs w:val="28"/>
        </w:rPr>
        <w:t xml:space="preserve"> </w:t>
      </w:r>
      <w:r w:rsidRPr="001E652D">
        <w:rPr>
          <w:color w:val="000000"/>
          <w:sz w:val="28"/>
          <w:szCs w:val="28"/>
        </w:rPr>
        <w:t>январ</w:t>
      </w:r>
      <w:r w:rsidR="00767CF4">
        <w:rPr>
          <w:color w:val="000000"/>
          <w:sz w:val="28"/>
          <w:szCs w:val="28"/>
        </w:rPr>
        <w:t>ю</w:t>
      </w:r>
      <w:proofErr w:type="gramEnd"/>
      <w:r w:rsidRPr="001E652D">
        <w:rPr>
          <w:color w:val="000000"/>
          <w:sz w:val="28"/>
          <w:szCs w:val="28"/>
        </w:rPr>
        <w:t>-июн</w:t>
      </w:r>
      <w:r w:rsidR="00767CF4">
        <w:rPr>
          <w:color w:val="000000"/>
          <w:sz w:val="28"/>
          <w:szCs w:val="28"/>
        </w:rPr>
        <w:t>ю</w:t>
      </w:r>
      <w:r w:rsidRPr="001E652D">
        <w:rPr>
          <w:color w:val="000000"/>
          <w:sz w:val="28"/>
          <w:szCs w:val="28"/>
        </w:rPr>
        <w:t xml:space="preserve"> 2023 года). Средняя дальность перевозки грузов составила 121,5 км. </w:t>
      </w:r>
    </w:p>
    <w:p w14:paraId="4E782271" w14:textId="77777777" w:rsidR="002C7DCF" w:rsidRPr="001E652D" w:rsidRDefault="002C7DCF" w:rsidP="002C7DCF">
      <w:pPr>
        <w:spacing w:line="276" w:lineRule="auto"/>
        <w:rPr>
          <w:color w:val="000000"/>
          <w:sz w:val="28"/>
          <w:szCs w:val="28"/>
        </w:rPr>
      </w:pPr>
      <w:r w:rsidRPr="001E652D">
        <w:rPr>
          <w:color w:val="000000"/>
          <w:sz w:val="28"/>
          <w:szCs w:val="28"/>
        </w:rPr>
        <w:t>К крупным грузовым автопредприятиям городского округа Тольятти относятся АО «АвтоВАЗтранс», ООО «МГП», ООО «</w:t>
      </w:r>
      <w:proofErr w:type="spellStart"/>
      <w:r w:rsidRPr="001E652D">
        <w:rPr>
          <w:color w:val="000000"/>
          <w:sz w:val="28"/>
          <w:szCs w:val="28"/>
        </w:rPr>
        <w:t>Техновиза</w:t>
      </w:r>
      <w:proofErr w:type="spellEnd"/>
      <w:r w:rsidRPr="001E652D">
        <w:rPr>
          <w:color w:val="000000"/>
          <w:sz w:val="28"/>
          <w:szCs w:val="28"/>
        </w:rPr>
        <w:t>», ООО «Сум-Транс-Сервис» и ООО «Волжская ТК» и другие.</w:t>
      </w:r>
    </w:p>
    <w:p w14:paraId="71CE34B8" w14:textId="1B92F01D" w:rsidR="002C7DCF" w:rsidRPr="001E652D" w:rsidRDefault="002C7DCF" w:rsidP="002C7DCF">
      <w:pPr>
        <w:spacing w:line="276" w:lineRule="auto"/>
        <w:rPr>
          <w:sz w:val="28"/>
          <w:szCs w:val="28"/>
        </w:rPr>
      </w:pPr>
      <w:r w:rsidRPr="001E652D">
        <w:rPr>
          <w:color w:val="000000"/>
          <w:sz w:val="28"/>
          <w:szCs w:val="28"/>
        </w:rPr>
        <w:t xml:space="preserve">По оценке, с учётом </w:t>
      </w:r>
      <w:r w:rsidRPr="001E652D">
        <w:rPr>
          <w:sz w:val="28"/>
          <w:szCs w:val="28"/>
        </w:rPr>
        <w:t xml:space="preserve">ниспадающей динамики грузооборота </w:t>
      </w:r>
      <w:r w:rsidR="00767CF4">
        <w:rPr>
          <w:sz w:val="28"/>
          <w:szCs w:val="28"/>
        </w:rPr>
        <w:t>организаций</w:t>
      </w:r>
      <w:r w:rsidRPr="001E652D">
        <w:rPr>
          <w:sz w:val="28"/>
          <w:szCs w:val="28"/>
        </w:rPr>
        <w:t xml:space="preserve"> во втором квартале 2024 года, в основном, в связи с </w:t>
      </w:r>
      <w:r w:rsidRPr="001E652D">
        <w:rPr>
          <w:color w:val="000000"/>
          <w:sz w:val="28"/>
          <w:szCs w:val="28"/>
        </w:rPr>
        <w:t xml:space="preserve">окончанием строительства </w:t>
      </w:r>
      <w:r w:rsidRPr="001E652D">
        <w:rPr>
          <w:sz w:val="28"/>
          <w:szCs w:val="28"/>
        </w:rPr>
        <w:t>мостового перехода через р. Волгу с обходом городского округа Тольятти, значение показателя на конец 2024 года составит 245 млн. т – км.</w:t>
      </w:r>
    </w:p>
    <w:p w14:paraId="3FBBFEA0" w14:textId="77777777" w:rsidR="0074545D" w:rsidRDefault="0074545D" w:rsidP="005E4BC1">
      <w:pPr>
        <w:spacing w:line="276" w:lineRule="auto"/>
        <w:ind w:firstLine="0"/>
        <w:jc w:val="center"/>
        <w:rPr>
          <w:sz w:val="28"/>
          <w:szCs w:val="28"/>
        </w:rPr>
      </w:pPr>
    </w:p>
    <w:p w14:paraId="6202B7DE" w14:textId="0D7E4223" w:rsidR="002C7DCF" w:rsidRPr="005E4BC1" w:rsidRDefault="002C7DCF" w:rsidP="005E4BC1">
      <w:pPr>
        <w:spacing w:line="276" w:lineRule="auto"/>
        <w:ind w:firstLine="0"/>
        <w:jc w:val="center"/>
        <w:rPr>
          <w:sz w:val="28"/>
          <w:szCs w:val="28"/>
        </w:rPr>
      </w:pPr>
      <w:r w:rsidRPr="005E4BC1">
        <w:rPr>
          <w:sz w:val="28"/>
          <w:szCs w:val="28"/>
        </w:rPr>
        <w:t>Ожидаемое выполнение прогнозных показателей</w:t>
      </w:r>
    </w:p>
    <w:p w14:paraId="1D549A50" w14:textId="6EE6F741" w:rsidR="002C7DCF" w:rsidRDefault="002C7DCF" w:rsidP="005E4BC1">
      <w:pPr>
        <w:pStyle w:val="aff0"/>
        <w:spacing w:line="240" w:lineRule="auto"/>
        <w:ind w:firstLine="0"/>
        <w:jc w:val="center"/>
        <w:rPr>
          <w:szCs w:val="28"/>
        </w:rPr>
      </w:pPr>
      <w:r w:rsidRPr="001E652D">
        <w:rPr>
          <w:szCs w:val="28"/>
        </w:rPr>
        <w:t>по разделу «Транспорт» на 2024 год</w:t>
      </w:r>
    </w:p>
    <w:p w14:paraId="42F9ED73" w14:textId="77777777" w:rsidR="0074545D" w:rsidRPr="001E652D" w:rsidRDefault="0074545D" w:rsidP="005E4BC1">
      <w:pPr>
        <w:pStyle w:val="aff0"/>
        <w:spacing w:line="240" w:lineRule="auto"/>
        <w:ind w:firstLine="0"/>
        <w:jc w:val="center"/>
        <w:rPr>
          <w:szCs w:val="28"/>
        </w:rPr>
      </w:pPr>
    </w:p>
    <w:tbl>
      <w:tblPr>
        <w:tblW w:w="9325" w:type="dxa"/>
        <w:tblInd w:w="108" w:type="dxa"/>
        <w:tblLayout w:type="fixed"/>
        <w:tblLook w:val="0000" w:firstRow="0" w:lastRow="0" w:firstColumn="0" w:lastColumn="0" w:noHBand="0" w:noVBand="0"/>
      </w:tblPr>
      <w:tblGrid>
        <w:gridCol w:w="3039"/>
        <w:gridCol w:w="1668"/>
        <w:gridCol w:w="1531"/>
        <w:gridCol w:w="1600"/>
        <w:gridCol w:w="1487"/>
      </w:tblGrid>
      <w:tr w:rsidR="002C7DCF" w:rsidRPr="001E652D" w14:paraId="69A0EE25" w14:textId="77777777" w:rsidTr="002245C4">
        <w:trPr>
          <w:trHeight w:val="331"/>
        </w:trPr>
        <w:tc>
          <w:tcPr>
            <w:tcW w:w="3039" w:type="dxa"/>
            <w:vMerge w:val="restart"/>
            <w:tcBorders>
              <w:top w:val="single" w:sz="4" w:space="0" w:color="000000"/>
              <w:left w:val="single" w:sz="4" w:space="0" w:color="000000"/>
              <w:bottom w:val="single" w:sz="4" w:space="0" w:color="000000"/>
            </w:tcBorders>
            <w:vAlign w:val="center"/>
          </w:tcPr>
          <w:p w14:paraId="04DBE5D2" w14:textId="77777777" w:rsidR="002C7DCF" w:rsidRPr="001E652D" w:rsidRDefault="002C7DCF" w:rsidP="00993A0B">
            <w:pPr>
              <w:pStyle w:val="aff0"/>
              <w:spacing w:line="240" w:lineRule="auto"/>
              <w:ind w:firstLine="0"/>
              <w:jc w:val="center"/>
              <w:rPr>
                <w:szCs w:val="28"/>
              </w:rPr>
            </w:pPr>
            <w:r w:rsidRPr="001E652D">
              <w:rPr>
                <w:szCs w:val="28"/>
              </w:rPr>
              <w:t>Показатели</w:t>
            </w:r>
          </w:p>
        </w:tc>
        <w:tc>
          <w:tcPr>
            <w:tcW w:w="1668" w:type="dxa"/>
            <w:vMerge w:val="restart"/>
            <w:tcBorders>
              <w:top w:val="single" w:sz="4" w:space="0" w:color="000000"/>
              <w:left w:val="single" w:sz="4" w:space="0" w:color="000000"/>
              <w:bottom w:val="single" w:sz="4" w:space="0" w:color="000000"/>
            </w:tcBorders>
            <w:vAlign w:val="center"/>
          </w:tcPr>
          <w:p w14:paraId="030C5547" w14:textId="77777777" w:rsidR="002C7DCF" w:rsidRPr="001E652D" w:rsidRDefault="002C7DCF" w:rsidP="00993A0B">
            <w:pPr>
              <w:pStyle w:val="aff0"/>
              <w:spacing w:line="240" w:lineRule="auto"/>
              <w:ind w:firstLine="0"/>
              <w:jc w:val="center"/>
              <w:rPr>
                <w:szCs w:val="28"/>
              </w:rPr>
            </w:pPr>
            <w:r w:rsidRPr="001E652D">
              <w:rPr>
                <w:szCs w:val="28"/>
              </w:rPr>
              <w:t>Единица измерения</w:t>
            </w:r>
          </w:p>
        </w:tc>
        <w:tc>
          <w:tcPr>
            <w:tcW w:w="3131" w:type="dxa"/>
            <w:gridSpan w:val="2"/>
            <w:tcBorders>
              <w:top w:val="single" w:sz="4" w:space="0" w:color="000000"/>
              <w:left w:val="single" w:sz="4" w:space="0" w:color="000000"/>
              <w:bottom w:val="single" w:sz="4" w:space="0" w:color="000000"/>
            </w:tcBorders>
            <w:vAlign w:val="center"/>
          </w:tcPr>
          <w:p w14:paraId="0B3029D0" w14:textId="77777777" w:rsidR="002C7DCF" w:rsidRPr="001E652D" w:rsidRDefault="002C7DCF" w:rsidP="00993A0B">
            <w:pPr>
              <w:pStyle w:val="aff0"/>
              <w:spacing w:line="240" w:lineRule="auto"/>
              <w:ind w:firstLine="0"/>
              <w:jc w:val="center"/>
              <w:rPr>
                <w:szCs w:val="28"/>
              </w:rPr>
            </w:pPr>
            <w:r w:rsidRPr="001E652D">
              <w:rPr>
                <w:szCs w:val="28"/>
              </w:rPr>
              <w:t>Прогноз на 2024 год</w:t>
            </w:r>
          </w:p>
        </w:tc>
        <w:tc>
          <w:tcPr>
            <w:tcW w:w="1487" w:type="dxa"/>
            <w:vMerge w:val="restart"/>
            <w:tcBorders>
              <w:top w:val="single" w:sz="4" w:space="0" w:color="000000"/>
              <w:left w:val="single" w:sz="4" w:space="0" w:color="000000"/>
              <w:bottom w:val="single" w:sz="4" w:space="0" w:color="000000"/>
              <w:right w:val="single" w:sz="4" w:space="0" w:color="000000"/>
            </w:tcBorders>
            <w:vAlign w:val="center"/>
          </w:tcPr>
          <w:p w14:paraId="51C0B9B3" w14:textId="0F13F23B" w:rsidR="002C7DCF" w:rsidRPr="001E652D" w:rsidRDefault="002C7DCF" w:rsidP="00993A0B">
            <w:pPr>
              <w:pStyle w:val="aff0"/>
              <w:spacing w:line="240" w:lineRule="auto"/>
              <w:ind w:firstLine="0"/>
              <w:jc w:val="center"/>
              <w:rPr>
                <w:szCs w:val="28"/>
              </w:rPr>
            </w:pPr>
            <w:r w:rsidRPr="001E652D">
              <w:rPr>
                <w:szCs w:val="28"/>
              </w:rPr>
              <w:t>202</w:t>
            </w:r>
            <w:r w:rsidR="002245C4">
              <w:rPr>
                <w:szCs w:val="28"/>
              </w:rPr>
              <w:t>4</w:t>
            </w:r>
            <w:r w:rsidRPr="001E652D">
              <w:rPr>
                <w:szCs w:val="28"/>
              </w:rPr>
              <w:t xml:space="preserve"> год (оценка)</w:t>
            </w:r>
          </w:p>
        </w:tc>
      </w:tr>
      <w:tr w:rsidR="002C7DCF" w:rsidRPr="001E652D" w14:paraId="03259F4D" w14:textId="77777777" w:rsidTr="002245C4">
        <w:trPr>
          <w:trHeight w:val="249"/>
        </w:trPr>
        <w:tc>
          <w:tcPr>
            <w:tcW w:w="3039" w:type="dxa"/>
            <w:vMerge/>
            <w:tcBorders>
              <w:top w:val="single" w:sz="4" w:space="0" w:color="000000"/>
              <w:left w:val="single" w:sz="4" w:space="0" w:color="000000"/>
              <w:bottom w:val="single" w:sz="4" w:space="0" w:color="000000"/>
            </w:tcBorders>
          </w:tcPr>
          <w:p w14:paraId="5DDCE219" w14:textId="77777777" w:rsidR="002C7DCF" w:rsidRPr="001E652D" w:rsidRDefault="002C7DCF" w:rsidP="00993A0B">
            <w:pPr>
              <w:pStyle w:val="aff0"/>
              <w:spacing w:line="300" w:lineRule="auto"/>
              <w:rPr>
                <w:szCs w:val="28"/>
              </w:rPr>
            </w:pPr>
          </w:p>
        </w:tc>
        <w:tc>
          <w:tcPr>
            <w:tcW w:w="1668" w:type="dxa"/>
            <w:vMerge/>
            <w:tcBorders>
              <w:top w:val="single" w:sz="4" w:space="0" w:color="000000"/>
              <w:left w:val="single" w:sz="4" w:space="0" w:color="000000"/>
              <w:bottom w:val="single" w:sz="4" w:space="0" w:color="000000"/>
            </w:tcBorders>
          </w:tcPr>
          <w:p w14:paraId="7DDABF0E" w14:textId="77777777" w:rsidR="002C7DCF" w:rsidRPr="001E652D" w:rsidRDefault="002C7DCF" w:rsidP="00993A0B">
            <w:pPr>
              <w:pStyle w:val="aff0"/>
              <w:spacing w:line="300" w:lineRule="auto"/>
              <w:rPr>
                <w:szCs w:val="28"/>
              </w:rPr>
            </w:pPr>
          </w:p>
        </w:tc>
        <w:tc>
          <w:tcPr>
            <w:tcW w:w="1531" w:type="dxa"/>
            <w:tcBorders>
              <w:top w:val="single" w:sz="4" w:space="0" w:color="auto"/>
              <w:left w:val="single" w:sz="4" w:space="0" w:color="auto"/>
              <w:bottom w:val="single" w:sz="4" w:space="0" w:color="auto"/>
              <w:right w:val="single" w:sz="4" w:space="0" w:color="auto"/>
            </w:tcBorders>
            <w:vAlign w:val="center"/>
          </w:tcPr>
          <w:p w14:paraId="4BE08474" w14:textId="77777777" w:rsidR="002C7DCF" w:rsidRPr="001E652D" w:rsidRDefault="002C7DCF" w:rsidP="00993A0B">
            <w:pPr>
              <w:pStyle w:val="aff0"/>
              <w:spacing w:line="240" w:lineRule="auto"/>
              <w:ind w:firstLine="0"/>
              <w:jc w:val="center"/>
              <w:rPr>
                <w:szCs w:val="28"/>
              </w:rPr>
            </w:pPr>
            <w:r w:rsidRPr="001E652D">
              <w:rPr>
                <w:bCs/>
                <w:szCs w:val="28"/>
                <w:lang w:eastAsia="ru-RU"/>
              </w:rPr>
              <w:t>1 вариант (</w:t>
            </w:r>
            <w:proofErr w:type="spellStart"/>
            <w:r w:rsidRPr="001E652D">
              <w:rPr>
                <w:bCs/>
                <w:szCs w:val="28"/>
                <w:lang w:eastAsia="ru-RU"/>
              </w:rPr>
              <w:t>консерва-тивный</w:t>
            </w:r>
            <w:proofErr w:type="spellEnd"/>
            <w:r w:rsidRPr="001E652D">
              <w:rPr>
                <w:bCs/>
                <w:szCs w:val="28"/>
                <w:lang w:eastAsia="ru-RU"/>
              </w:rPr>
              <w:t>)</w:t>
            </w:r>
          </w:p>
        </w:tc>
        <w:tc>
          <w:tcPr>
            <w:tcW w:w="1600" w:type="dxa"/>
            <w:tcBorders>
              <w:top w:val="single" w:sz="4" w:space="0" w:color="auto"/>
              <w:left w:val="nil"/>
              <w:bottom w:val="single" w:sz="4" w:space="0" w:color="auto"/>
              <w:right w:val="single" w:sz="4" w:space="0" w:color="auto"/>
            </w:tcBorders>
            <w:vAlign w:val="center"/>
          </w:tcPr>
          <w:p w14:paraId="7F464674" w14:textId="77777777" w:rsidR="002C7DCF" w:rsidRPr="001E652D" w:rsidRDefault="002C7DCF" w:rsidP="00993A0B">
            <w:pPr>
              <w:pStyle w:val="aff0"/>
              <w:spacing w:line="240" w:lineRule="auto"/>
              <w:ind w:firstLine="0"/>
              <w:jc w:val="center"/>
              <w:rPr>
                <w:szCs w:val="28"/>
              </w:rPr>
            </w:pPr>
            <w:r w:rsidRPr="001E652D">
              <w:rPr>
                <w:bCs/>
                <w:szCs w:val="28"/>
                <w:lang w:eastAsia="ru-RU"/>
              </w:rPr>
              <w:t>2 вариант (базовый)</w:t>
            </w:r>
          </w:p>
        </w:tc>
        <w:tc>
          <w:tcPr>
            <w:tcW w:w="1487" w:type="dxa"/>
            <w:vMerge/>
            <w:tcBorders>
              <w:top w:val="single" w:sz="4" w:space="0" w:color="000000"/>
              <w:left w:val="single" w:sz="4" w:space="0" w:color="000000"/>
              <w:bottom w:val="single" w:sz="4" w:space="0" w:color="000000"/>
              <w:right w:val="single" w:sz="4" w:space="0" w:color="000000"/>
            </w:tcBorders>
          </w:tcPr>
          <w:p w14:paraId="4609DB0F" w14:textId="77777777" w:rsidR="002C7DCF" w:rsidRPr="001E652D" w:rsidRDefault="002C7DCF" w:rsidP="00993A0B">
            <w:pPr>
              <w:pStyle w:val="aff0"/>
              <w:spacing w:line="300" w:lineRule="auto"/>
              <w:rPr>
                <w:szCs w:val="28"/>
              </w:rPr>
            </w:pPr>
          </w:p>
        </w:tc>
      </w:tr>
      <w:tr w:rsidR="002C7DCF" w:rsidRPr="001E652D" w14:paraId="2AC1FCF3" w14:textId="77777777" w:rsidTr="002245C4">
        <w:trPr>
          <w:trHeight w:val="249"/>
        </w:trPr>
        <w:tc>
          <w:tcPr>
            <w:tcW w:w="3039" w:type="dxa"/>
            <w:tcBorders>
              <w:top w:val="single" w:sz="4" w:space="0" w:color="000000"/>
              <w:left w:val="single" w:sz="4" w:space="0" w:color="000000"/>
              <w:bottom w:val="single" w:sz="4" w:space="0" w:color="000000"/>
            </w:tcBorders>
          </w:tcPr>
          <w:p w14:paraId="555D0013" w14:textId="77777777" w:rsidR="002C7DCF" w:rsidRPr="001E652D" w:rsidRDefault="002C7DCF" w:rsidP="00993A0B">
            <w:pPr>
              <w:pStyle w:val="aff0"/>
              <w:spacing w:line="240" w:lineRule="auto"/>
              <w:ind w:firstLine="0"/>
              <w:rPr>
                <w:szCs w:val="28"/>
              </w:rPr>
            </w:pPr>
            <w:r w:rsidRPr="001E652D">
              <w:rPr>
                <w:szCs w:val="28"/>
              </w:rPr>
              <w:t>Грузооборот транспорта (без трубопроводного)</w:t>
            </w:r>
          </w:p>
        </w:tc>
        <w:tc>
          <w:tcPr>
            <w:tcW w:w="1668" w:type="dxa"/>
            <w:tcBorders>
              <w:top w:val="single" w:sz="4" w:space="0" w:color="000000"/>
              <w:left w:val="single" w:sz="4" w:space="0" w:color="000000"/>
              <w:bottom w:val="single" w:sz="4" w:space="0" w:color="000000"/>
            </w:tcBorders>
            <w:vAlign w:val="center"/>
          </w:tcPr>
          <w:p w14:paraId="6BD8AE19" w14:textId="3B601E0F" w:rsidR="002C7DCF" w:rsidRPr="001E652D" w:rsidRDefault="002C7DCF" w:rsidP="00993A0B">
            <w:pPr>
              <w:pStyle w:val="aff0"/>
              <w:spacing w:line="240" w:lineRule="auto"/>
              <w:ind w:firstLine="0"/>
              <w:jc w:val="center"/>
              <w:rPr>
                <w:szCs w:val="28"/>
              </w:rPr>
            </w:pPr>
            <w:r w:rsidRPr="001E652D">
              <w:rPr>
                <w:szCs w:val="28"/>
              </w:rPr>
              <w:t>млн. т</w:t>
            </w:r>
            <w:r w:rsidR="002245C4">
              <w:rPr>
                <w:szCs w:val="28"/>
              </w:rPr>
              <w:t>онно-километров</w:t>
            </w:r>
          </w:p>
        </w:tc>
        <w:tc>
          <w:tcPr>
            <w:tcW w:w="1531" w:type="dxa"/>
            <w:tcBorders>
              <w:top w:val="single" w:sz="4" w:space="0" w:color="auto"/>
              <w:left w:val="single" w:sz="4" w:space="0" w:color="auto"/>
              <w:bottom w:val="single" w:sz="4" w:space="0" w:color="auto"/>
              <w:right w:val="single" w:sz="4" w:space="0" w:color="auto"/>
            </w:tcBorders>
            <w:vAlign w:val="center"/>
          </w:tcPr>
          <w:p w14:paraId="729BD3B7" w14:textId="77777777" w:rsidR="002C7DCF" w:rsidRPr="001E652D" w:rsidRDefault="002C7DCF" w:rsidP="00993A0B">
            <w:pPr>
              <w:pStyle w:val="aff0"/>
              <w:spacing w:line="240" w:lineRule="auto"/>
              <w:ind w:firstLine="0"/>
              <w:jc w:val="center"/>
              <w:rPr>
                <w:szCs w:val="28"/>
              </w:rPr>
            </w:pPr>
            <w:r w:rsidRPr="001E652D">
              <w:rPr>
                <w:szCs w:val="28"/>
              </w:rPr>
              <w:t>237,2</w:t>
            </w:r>
          </w:p>
        </w:tc>
        <w:tc>
          <w:tcPr>
            <w:tcW w:w="1600" w:type="dxa"/>
            <w:tcBorders>
              <w:top w:val="single" w:sz="4" w:space="0" w:color="auto"/>
              <w:left w:val="nil"/>
              <w:bottom w:val="single" w:sz="4" w:space="0" w:color="auto"/>
              <w:right w:val="single" w:sz="4" w:space="0" w:color="auto"/>
            </w:tcBorders>
            <w:vAlign w:val="center"/>
          </w:tcPr>
          <w:p w14:paraId="5F15FD34" w14:textId="77777777" w:rsidR="002C7DCF" w:rsidRPr="001E652D" w:rsidRDefault="002C7DCF" w:rsidP="00993A0B">
            <w:pPr>
              <w:pStyle w:val="aff0"/>
              <w:spacing w:line="240" w:lineRule="auto"/>
              <w:ind w:firstLine="0"/>
              <w:jc w:val="center"/>
              <w:rPr>
                <w:szCs w:val="28"/>
              </w:rPr>
            </w:pPr>
            <w:r w:rsidRPr="001E652D">
              <w:rPr>
                <w:szCs w:val="28"/>
              </w:rPr>
              <w:t>243,3</w:t>
            </w:r>
          </w:p>
        </w:tc>
        <w:tc>
          <w:tcPr>
            <w:tcW w:w="1487" w:type="dxa"/>
            <w:tcBorders>
              <w:top w:val="single" w:sz="4" w:space="0" w:color="000000"/>
              <w:left w:val="single" w:sz="4" w:space="0" w:color="000000"/>
              <w:bottom w:val="single" w:sz="4" w:space="0" w:color="000000"/>
              <w:right w:val="single" w:sz="4" w:space="0" w:color="000000"/>
            </w:tcBorders>
            <w:vAlign w:val="center"/>
          </w:tcPr>
          <w:p w14:paraId="699F991E" w14:textId="7C530E91" w:rsidR="002C7DCF" w:rsidRPr="001E652D" w:rsidRDefault="002C7DCF" w:rsidP="00993A0B">
            <w:pPr>
              <w:pStyle w:val="aff0"/>
              <w:spacing w:line="240" w:lineRule="auto"/>
              <w:ind w:firstLine="0"/>
              <w:jc w:val="center"/>
              <w:rPr>
                <w:szCs w:val="28"/>
              </w:rPr>
            </w:pPr>
            <w:r w:rsidRPr="001E652D">
              <w:rPr>
                <w:szCs w:val="28"/>
              </w:rPr>
              <w:t>245</w:t>
            </w:r>
            <w:r w:rsidR="008E3323">
              <w:rPr>
                <w:szCs w:val="28"/>
              </w:rPr>
              <w:t>,0</w:t>
            </w:r>
          </w:p>
        </w:tc>
      </w:tr>
    </w:tbl>
    <w:p w14:paraId="59F6CE79" w14:textId="77777777" w:rsidR="0074545D" w:rsidRDefault="0074545D" w:rsidP="002C7DCF">
      <w:pPr>
        <w:widowControl w:val="0"/>
        <w:spacing w:line="276" w:lineRule="auto"/>
        <w:rPr>
          <w:sz w:val="28"/>
          <w:szCs w:val="28"/>
        </w:rPr>
      </w:pPr>
    </w:p>
    <w:p w14:paraId="68AA1E5D" w14:textId="3D442C81" w:rsidR="00202574" w:rsidRDefault="002C7DCF" w:rsidP="002C7DCF">
      <w:pPr>
        <w:widowControl w:val="0"/>
        <w:spacing w:line="276" w:lineRule="auto"/>
        <w:rPr>
          <w:sz w:val="28"/>
          <w:szCs w:val="28"/>
        </w:rPr>
      </w:pPr>
      <w:r w:rsidRPr="001E652D">
        <w:rPr>
          <w:sz w:val="28"/>
          <w:szCs w:val="28"/>
        </w:rPr>
        <w:t xml:space="preserve">Регулярные пассажирские перевозки в городском округе Тольятти по состоянию в 2024 году осуществляются по </w:t>
      </w:r>
      <w:r w:rsidRPr="0001638B">
        <w:rPr>
          <w:sz w:val="28"/>
          <w:szCs w:val="28"/>
        </w:rPr>
        <w:t>10</w:t>
      </w:r>
      <w:r w:rsidR="00CC1C72" w:rsidRPr="0001638B">
        <w:rPr>
          <w:sz w:val="28"/>
          <w:szCs w:val="28"/>
        </w:rPr>
        <w:t>1</w:t>
      </w:r>
      <w:r w:rsidRPr="001E652D">
        <w:rPr>
          <w:sz w:val="28"/>
          <w:szCs w:val="28"/>
        </w:rPr>
        <w:t xml:space="preserve"> маршрут</w:t>
      </w:r>
      <w:r w:rsidR="00CC1C72">
        <w:rPr>
          <w:sz w:val="28"/>
          <w:szCs w:val="28"/>
        </w:rPr>
        <w:t>у</w:t>
      </w:r>
      <w:r w:rsidRPr="001E652D">
        <w:rPr>
          <w:sz w:val="28"/>
          <w:szCs w:val="28"/>
        </w:rPr>
        <w:t xml:space="preserve"> транспортными средствами в количестве 6</w:t>
      </w:r>
      <w:r w:rsidR="00E815AA">
        <w:rPr>
          <w:sz w:val="28"/>
          <w:szCs w:val="28"/>
        </w:rPr>
        <w:t>9</w:t>
      </w:r>
      <w:r w:rsidRPr="001E652D">
        <w:rPr>
          <w:sz w:val="28"/>
          <w:szCs w:val="28"/>
        </w:rPr>
        <w:t>0 единиц</w:t>
      </w:r>
      <w:r w:rsidR="00202574">
        <w:rPr>
          <w:sz w:val="28"/>
          <w:szCs w:val="28"/>
        </w:rPr>
        <w:t>, в том числе:</w:t>
      </w:r>
      <w:r w:rsidRPr="001E652D">
        <w:rPr>
          <w:sz w:val="28"/>
          <w:szCs w:val="28"/>
        </w:rPr>
        <w:t xml:space="preserve"> </w:t>
      </w:r>
    </w:p>
    <w:p w14:paraId="1A164921" w14:textId="437E02CD" w:rsidR="00202574" w:rsidRDefault="00202574" w:rsidP="002C7DCF">
      <w:pPr>
        <w:widowControl w:val="0"/>
        <w:spacing w:line="276" w:lineRule="auto"/>
        <w:rPr>
          <w:sz w:val="28"/>
          <w:szCs w:val="28"/>
        </w:rPr>
      </w:pPr>
      <w:r>
        <w:rPr>
          <w:sz w:val="28"/>
          <w:szCs w:val="28"/>
        </w:rPr>
        <w:t xml:space="preserve">- </w:t>
      </w:r>
      <w:r w:rsidR="00CC1C72">
        <w:rPr>
          <w:sz w:val="28"/>
          <w:szCs w:val="28"/>
        </w:rPr>
        <w:t>муниципальное предприятие «Тольяттинское троллейбусное управление»</w:t>
      </w:r>
      <w:r w:rsidR="002C7DCF" w:rsidRPr="001E652D">
        <w:rPr>
          <w:sz w:val="28"/>
          <w:szCs w:val="28"/>
        </w:rPr>
        <w:t xml:space="preserve"> </w:t>
      </w:r>
      <w:r w:rsidR="00CC1C72">
        <w:rPr>
          <w:sz w:val="28"/>
          <w:szCs w:val="28"/>
        </w:rPr>
        <w:t xml:space="preserve">(далее по разделу - </w:t>
      </w:r>
      <w:r w:rsidR="00CC1C72" w:rsidRPr="001E652D">
        <w:rPr>
          <w:sz w:val="28"/>
          <w:szCs w:val="28"/>
        </w:rPr>
        <w:t>МП «ТТУ»</w:t>
      </w:r>
      <w:r w:rsidR="00CC1C72">
        <w:rPr>
          <w:sz w:val="28"/>
          <w:szCs w:val="28"/>
        </w:rPr>
        <w:t xml:space="preserve">) </w:t>
      </w:r>
      <w:r w:rsidR="002C7DCF" w:rsidRPr="001E652D">
        <w:rPr>
          <w:sz w:val="28"/>
          <w:szCs w:val="28"/>
        </w:rPr>
        <w:t xml:space="preserve">- </w:t>
      </w:r>
      <w:r w:rsidR="002C7DCF" w:rsidRPr="0001638B">
        <w:rPr>
          <w:sz w:val="28"/>
          <w:szCs w:val="28"/>
        </w:rPr>
        <w:t>9</w:t>
      </w:r>
      <w:r w:rsidR="002C7DCF" w:rsidRPr="001E652D">
        <w:rPr>
          <w:sz w:val="28"/>
          <w:szCs w:val="28"/>
        </w:rPr>
        <w:t xml:space="preserve"> маршрутов, 68 троллейбусов (полностью амортизировано 29 ед</w:t>
      </w:r>
      <w:r w:rsidR="0074545D">
        <w:rPr>
          <w:sz w:val="28"/>
          <w:szCs w:val="28"/>
        </w:rPr>
        <w:t>иниц</w:t>
      </w:r>
      <w:r w:rsidR="002C7DCF" w:rsidRPr="001E652D">
        <w:rPr>
          <w:sz w:val="28"/>
          <w:szCs w:val="28"/>
        </w:rPr>
        <w:t xml:space="preserve"> (42,6%);</w:t>
      </w:r>
    </w:p>
    <w:p w14:paraId="30BD8274" w14:textId="4F349CB7" w:rsidR="00202574" w:rsidRDefault="002C7DCF" w:rsidP="002C7DCF">
      <w:pPr>
        <w:widowControl w:val="0"/>
        <w:spacing w:line="276" w:lineRule="auto"/>
        <w:rPr>
          <w:sz w:val="28"/>
          <w:szCs w:val="28"/>
        </w:rPr>
      </w:pPr>
      <w:r w:rsidRPr="001E652D">
        <w:rPr>
          <w:sz w:val="28"/>
          <w:szCs w:val="28"/>
        </w:rPr>
        <w:t xml:space="preserve">- </w:t>
      </w:r>
      <w:r w:rsidR="00202574" w:rsidRPr="009018BC">
        <w:rPr>
          <w:sz w:val="28"/>
          <w:szCs w:val="28"/>
        </w:rPr>
        <w:t>муниципальным предприятием «Тольяттинское пассажирское автотранспортное предприятие №3 (далее по разделу – МП «ТПАТП № 3»</w:t>
      </w:r>
      <w:r w:rsidR="00202574">
        <w:rPr>
          <w:sz w:val="28"/>
          <w:szCs w:val="28"/>
        </w:rPr>
        <w:t>)</w:t>
      </w:r>
      <w:r w:rsidR="00202574" w:rsidRPr="009018BC">
        <w:rPr>
          <w:sz w:val="28"/>
          <w:szCs w:val="28"/>
        </w:rPr>
        <w:t xml:space="preserve"> </w:t>
      </w:r>
      <w:r w:rsidRPr="001E652D">
        <w:rPr>
          <w:sz w:val="28"/>
          <w:szCs w:val="28"/>
        </w:rPr>
        <w:t xml:space="preserve">- </w:t>
      </w:r>
      <w:r w:rsidRPr="0001638B">
        <w:rPr>
          <w:sz w:val="28"/>
          <w:szCs w:val="28"/>
        </w:rPr>
        <w:t>6</w:t>
      </w:r>
      <w:r w:rsidR="0001638B" w:rsidRPr="0001638B">
        <w:rPr>
          <w:sz w:val="28"/>
          <w:szCs w:val="28"/>
        </w:rPr>
        <w:t>3</w:t>
      </w:r>
      <w:r w:rsidRPr="001E652D">
        <w:rPr>
          <w:sz w:val="28"/>
          <w:szCs w:val="28"/>
        </w:rPr>
        <w:t xml:space="preserve"> маршрут</w:t>
      </w:r>
      <w:r w:rsidR="00E815AA">
        <w:rPr>
          <w:sz w:val="28"/>
          <w:szCs w:val="28"/>
        </w:rPr>
        <w:t>а</w:t>
      </w:r>
      <w:r w:rsidRPr="001E652D">
        <w:rPr>
          <w:sz w:val="28"/>
          <w:szCs w:val="28"/>
        </w:rPr>
        <w:t>, 286 автобусов (полностью амортизировано   80 ед</w:t>
      </w:r>
      <w:r w:rsidR="0074545D">
        <w:rPr>
          <w:sz w:val="28"/>
          <w:szCs w:val="28"/>
        </w:rPr>
        <w:t>иниц</w:t>
      </w:r>
      <w:r w:rsidRPr="001E652D">
        <w:rPr>
          <w:sz w:val="28"/>
          <w:szCs w:val="28"/>
        </w:rPr>
        <w:t xml:space="preserve"> (28,0%); </w:t>
      </w:r>
    </w:p>
    <w:p w14:paraId="5A08E6FC" w14:textId="0CBB0702" w:rsidR="002C7DCF" w:rsidRPr="001E652D" w:rsidRDefault="00202574" w:rsidP="002C7DCF">
      <w:pPr>
        <w:widowControl w:val="0"/>
        <w:spacing w:line="276" w:lineRule="auto"/>
        <w:rPr>
          <w:sz w:val="28"/>
          <w:szCs w:val="28"/>
        </w:rPr>
      </w:pPr>
      <w:r>
        <w:rPr>
          <w:sz w:val="28"/>
          <w:szCs w:val="28"/>
        </w:rPr>
        <w:t xml:space="preserve">- </w:t>
      </w:r>
      <w:r w:rsidR="002C7DCF" w:rsidRPr="001E652D">
        <w:rPr>
          <w:sz w:val="28"/>
          <w:szCs w:val="28"/>
        </w:rPr>
        <w:t xml:space="preserve">частные перевозчики пассажиров (11 организаций частной формы </w:t>
      </w:r>
      <w:r w:rsidR="002C7DCF" w:rsidRPr="001E652D">
        <w:rPr>
          <w:sz w:val="28"/>
          <w:szCs w:val="28"/>
        </w:rPr>
        <w:lastRenderedPageBreak/>
        <w:t xml:space="preserve">собственности) – </w:t>
      </w:r>
      <w:r w:rsidR="00CC1C72" w:rsidRPr="0001638B">
        <w:rPr>
          <w:sz w:val="28"/>
          <w:szCs w:val="28"/>
        </w:rPr>
        <w:t>29</w:t>
      </w:r>
      <w:r w:rsidR="002C7DCF" w:rsidRPr="001E652D">
        <w:rPr>
          <w:sz w:val="28"/>
          <w:szCs w:val="28"/>
        </w:rPr>
        <w:t xml:space="preserve"> маршрут</w:t>
      </w:r>
      <w:r w:rsidR="00CC1C72">
        <w:rPr>
          <w:sz w:val="28"/>
          <w:szCs w:val="28"/>
        </w:rPr>
        <w:t>ов</w:t>
      </w:r>
      <w:r w:rsidR="002C7DCF" w:rsidRPr="001E652D">
        <w:rPr>
          <w:sz w:val="28"/>
          <w:szCs w:val="28"/>
        </w:rPr>
        <w:t>, 336 автобусов малой вместимости.</w:t>
      </w:r>
    </w:p>
    <w:p w14:paraId="22922F0F" w14:textId="75725975" w:rsidR="002C7DCF" w:rsidRPr="001E652D" w:rsidRDefault="002C7DCF" w:rsidP="002C7DCF">
      <w:pPr>
        <w:spacing w:line="276" w:lineRule="auto"/>
        <w:ind w:firstLine="708"/>
        <w:contextualSpacing/>
        <w:rPr>
          <w:sz w:val="28"/>
          <w:szCs w:val="28"/>
        </w:rPr>
      </w:pPr>
      <w:r w:rsidRPr="001E652D">
        <w:rPr>
          <w:color w:val="000000"/>
          <w:sz w:val="28"/>
          <w:szCs w:val="28"/>
        </w:rPr>
        <w:t xml:space="preserve">В </w:t>
      </w:r>
      <w:r w:rsidR="009018BC">
        <w:rPr>
          <w:color w:val="000000"/>
          <w:sz w:val="28"/>
          <w:szCs w:val="28"/>
          <w:lang w:val="en-US"/>
        </w:rPr>
        <w:t>I</w:t>
      </w:r>
      <w:r w:rsidRPr="001E652D">
        <w:rPr>
          <w:color w:val="000000"/>
          <w:sz w:val="28"/>
          <w:szCs w:val="28"/>
        </w:rPr>
        <w:t xml:space="preserve"> полугодии 2024 года объем пассажирских перевозок предприятиями транспорта общего пользования (по количеству поездок) составил 17,4 млн. человек, что на 3,7% меньше, чем в соответствующем периоде прошлого года, в том числе: автобусами – 8,9 млн. человек (</w:t>
      </w:r>
      <w:r w:rsidR="00767CF4">
        <w:rPr>
          <w:color w:val="000000"/>
          <w:sz w:val="28"/>
          <w:szCs w:val="28"/>
        </w:rPr>
        <w:t>97,0</w:t>
      </w:r>
      <w:r w:rsidRPr="001E652D">
        <w:rPr>
          <w:color w:val="000000"/>
          <w:sz w:val="28"/>
          <w:szCs w:val="28"/>
        </w:rPr>
        <w:t>%</w:t>
      </w:r>
      <w:r w:rsidR="00767CF4">
        <w:rPr>
          <w:color w:val="000000"/>
          <w:sz w:val="28"/>
          <w:szCs w:val="28"/>
        </w:rPr>
        <w:t xml:space="preserve"> к уровню января-июня 2023 года</w:t>
      </w:r>
      <w:r w:rsidRPr="001E652D">
        <w:rPr>
          <w:color w:val="000000"/>
          <w:sz w:val="28"/>
          <w:szCs w:val="28"/>
        </w:rPr>
        <w:t>), троллейбусами – 2,4 млн. человек (</w:t>
      </w:r>
      <w:r w:rsidR="00767CF4">
        <w:rPr>
          <w:color w:val="000000"/>
          <w:sz w:val="28"/>
          <w:szCs w:val="28"/>
        </w:rPr>
        <w:t>105</w:t>
      </w:r>
      <w:r w:rsidRPr="001E652D">
        <w:rPr>
          <w:color w:val="000000"/>
          <w:sz w:val="28"/>
          <w:szCs w:val="28"/>
        </w:rPr>
        <w:t>,5%</w:t>
      </w:r>
      <w:r w:rsidR="00767CF4">
        <w:rPr>
          <w:color w:val="000000"/>
          <w:sz w:val="28"/>
          <w:szCs w:val="28"/>
        </w:rPr>
        <w:t xml:space="preserve"> к уровню января-июня 2023 года</w:t>
      </w:r>
      <w:r w:rsidRPr="001E652D">
        <w:rPr>
          <w:color w:val="000000"/>
          <w:sz w:val="28"/>
          <w:szCs w:val="28"/>
        </w:rPr>
        <w:t xml:space="preserve">), маршрутными такси – 6,2 </w:t>
      </w:r>
      <w:r w:rsidRPr="001E652D">
        <w:rPr>
          <w:sz w:val="28"/>
          <w:szCs w:val="28"/>
        </w:rPr>
        <w:t>млн. человек (</w:t>
      </w:r>
      <w:r w:rsidR="00767CF4">
        <w:rPr>
          <w:sz w:val="28"/>
          <w:szCs w:val="28"/>
        </w:rPr>
        <w:t>92,3</w:t>
      </w:r>
      <w:r w:rsidRPr="001E652D">
        <w:rPr>
          <w:sz w:val="28"/>
          <w:szCs w:val="28"/>
        </w:rPr>
        <w:t>%</w:t>
      </w:r>
      <w:r w:rsidR="00767CF4">
        <w:rPr>
          <w:sz w:val="28"/>
          <w:szCs w:val="28"/>
        </w:rPr>
        <w:t xml:space="preserve"> </w:t>
      </w:r>
      <w:r w:rsidR="00767CF4">
        <w:rPr>
          <w:color w:val="000000"/>
          <w:sz w:val="28"/>
          <w:szCs w:val="28"/>
        </w:rPr>
        <w:t>к уровню января-июня 2023 года</w:t>
      </w:r>
      <w:r w:rsidRPr="001E652D">
        <w:rPr>
          <w:sz w:val="28"/>
          <w:szCs w:val="28"/>
        </w:rPr>
        <w:t xml:space="preserve">). </w:t>
      </w:r>
    </w:p>
    <w:p w14:paraId="5D24204C" w14:textId="62DD8A93" w:rsidR="002C7DCF" w:rsidRPr="001E652D" w:rsidRDefault="002C7DCF" w:rsidP="002C7DCF">
      <w:pPr>
        <w:spacing w:line="276" w:lineRule="auto"/>
        <w:ind w:firstLine="708"/>
        <w:contextualSpacing/>
        <w:rPr>
          <w:color w:val="000000"/>
          <w:sz w:val="28"/>
          <w:szCs w:val="28"/>
        </w:rPr>
      </w:pPr>
      <w:r w:rsidRPr="001E652D">
        <w:rPr>
          <w:sz w:val="28"/>
          <w:szCs w:val="28"/>
        </w:rPr>
        <w:t xml:space="preserve">Пассажирооборот составил 212,8 млн. пасс.-км </w:t>
      </w:r>
      <w:r w:rsidR="00767CF4">
        <w:rPr>
          <w:sz w:val="28"/>
          <w:szCs w:val="28"/>
        </w:rPr>
        <w:t>(96,3</w:t>
      </w:r>
      <w:r w:rsidRPr="001E652D">
        <w:rPr>
          <w:sz w:val="28"/>
          <w:szCs w:val="28"/>
        </w:rPr>
        <w:t xml:space="preserve">% </w:t>
      </w:r>
      <w:r w:rsidR="00767CF4">
        <w:rPr>
          <w:sz w:val="28"/>
          <w:szCs w:val="28"/>
        </w:rPr>
        <w:t>к</w:t>
      </w:r>
      <w:r w:rsidRPr="001E652D">
        <w:rPr>
          <w:sz w:val="28"/>
          <w:szCs w:val="28"/>
        </w:rPr>
        <w:t xml:space="preserve"> уровн</w:t>
      </w:r>
      <w:r w:rsidR="00767CF4">
        <w:rPr>
          <w:sz w:val="28"/>
          <w:szCs w:val="28"/>
        </w:rPr>
        <w:t>ю</w:t>
      </w:r>
      <w:r w:rsidRPr="001E652D">
        <w:rPr>
          <w:sz w:val="28"/>
          <w:szCs w:val="28"/>
        </w:rPr>
        <w:t xml:space="preserve"> января-июня 2023 года).</w:t>
      </w:r>
    </w:p>
    <w:p w14:paraId="4DF7F93F" w14:textId="77777777" w:rsidR="002C7DCF" w:rsidRPr="001E652D" w:rsidRDefault="002C7DCF" w:rsidP="002C7DCF">
      <w:pPr>
        <w:widowControl w:val="0"/>
        <w:spacing w:line="276" w:lineRule="auto"/>
        <w:rPr>
          <w:sz w:val="28"/>
          <w:szCs w:val="28"/>
        </w:rPr>
      </w:pPr>
      <w:r w:rsidRPr="001E652D">
        <w:rPr>
          <w:sz w:val="28"/>
          <w:szCs w:val="28"/>
        </w:rPr>
        <w:t xml:space="preserve">Основными причинами снижения автоперевозок пассажиров являются: износ подвижного состава, рост стоимости запчастей и ремонта, дефицит водительских кадров, что приводит к увеличению интервалов движения пассажирского транспорта, сокращению и изменению маршрутов. </w:t>
      </w:r>
    </w:p>
    <w:p w14:paraId="3D21C678" w14:textId="77777777" w:rsidR="002C7DCF" w:rsidRPr="001E652D" w:rsidRDefault="002C7DCF" w:rsidP="002C7DCF">
      <w:pPr>
        <w:widowControl w:val="0"/>
        <w:spacing w:line="276" w:lineRule="auto"/>
        <w:rPr>
          <w:sz w:val="28"/>
          <w:szCs w:val="28"/>
        </w:rPr>
      </w:pPr>
      <w:r w:rsidRPr="001E652D">
        <w:rPr>
          <w:sz w:val="28"/>
          <w:szCs w:val="28"/>
        </w:rPr>
        <w:t xml:space="preserve">В целях решения проблемы дефицита водительских кадров в муниципальных транспортных предприятиях с 01.06.2024 проведено повышение заработной платы водителей. </w:t>
      </w:r>
    </w:p>
    <w:p w14:paraId="53C7C89A" w14:textId="6AAD083E" w:rsidR="002C7DCF" w:rsidRPr="001E652D" w:rsidRDefault="002C7DCF" w:rsidP="002C7DCF">
      <w:pPr>
        <w:widowControl w:val="0"/>
        <w:spacing w:line="276" w:lineRule="auto"/>
        <w:rPr>
          <w:sz w:val="28"/>
          <w:szCs w:val="28"/>
        </w:rPr>
      </w:pPr>
      <w:r w:rsidRPr="001E652D">
        <w:rPr>
          <w:sz w:val="28"/>
          <w:szCs w:val="28"/>
        </w:rPr>
        <w:t xml:space="preserve">В целях обновления парка пассажирского транспорта общего пользования в I полугодии 2024 года за счёт средств вышестоящих бюджетов приобретены 14 автобусов ЛиАЗ-529265 вместимостью 114 пассажиров, в том числе мест для сидения </w:t>
      </w:r>
      <w:r w:rsidR="00767CF4">
        <w:rPr>
          <w:sz w:val="28"/>
          <w:szCs w:val="28"/>
        </w:rPr>
        <w:t xml:space="preserve">- </w:t>
      </w:r>
      <w:r w:rsidRPr="001E652D">
        <w:rPr>
          <w:sz w:val="28"/>
          <w:szCs w:val="28"/>
        </w:rPr>
        <w:t>28 ед</w:t>
      </w:r>
      <w:r w:rsidR="00767CF4">
        <w:rPr>
          <w:sz w:val="28"/>
          <w:szCs w:val="28"/>
        </w:rPr>
        <w:t>иниц</w:t>
      </w:r>
      <w:r w:rsidRPr="001E652D">
        <w:rPr>
          <w:sz w:val="28"/>
          <w:szCs w:val="28"/>
        </w:rPr>
        <w:t xml:space="preserve">. Новые автобусы задействованы на 27 межмуниципальных маршрутах в части регулярных перевозок на садово-дачные массивы. На всех маршрутах действуют льготы: при оплате проезда социальной картой жителя Самарской области стоимость проезда составляет от 20 </w:t>
      </w:r>
      <w:r w:rsidR="0079623C" w:rsidRPr="001E652D">
        <w:rPr>
          <w:sz w:val="28"/>
          <w:szCs w:val="28"/>
        </w:rPr>
        <w:t>рублей</w:t>
      </w:r>
      <w:r w:rsidRPr="001E652D">
        <w:rPr>
          <w:sz w:val="28"/>
          <w:szCs w:val="28"/>
        </w:rPr>
        <w:t xml:space="preserve"> до 33 </w:t>
      </w:r>
      <w:r w:rsidR="0079623C" w:rsidRPr="001E652D">
        <w:rPr>
          <w:sz w:val="28"/>
          <w:szCs w:val="28"/>
        </w:rPr>
        <w:t>рублей</w:t>
      </w:r>
      <w:r w:rsidRPr="001E652D">
        <w:rPr>
          <w:sz w:val="28"/>
          <w:szCs w:val="28"/>
        </w:rPr>
        <w:t xml:space="preserve"> в зависимости от дальности поездки; при оплате проездного билета «Учащегося» - 50% от полной стоимости. </w:t>
      </w:r>
    </w:p>
    <w:p w14:paraId="3267A213" w14:textId="485201CB" w:rsidR="002C7DCF" w:rsidRPr="001E652D" w:rsidRDefault="002C7DCF" w:rsidP="002C7DCF">
      <w:pPr>
        <w:widowControl w:val="0"/>
        <w:spacing w:line="276" w:lineRule="auto"/>
        <w:rPr>
          <w:sz w:val="28"/>
          <w:szCs w:val="28"/>
        </w:rPr>
      </w:pPr>
      <w:r w:rsidRPr="001E652D">
        <w:rPr>
          <w:sz w:val="28"/>
          <w:szCs w:val="28"/>
        </w:rPr>
        <w:t xml:space="preserve">В 2024 году перевозки маломобильных </w:t>
      </w:r>
      <w:r w:rsidRPr="009018BC">
        <w:rPr>
          <w:sz w:val="28"/>
          <w:szCs w:val="28"/>
        </w:rPr>
        <w:t xml:space="preserve">граждан специализированными автомобилями осуществляются </w:t>
      </w:r>
      <w:r w:rsidR="009018BC" w:rsidRPr="009018BC">
        <w:rPr>
          <w:sz w:val="28"/>
          <w:szCs w:val="28"/>
        </w:rPr>
        <w:t>МП «ТПА</w:t>
      </w:r>
      <w:r w:rsidRPr="009018BC">
        <w:rPr>
          <w:sz w:val="28"/>
          <w:szCs w:val="28"/>
        </w:rPr>
        <w:t>ТП № 3» (</w:t>
      </w:r>
      <w:r w:rsidR="009018BC">
        <w:rPr>
          <w:sz w:val="28"/>
          <w:szCs w:val="28"/>
        </w:rPr>
        <w:t>три</w:t>
      </w:r>
      <w:r w:rsidRPr="009018BC">
        <w:rPr>
          <w:sz w:val="28"/>
          <w:szCs w:val="28"/>
        </w:rPr>
        <w:t xml:space="preserve"> автомобиля, приспособленных для перевозки инвалидов, использующих для передвижения</w:t>
      </w:r>
      <w:r w:rsidRPr="001E652D">
        <w:rPr>
          <w:sz w:val="28"/>
          <w:szCs w:val="28"/>
        </w:rPr>
        <w:t xml:space="preserve"> кресло-коляску, переданы предприятию в хозяйственное ведение). С 01.08.2022 тариф для расчета стоимости предоставления услуги установлен в размере 15 </w:t>
      </w:r>
      <w:r w:rsidR="0079623C" w:rsidRPr="001E652D">
        <w:rPr>
          <w:sz w:val="28"/>
          <w:szCs w:val="28"/>
        </w:rPr>
        <w:t>рублей</w:t>
      </w:r>
      <w:r w:rsidRPr="001E652D">
        <w:rPr>
          <w:sz w:val="28"/>
          <w:szCs w:val="28"/>
        </w:rPr>
        <w:t xml:space="preserve"> за 1 км. За </w:t>
      </w:r>
      <w:r w:rsidR="009018BC">
        <w:rPr>
          <w:sz w:val="28"/>
          <w:szCs w:val="28"/>
          <w:lang w:val="en-US"/>
        </w:rPr>
        <w:t>I</w:t>
      </w:r>
      <w:r w:rsidRPr="001E652D">
        <w:rPr>
          <w:sz w:val="28"/>
          <w:szCs w:val="28"/>
        </w:rPr>
        <w:t xml:space="preserve"> полугодие 2024 года совершено 1 423 поездки.</w:t>
      </w:r>
    </w:p>
    <w:p w14:paraId="4CC17C7B" w14:textId="12184F31" w:rsidR="002C7DCF" w:rsidRPr="001E652D" w:rsidRDefault="002C7DCF" w:rsidP="002C7DCF">
      <w:pPr>
        <w:widowControl w:val="0"/>
        <w:spacing w:line="276" w:lineRule="auto"/>
        <w:rPr>
          <w:sz w:val="28"/>
          <w:szCs w:val="28"/>
        </w:rPr>
      </w:pPr>
      <w:r w:rsidRPr="001E652D">
        <w:rPr>
          <w:sz w:val="28"/>
          <w:szCs w:val="28"/>
        </w:rPr>
        <w:t>C 01.01.2023 в Самарской области введена в действие бесплатная «Безлимитная студенческая транспортная карта специальной серии 39» для детей военнослужащих, принимающих участие в СВО с неограниченным числом поездок. В I полугодии 2024 года на маршрутах, перевозки по которым осуществляют МП «ТП</w:t>
      </w:r>
      <w:r w:rsidR="001F08DD">
        <w:rPr>
          <w:sz w:val="28"/>
          <w:szCs w:val="28"/>
        </w:rPr>
        <w:t>А</w:t>
      </w:r>
      <w:r w:rsidRPr="001E652D">
        <w:rPr>
          <w:sz w:val="28"/>
          <w:szCs w:val="28"/>
        </w:rPr>
        <w:t>ТП № 3» и МП «ТТУ», совершено 11 152 поездки по указанным картам.</w:t>
      </w:r>
    </w:p>
    <w:p w14:paraId="35D162C3" w14:textId="77777777" w:rsidR="002C7DCF" w:rsidRDefault="002C7DCF" w:rsidP="002C7DCF">
      <w:pPr>
        <w:spacing w:line="276" w:lineRule="auto"/>
        <w:ind w:firstLine="708"/>
        <w:contextualSpacing/>
        <w:rPr>
          <w:color w:val="000000"/>
          <w:sz w:val="28"/>
          <w:szCs w:val="28"/>
        </w:rPr>
      </w:pPr>
      <w:r w:rsidRPr="001E652D">
        <w:rPr>
          <w:color w:val="000000"/>
          <w:sz w:val="28"/>
          <w:szCs w:val="28"/>
        </w:rPr>
        <w:lastRenderedPageBreak/>
        <w:t>По оценке, в 2024 году п</w:t>
      </w:r>
      <w:r w:rsidRPr="001E652D">
        <w:rPr>
          <w:sz w:val="28"/>
          <w:szCs w:val="28"/>
        </w:rPr>
        <w:t xml:space="preserve">ассажирооборот транспорта общего пользования составит 441,5 </w:t>
      </w:r>
      <w:r w:rsidRPr="001E652D">
        <w:rPr>
          <w:color w:val="000000"/>
          <w:sz w:val="28"/>
          <w:szCs w:val="28"/>
        </w:rPr>
        <w:t>млн. пасс.-км, что на 1,7% меньше, чем в 2023 году.</w:t>
      </w:r>
    </w:p>
    <w:p w14:paraId="534564FD" w14:textId="77777777" w:rsidR="00CE57A7" w:rsidRDefault="00CE57A7" w:rsidP="002C7DCF">
      <w:pPr>
        <w:spacing w:line="276" w:lineRule="auto"/>
        <w:ind w:firstLine="708"/>
        <w:contextualSpacing/>
        <w:rPr>
          <w:color w:val="000000"/>
          <w:sz w:val="28"/>
          <w:szCs w:val="28"/>
        </w:rPr>
      </w:pPr>
    </w:p>
    <w:p w14:paraId="28D36F50" w14:textId="77777777" w:rsidR="002C7DCF" w:rsidRPr="001E652D" w:rsidRDefault="002C7DCF" w:rsidP="002C7DCF">
      <w:pPr>
        <w:pStyle w:val="aff0"/>
        <w:spacing w:line="240" w:lineRule="auto"/>
        <w:ind w:firstLine="0"/>
        <w:jc w:val="center"/>
        <w:rPr>
          <w:szCs w:val="28"/>
        </w:rPr>
      </w:pPr>
      <w:r w:rsidRPr="001E652D">
        <w:rPr>
          <w:szCs w:val="28"/>
        </w:rPr>
        <w:t xml:space="preserve">Ожидаемое выполнение прогнозных показателей </w:t>
      </w:r>
    </w:p>
    <w:p w14:paraId="526218BE" w14:textId="77777777" w:rsidR="002C7DCF" w:rsidRDefault="002C7DCF" w:rsidP="002C7DCF">
      <w:pPr>
        <w:pStyle w:val="aff0"/>
        <w:spacing w:line="240" w:lineRule="auto"/>
        <w:ind w:firstLine="0"/>
        <w:jc w:val="center"/>
        <w:rPr>
          <w:szCs w:val="28"/>
        </w:rPr>
      </w:pPr>
      <w:r w:rsidRPr="001E652D">
        <w:rPr>
          <w:szCs w:val="28"/>
        </w:rPr>
        <w:t>по разделу «Транспорт» на 2024 год</w:t>
      </w:r>
    </w:p>
    <w:p w14:paraId="7E181C3F" w14:textId="77777777" w:rsidR="008E3323" w:rsidRPr="001E652D" w:rsidRDefault="008E3323" w:rsidP="002C7DCF">
      <w:pPr>
        <w:pStyle w:val="aff0"/>
        <w:spacing w:line="240" w:lineRule="auto"/>
        <w:ind w:firstLine="0"/>
        <w:jc w:val="center"/>
        <w:rPr>
          <w:szCs w:val="28"/>
        </w:rPr>
      </w:pPr>
    </w:p>
    <w:tbl>
      <w:tblPr>
        <w:tblW w:w="9325" w:type="dxa"/>
        <w:tblInd w:w="108" w:type="dxa"/>
        <w:tblLayout w:type="fixed"/>
        <w:tblLook w:val="0000" w:firstRow="0" w:lastRow="0" w:firstColumn="0" w:lastColumn="0" w:noHBand="0" w:noVBand="0"/>
      </w:tblPr>
      <w:tblGrid>
        <w:gridCol w:w="3039"/>
        <w:gridCol w:w="1599"/>
        <w:gridCol w:w="1600"/>
        <w:gridCol w:w="1600"/>
        <w:gridCol w:w="1487"/>
      </w:tblGrid>
      <w:tr w:rsidR="002C7DCF" w:rsidRPr="001E652D" w14:paraId="38E7EC6F" w14:textId="77777777" w:rsidTr="00993A0B">
        <w:trPr>
          <w:trHeight w:val="331"/>
        </w:trPr>
        <w:tc>
          <w:tcPr>
            <w:tcW w:w="3039" w:type="dxa"/>
            <w:vMerge w:val="restart"/>
            <w:tcBorders>
              <w:top w:val="single" w:sz="4" w:space="0" w:color="000000"/>
              <w:left w:val="single" w:sz="4" w:space="0" w:color="000000"/>
              <w:bottom w:val="single" w:sz="4" w:space="0" w:color="000000"/>
            </w:tcBorders>
            <w:vAlign w:val="center"/>
          </w:tcPr>
          <w:p w14:paraId="1F334549" w14:textId="77777777" w:rsidR="002C7DCF" w:rsidRPr="001E652D" w:rsidRDefault="002C7DCF" w:rsidP="002C7DCF">
            <w:pPr>
              <w:pStyle w:val="aff0"/>
              <w:spacing w:line="240" w:lineRule="auto"/>
              <w:ind w:firstLine="0"/>
              <w:jc w:val="center"/>
              <w:rPr>
                <w:szCs w:val="28"/>
              </w:rPr>
            </w:pPr>
            <w:r w:rsidRPr="001E652D">
              <w:rPr>
                <w:szCs w:val="28"/>
              </w:rPr>
              <w:t>Показатели</w:t>
            </w:r>
          </w:p>
        </w:tc>
        <w:tc>
          <w:tcPr>
            <w:tcW w:w="1599" w:type="dxa"/>
            <w:vMerge w:val="restart"/>
            <w:tcBorders>
              <w:top w:val="single" w:sz="4" w:space="0" w:color="000000"/>
              <w:left w:val="single" w:sz="4" w:space="0" w:color="000000"/>
              <w:bottom w:val="single" w:sz="4" w:space="0" w:color="000000"/>
            </w:tcBorders>
            <w:vAlign w:val="center"/>
          </w:tcPr>
          <w:p w14:paraId="0CF5C6AF" w14:textId="77777777" w:rsidR="002C7DCF" w:rsidRPr="001E652D" w:rsidRDefault="002C7DCF" w:rsidP="002C7DCF">
            <w:pPr>
              <w:pStyle w:val="aff0"/>
              <w:spacing w:line="240" w:lineRule="auto"/>
              <w:ind w:firstLine="0"/>
              <w:jc w:val="center"/>
              <w:rPr>
                <w:szCs w:val="28"/>
              </w:rPr>
            </w:pPr>
            <w:r w:rsidRPr="001E652D">
              <w:rPr>
                <w:szCs w:val="28"/>
              </w:rPr>
              <w:t>Единица измерения</w:t>
            </w:r>
          </w:p>
        </w:tc>
        <w:tc>
          <w:tcPr>
            <w:tcW w:w="3200" w:type="dxa"/>
            <w:gridSpan w:val="2"/>
            <w:tcBorders>
              <w:top w:val="single" w:sz="4" w:space="0" w:color="000000"/>
              <w:left w:val="single" w:sz="4" w:space="0" w:color="000000"/>
              <w:bottom w:val="single" w:sz="4" w:space="0" w:color="000000"/>
            </w:tcBorders>
            <w:vAlign w:val="center"/>
          </w:tcPr>
          <w:p w14:paraId="4BD3CDCA" w14:textId="77777777" w:rsidR="002C7DCF" w:rsidRPr="001E652D" w:rsidRDefault="002C7DCF" w:rsidP="002C7DCF">
            <w:pPr>
              <w:pStyle w:val="aff0"/>
              <w:spacing w:line="240" w:lineRule="auto"/>
              <w:ind w:firstLine="0"/>
              <w:jc w:val="center"/>
              <w:rPr>
                <w:szCs w:val="28"/>
              </w:rPr>
            </w:pPr>
            <w:r w:rsidRPr="001E652D">
              <w:rPr>
                <w:szCs w:val="28"/>
              </w:rPr>
              <w:t>Прогноз на 2024 год</w:t>
            </w:r>
          </w:p>
        </w:tc>
        <w:tc>
          <w:tcPr>
            <w:tcW w:w="1487" w:type="dxa"/>
            <w:vMerge w:val="restart"/>
            <w:tcBorders>
              <w:top w:val="single" w:sz="4" w:space="0" w:color="000000"/>
              <w:left w:val="single" w:sz="4" w:space="0" w:color="000000"/>
              <w:bottom w:val="single" w:sz="4" w:space="0" w:color="000000"/>
              <w:right w:val="single" w:sz="4" w:space="0" w:color="000000"/>
            </w:tcBorders>
            <w:vAlign w:val="center"/>
          </w:tcPr>
          <w:p w14:paraId="178A8A4A" w14:textId="77777777" w:rsidR="002C7DCF" w:rsidRPr="001E652D" w:rsidRDefault="002C7DCF" w:rsidP="002C7DCF">
            <w:pPr>
              <w:pStyle w:val="aff0"/>
              <w:spacing w:line="240" w:lineRule="auto"/>
              <w:ind w:firstLine="0"/>
              <w:jc w:val="center"/>
              <w:rPr>
                <w:szCs w:val="28"/>
              </w:rPr>
            </w:pPr>
            <w:r w:rsidRPr="001E652D">
              <w:rPr>
                <w:szCs w:val="28"/>
              </w:rPr>
              <w:t>2024 год (оценка)</w:t>
            </w:r>
          </w:p>
        </w:tc>
      </w:tr>
      <w:tr w:rsidR="002C7DCF" w:rsidRPr="001E652D" w14:paraId="41649D62" w14:textId="77777777" w:rsidTr="00993A0B">
        <w:trPr>
          <w:trHeight w:val="249"/>
        </w:trPr>
        <w:tc>
          <w:tcPr>
            <w:tcW w:w="3039" w:type="dxa"/>
            <w:vMerge/>
            <w:tcBorders>
              <w:top w:val="single" w:sz="4" w:space="0" w:color="000000"/>
              <w:left w:val="single" w:sz="4" w:space="0" w:color="000000"/>
              <w:bottom w:val="single" w:sz="4" w:space="0" w:color="000000"/>
            </w:tcBorders>
          </w:tcPr>
          <w:p w14:paraId="346636F7" w14:textId="77777777" w:rsidR="002C7DCF" w:rsidRPr="001E652D" w:rsidRDefault="002C7DCF" w:rsidP="002C7DCF">
            <w:pPr>
              <w:pStyle w:val="aff0"/>
              <w:spacing w:line="240" w:lineRule="auto"/>
              <w:ind w:firstLine="0"/>
              <w:rPr>
                <w:szCs w:val="28"/>
              </w:rPr>
            </w:pPr>
          </w:p>
        </w:tc>
        <w:tc>
          <w:tcPr>
            <w:tcW w:w="1599" w:type="dxa"/>
            <w:vMerge/>
            <w:tcBorders>
              <w:top w:val="single" w:sz="4" w:space="0" w:color="000000"/>
              <w:left w:val="single" w:sz="4" w:space="0" w:color="000000"/>
              <w:bottom w:val="single" w:sz="4" w:space="0" w:color="000000"/>
            </w:tcBorders>
          </w:tcPr>
          <w:p w14:paraId="50577700" w14:textId="77777777" w:rsidR="002C7DCF" w:rsidRPr="001E652D" w:rsidRDefault="002C7DCF" w:rsidP="002C7DCF">
            <w:pPr>
              <w:pStyle w:val="aff0"/>
              <w:spacing w:line="240" w:lineRule="auto"/>
              <w:ind w:firstLine="0"/>
              <w:rPr>
                <w:szCs w:val="28"/>
              </w:rPr>
            </w:pPr>
          </w:p>
        </w:tc>
        <w:tc>
          <w:tcPr>
            <w:tcW w:w="1600" w:type="dxa"/>
            <w:tcBorders>
              <w:top w:val="single" w:sz="4" w:space="0" w:color="auto"/>
              <w:left w:val="single" w:sz="4" w:space="0" w:color="auto"/>
              <w:bottom w:val="single" w:sz="4" w:space="0" w:color="auto"/>
              <w:right w:val="single" w:sz="4" w:space="0" w:color="auto"/>
            </w:tcBorders>
            <w:vAlign w:val="center"/>
          </w:tcPr>
          <w:p w14:paraId="467D099A" w14:textId="77777777" w:rsidR="002C7DCF" w:rsidRPr="001E652D" w:rsidRDefault="002C7DCF" w:rsidP="002C7DCF">
            <w:pPr>
              <w:pStyle w:val="aff0"/>
              <w:spacing w:line="240" w:lineRule="auto"/>
              <w:ind w:firstLine="0"/>
              <w:jc w:val="center"/>
              <w:rPr>
                <w:szCs w:val="28"/>
              </w:rPr>
            </w:pPr>
            <w:r w:rsidRPr="001E652D">
              <w:rPr>
                <w:bCs/>
                <w:szCs w:val="28"/>
                <w:lang w:eastAsia="ru-RU"/>
              </w:rPr>
              <w:t>1 вариант (консервативный)</w:t>
            </w:r>
          </w:p>
        </w:tc>
        <w:tc>
          <w:tcPr>
            <w:tcW w:w="1600" w:type="dxa"/>
            <w:tcBorders>
              <w:top w:val="single" w:sz="4" w:space="0" w:color="auto"/>
              <w:left w:val="nil"/>
              <w:bottom w:val="single" w:sz="4" w:space="0" w:color="auto"/>
              <w:right w:val="single" w:sz="4" w:space="0" w:color="auto"/>
            </w:tcBorders>
            <w:vAlign w:val="center"/>
          </w:tcPr>
          <w:p w14:paraId="45E6212D" w14:textId="77777777" w:rsidR="002C7DCF" w:rsidRPr="001E652D" w:rsidRDefault="002C7DCF" w:rsidP="002C7DCF">
            <w:pPr>
              <w:pStyle w:val="aff0"/>
              <w:spacing w:line="240" w:lineRule="auto"/>
              <w:ind w:firstLine="0"/>
              <w:jc w:val="center"/>
              <w:rPr>
                <w:szCs w:val="28"/>
              </w:rPr>
            </w:pPr>
            <w:r w:rsidRPr="001E652D">
              <w:rPr>
                <w:bCs/>
                <w:szCs w:val="28"/>
                <w:lang w:eastAsia="ru-RU"/>
              </w:rPr>
              <w:t>2 вариант (базовый)</w:t>
            </w:r>
          </w:p>
        </w:tc>
        <w:tc>
          <w:tcPr>
            <w:tcW w:w="1487" w:type="dxa"/>
            <w:vMerge/>
            <w:tcBorders>
              <w:top w:val="single" w:sz="4" w:space="0" w:color="000000"/>
              <w:left w:val="single" w:sz="4" w:space="0" w:color="000000"/>
              <w:bottom w:val="single" w:sz="4" w:space="0" w:color="000000"/>
              <w:right w:val="single" w:sz="4" w:space="0" w:color="000000"/>
            </w:tcBorders>
          </w:tcPr>
          <w:p w14:paraId="28939916" w14:textId="77777777" w:rsidR="002C7DCF" w:rsidRPr="001E652D" w:rsidRDefault="002C7DCF" w:rsidP="002C7DCF">
            <w:pPr>
              <w:pStyle w:val="aff0"/>
              <w:spacing w:line="240" w:lineRule="auto"/>
              <w:ind w:firstLine="0"/>
              <w:rPr>
                <w:szCs w:val="28"/>
              </w:rPr>
            </w:pPr>
          </w:p>
        </w:tc>
      </w:tr>
      <w:tr w:rsidR="002C7DCF" w:rsidRPr="001E652D" w14:paraId="40445A58" w14:textId="77777777" w:rsidTr="00993A0B">
        <w:trPr>
          <w:trHeight w:val="249"/>
        </w:trPr>
        <w:tc>
          <w:tcPr>
            <w:tcW w:w="3039" w:type="dxa"/>
            <w:tcBorders>
              <w:top w:val="single" w:sz="4" w:space="0" w:color="000000"/>
              <w:left w:val="single" w:sz="4" w:space="0" w:color="000000"/>
              <w:bottom w:val="single" w:sz="4" w:space="0" w:color="000000"/>
            </w:tcBorders>
          </w:tcPr>
          <w:p w14:paraId="4BF6A1E0" w14:textId="77777777" w:rsidR="002C7DCF" w:rsidRPr="001E652D" w:rsidRDefault="002C7DCF" w:rsidP="002C7DCF">
            <w:pPr>
              <w:pStyle w:val="aff0"/>
              <w:spacing w:line="240" w:lineRule="auto"/>
              <w:ind w:firstLine="0"/>
              <w:rPr>
                <w:szCs w:val="28"/>
              </w:rPr>
            </w:pPr>
            <w:r w:rsidRPr="001E652D">
              <w:rPr>
                <w:szCs w:val="28"/>
              </w:rPr>
              <w:t>Пассажирооборот транспорта общего пользования</w:t>
            </w:r>
          </w:p>
        </w:tc>
        <w:tc>
          <w:tcPr>
            <w:tcW w:w="1599" w:type="dxa"/>
            <w:tcBorders>
              <w:top w:val="single" w:sz="4" w:space="0" w:color="000000"/>
              <w:left w:val="single" w:sz="4" w:space="0" w:color="000000"/>
              <w:bottom w:val="single" w:sz="4" w:space="0" w:color="auto"/>
            </w:tcBorders>
            <w:vAlign w:val="center"/>
          </w:tcPr>
          <w:p w14:paraId="4FACF015" w14:textId="77777777" w:rsidR="002C7DCF" w:rsidRPr="001E652D" w:rsidRDefault="002C7DCF" w:rsidP="002C7DCF">
            <w:pPr>
              <w:pStyle w:val="aff0"/>
              <w:spacing w:line="240" w:lineRule="auto"/>
              <w:ind w:firstLine="0"/>
              <w:jc w:val="center"/>
              <w:rPr>
                <w:szCs w:val="28"/>
              </w:rPr>
            </w:pPr>
            <w:r w:rsidRPr="001E652D">
              <w:rPr>
                <w:szCs w:val="28"/>
              </w:rPr>
              <w:t>млн. пасс.- км</w:t>
            </w:r>
          </w:p>
        </w:tc>
        <w:tc>
          <w:tcPr>
            <w:tcW w:w="1600" w:type="dxa"/>
            <w:tcBorders>
              <w:top w:val="single" w:sz="4" w:space="0" w:color="000000"/>
              <w:left w:val="single" w:sz="4" w:space="0" w:color="000000"/>
              <w:bottom w:val="single" w:sz="4" w:space="0" w:color="auto"/>
            </w:tcBorders>
            <w:vAlign w:val="center"/>
          </w:tcPr>
          <w:p w14:paraId="38832A13" w14:textId="77777777" w:rsidR="002C7DCF" w:rsidRPr="001E652D" w:rsidRDefault="002C7DCF" w:rsidP="002C7DCF">
            <w:pPr>
              <w:pStyle w:val="aff0"/>
              <w:spacing w:line="240" w:lineRule="auto"/>
              <w:ind w:firstLine="0"/>
              <w:jc w:val="center"/>
              <w:rPr>
                <w:szCs w:val="28"/>
              </w:rPr>
            </w:pPr>
            <w:r w:rsidRPr="001E652D">
              <w:rPr>
                <w:szCs w:val="28"/>
              </w:rPr>
              <w:t>438,2</w:t>
            </w:r>
          </w:p>
        </w:tc>
        <w:tc>
          <w:tcPr>
            <w:tcW w:w="1600" w:type="dxa"/>
            <w:tcBorders>
              <w:top w:val="single" w:sz="4" w:space="0" w:color="000000"/>
              <w:left w:val="single" w:sz="4" w:space="0" w:color="000000"/>
              <w:bottom w:val="single" w:sz="4" w:space="0" w:color="auto"/>
            </w:tcBorders>
            <w:vAlign w:val="center"/>
          </w:tcPr>
          <w:p w14:paraId="1AF1E994" w14:textId="77777777" w:rsidR="002C7DCF" w:rsidRPr="001E652D" w:rsidRDefault="002C7DCF" w:rsidP="002C7DCF">
            <w:pPr>
              <w:pStyle w:val="aff0"/>
              <w:spacing w:line="240" w:lineRule="auto"/>
              <w:ind w:firstLine="0"/>
              <w:jc w:val="center"/>
              <w:rPr>
                <w:bCs/>
                <w:szCs w:val="28"/>
                <w:lang w:eastAsia="ru-RU"/>
              </w:rPr>
            </w:pPr>
            <w:r w:rsidRPr="001E652D">
              <w:rPr>
                <w:szCs w:val="28"/>
              </w:rPr>
              <w:t>441,3</w:t>
            </w:r>
          </w:p>
        </w:tc>
        <w:tc>
          <w:tcPr>
            <w:tcW w:w="1487" w:type="dxa"/>
            <w:tcBorders>
              <w:top w:val="single" w:sz="4" w:space="0" w:color="000000"/>
              <w:left w:val="single" w:sz="4" w:space="0" w:color="000000"/>
              <w:bottom w:val="single" w:sz="4" w:space="0" w:color="auto"/>
              <w:right w:val="single" w:sz="4" w:space="0" w:color="000000"/>
            </w:tcBorders>
            <w:vAlign w:val="center"/>
          </w:tcPr>
          <w:p w14:paraId="4D9AA1F7" w14:textId="77777777" w:rsidR="002C7DCF" w:rsidRPr="001E652D" w:rsidRDefault="002C7DCF" w:rsidP="002C7DCF">
            <w:pPr>
              <w:pStyle w:val="aff0"/>
              <w:spacing w:line="240" w:lineRule="auto"/>
              <w:ind w:firstLine="0"/>
              <w:jc w:val="center"/>
              <w:rPr>
                <w:szCs w:val="28"/>
              </w:rPr>
            </w:pPr>
            <w:r w:rsidRPr="001E652D">
              <w:rPr>
                <w:szCs w:val="28"/>
              </w:rPr>
              <w:t>441,5</w:t>
            </w:r>
          </w:p>
        </w:tc>
      </w:tr>
    </w:tbl>
    <w:p w14:paraId="3DFE70DF" w14:textId="77777777" w:rsidR="00CE57A7" w:rsidRDefault="00CE57A7" w:rsidP="002C7DCF">
      <w:pPr>
        <w:spacing w:line="276" w:lineRule="auto"/>
        <w:ind w:firstLine="708"/>
        <w:contextualSpacing/>
        <w:rPr>
          <w:color w:val="000000"/>
          <w:sz w:val="28"/>
          <w:szCs w:val="28"/>
          <w:lang w:eastAsia="ru-RU"/>
        </w:rPr>
      </w:pPr>
    </w:p>
    <w:p w14:paraId="647835D5" w14:textId="284018A6" w:rsidR="002C7DCF" w:rsidRPr="001E652D" w:rsidRDefault="002C7DCF" w:rsidP="002C7DCF">
      <w:pPr>
        <w:spacing w:line="276" w:lineRule="auto"/>
        <w:ind w:firstLine="708"/>
        <w:contextualSpacing/>
        <w:rPr>
          <w:color w:val="000000"/>
          <w:sz w:val="28"/>
          <w:szCs w:val="28"/>
          <w:lang w:eastAsia="ru-RU"/>
        </w:rPr>
      </w:pPr>
      <w:r w:rsidRPr="001E652D">
        <w:rPr>
          <w:color w:val="000000"/>
          <w:sz w:val="28"/>
          <w:szCs w:val="28"/>
          <w:lang w:eastAsia="ru-RU"/>
        </w:rPr>
        <w:t xml:space="preserve">Основой дорожной сети городского округа Тольятти является сеть автомобильных дорог, включающая магистральные автодороги, дороги промышленно-коммунальной зоны, внутриквартальные проезды и бульвары, дороги частного сектора. </w:t>
      </w:r>
    </w:p>
    <w:p w14:paraId="72B61FD7" w14:textId="77777777" w:rsidR="002C7DCF" w:rsidRPr="001E652D" w:rsidRDefault="002C7DCF" w:rsidP="002C7DCF">
      <w:pPr>
        <w:spacing w:line="276" w:lineRule="auto"/>
        <w:ind w:firstLine="708"/>
        <w:contextualSpacing/>
        <w:rPr>
          <w:color w:val="000000"/>
          <w:sz w:val="28"/>
          <w:szCs w:val="28"/>
        </w:rPr>
      </w:pPr>
      <w:r w:rsidRPr="001E652D">
        <w:rPr>
          <w:color w:val="000000"/>
          <w:sz w:val="28"/>
          <w:szCs w:val="28"/>
        </w:rPr>
        <w:t xml:space="preserve">Общая протяженность дорог на 01.01.2024 составила 897,5 км, в том числе: </w:t>
      </w:r>
      <w:r w:rsidRPr="001E652D">
        <w:rPr>
          <w:color w:val="000000"/>
          <w:sz w:val="28"/>
          <w:szCs w:val="28"/>
          <w:lang w:eastAsia="ru-RU"/>
        </w:rPr>
        <w:t xml:space="preserve">отрезок дороги общего пользования федерального значения (трасса М-5 «Москва – Самара – Уфа - Челябинск») протяженностью 5,5 км, отрезок дороги общего пользования регионального значения протяженностью 20,2 км, дороги общего пользования местного значения - 871,8 км. Из общей протяженности дорог </w:t>
      </w:r>
      <w:r w:rsidRPr="001E652D">
        <w:rPr>
          <w:color w:val="000000"/>
          <w:sz w:val="28"/>
          <w:szCs w:val="28"/>
        </w:rPr>
        <w:t xml:space="preserve">99,9% (896,5 км) – дороги с твердым покрытием. </w:t>
      </w:r>
    </w:p>
    <w:p w14:paraId="4FF077C9" w14:textId="77777777" w:rsidR="002C7DCF" w:rsidRPr="001E652D" w:rsidRDefault="002C7DCF" w:rsidP="001E652D">
      <w:pPr>
        <w:widowControl w:val="0"/>
        <w:suppressAutoHyphens w:val="0"/>
        <w:autoSpaceDE w:val="0"/>
        <w:autoSpaceDN w:val="0"/>
        <w:adjustRightInd w:val="0"/>
        <w:spacing w:line="276" w:lineRule="auto"/>
        <w:rPr>
          <w:rFonts w:eastAsiaTheme="minorEastAsia"/>
          <w:sz w:val="28"/>
          <w:szCs w:val="28"/>
          <w:lang w:eastAsia="ru-RU"/>
        </w:rPr>
      </w:pPr>
      <w:r w:rsidRPr="001E652D">
        <w:rPr>
          <w:rFonts w:eastAsiaTheme="minorEastAsia"/>
          <w:sz w:val="28"/>
          <w:szCs w:val="28"/>
          <w:lang w:eastAsia="ru-RU"/>
        </w:rPr>
        <w:t xml:space="preserve">В I полугодии 2024 года осуществляется содержание автомобильных дорог городского округа Тольятти, общей площадью 6 508,042 тыс. кв. м, в том числе по районам: Автозаводский район – 2 861,301тыс. кв. м, - Центральный район – 1969,866 тыс. кв. м, Комсомольский район – 14786,875 тыс. кв. м.         </w:t>
      </w:r>
    </w:p>
    <w:p w14:paraId="57303D73" w14:textId="77777777" w:rsidR="002C7DCF" w:rsidRPr="001E652D" w:rsidRDefault="002C7DCF" w:rsidP="00CE57A7">
      <w:pPr>
        <w:widowControl w:val="0"/>
        <w:suppressAutoHyphens w:val="0"/>
        <w:autoSpaceDE w:val="0"/>
        <w:autoSpaceDN w:val="0"/>
        <w:adjustRightInd w:val="0"/>
        <w:spacing w:line="276" w:lineRule="auto"/>
        <w:rPr>
          <w:sz w:val="28"/>
          <w:szCs w:val="28"/>
        </w:rPr>
      </w:pPr>
      <w:r w:rsidRPr="001E652D">
        <w:rPr>
          <w:rFonts w:eastAsiaTheme="minorEastAsia"/>
          <w:sz w:val="28"/>
          <w:szCs w:val="28"/>
          <w:lang w:eastAsia="ru-RU"/>
        </w:rPr>
        <w:t xml:space="preserve">В городском округе Тольятти разработана и утверждена постановлением администрации городского округа Тольятти от 14.10.2020 № 3118-п/1 муниципальная программа «Развитие транспортной системы и дорожного хозяйства городского округа Тольятти на 2021-2025 гг.», которая включает в себя подпрограмму </w:t>
      </w:r>
      <w:r w:rsidRPr="001E652D">
        <w:rPr>
          <w:sz w:val="28"/>
          <w:szCs w:val="28"/>
        </w:rPr>
        <w:t>«Модернизация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2021-2025 гг.».</w:t>
      </w:r>
    </w:p>
    <w:p w14:paraId="70B2400A" w14:textId="77777777" w:rsidR="002C7DCF" w:rsidRPr="001E652D" w:rsidRDefault="002C7DCF" w:rsidP="00CE57A7">
      <w:pPr>
        <w:spacing w:line="276" w:lineRule="auto"/>
        <w:rPr>
          <w:sz w:val="28"/>
          <w:szCs w:val="28"/>
        </w:rPr>
      </w:pPr>
      <w:r w:rsidRPr="001E652D">
        <w:rPr>
          <w:sz w:val="28"/>
          <w:szCs w:val="28"/>
        </w:rPr>
        <w:t xml:space="preserve">В 2024 году в рамках национального проекта «Безопасные качественные автомобильные дороги» предусмотрено выполнение ремонта шести </w:t>
      </w:r>
      <w:r w:rsidRPr="001E652D">
        <w:rPr>
          <w:sz w:val="28"/>
          <w:szCs w:val="28"/>
        </w:rPr>
        <w:lastRenderedPageBreak/>
        <w:t>автомобильных дорог общего пользования местного значения общей протяженностью 13,76 км.</w:t>
      </w:r>
    </w:p>
    <w:p w14:paraId="79C0D080" w14:textId="77777777" w:rsidR="008D53BB" w:rsidRPr="001E652D" w:rsidRDefault="008D53BB" w:rsidP="00CE57A7">
      <w:pPr>
        <w:pStyle w:val="3"/>
        <w:spacing w:before="120" w:after="120" w:line="276" w:lineRule="auto"/>
        <w:ind w:left="0" w:firstLine="0"/>
        <w:rPr>
          <w:sz w:val="28"/>
          <w:szCs w:val="28"/>
        </w:rPr>
      </w:pPr>
      <w:r w:rsidRPr="001E652D">
        <w:rPr>
          <w:sz w:val="28"/>
          <w:szCs w:val="28"/>
        </w:rPr>
        <w:t>Связь</w:t>
      </w:r>
    </w:p>
    <w:p w14:paraId="750BBFA3" w14:textId="77777777" w:rsidR="008D53BB" w:rsidRPr="008035FB" w:rsidRDefault="008D53BB" w:rsidP="00CE57A7">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Городской округ Тольятти характеризуется высоким уровнем развития телекоммуникационной инфраструктуры и внедрения информационных технологий. </w:t>
      </w:r>
    </w:p>
    <w:p w14:paraId="5EC3BF7B" w14:textId="3025AF36" w:rsidR="008D53BB" w:rsidRPr="008035FB" w:rsidRDefault="008D53BB" w:rsidP="00CE57A7">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По данным Самарастата отгрузка товаров собственного производства, выполненных работ и услуг собственными силами (далее </w:t>
      </w:r>
      <w:r w:rsidR="009018BC">
        <w:rPr>
          <w:rFonts w:eastAsiaTheme="minorEastAsia"/>
          <w:sz w:val="28"/>
          <w:szCs w:val="28"/>
          <w:lang w:eastAsia="ru-RU"/>
        </w:rPr>
        <w:t xml:space="preserve">по разделу </w:t>
      </w:r>
      <w:r w:rsidRPr="008035FB">
        <w:rPr>
          <w:rFonts w:eastAsiaTheme="minorEastAsia"/>
          <w:sz w:val="28"/>
          <w:szCs w:val="28"/>
          <w:lang w:eastAsia="ru-RU"/>
        </w:rPr>
        <w:t xml:space="preserve">– </w:t>
      </w:r>
      <w:r w:rsidR="00E30DBE">
        <w:rPr>
          <w:rFonts w:eastAsiaTheme="minorEastAsia"/>
          <w:sz w:val="28"/>
          <w:szCs w:val="28"/>
          <w:lang w:eastAsia="ru-RU"/>
        </w:rPr>
        <w:t xml:space="preserve">отгрузка </w:t>
      </w:r>
      <w:r w:rsidRPr="008035FB">
        <w:rPr>
          <w:rFonts w:eastAsiaTheme="minorEastAsia"/>
          <w:sz w:val="28"/>
          <w:szCs w:val="28"/>
          <w:lang w:eastAsia="ru-RU"/>
        </w:rPr>
        <w:t>товар</w:t>
      </w:r>
      <w:r w:rsidR="00E30DBE">
        <w:rPr>
          <w:rFonts w:eastAsiaTheme="minorEastAsia"/>
          <w:sz w:val="28"/>
          <w:szCs w:val="28"/>
          <w:lang w:eastAsia="ru-RU"/>
        </w:rPr>
        <w:t>ов</w:t>
      </w:r>
      <w:r w:rsidRPr="008035FB">
        <w:rPr>
          <w:rFonts w:eastAsiaTheme="minorEastAsia"/>
          <w:sz w:val="28"/>
          <w:szCs w:val="28"/>
          <w:lang w:eastAsia="ru-RU"/>
        </w:rPr>
        <w:t>, работ и услуг) организациями, не относящимися к субъектам малого предпринимательства, по виду экономической деятельности «Деятельность в области информации и связи» за шесть месяцев 2024 года составила 2 118,2 млн. рублей (110,3% относительно аналогичного периода прошлого года в действующих ценах), что занимает 0,4% в общей отгрузке товаров, работ и услуг по городскому округу Тольятти.</w:t>
      </w:r>
    </w:p>
    <w:p w14:paraId="1695C7D9" w14:textId="5787A723"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В отгрузке товаров, работ и услуг в области информации и связи по Самарской области доля городского округа Тольятти занимает менее 1%, что объясняется размещением территориальных офисов крупнейших федеральных операторов связи и </w:t>
      </w:r>
      <w:r w:rsidR="001F08DD">
        <w:rPr>
          <w:rFonts w:eastAsiaTheme="minorEastAsia"/>
          <w:sz w:val="28"/>
          <w:szCs w:val="28"/>
          <w:lang w:val="en-US" w:eastAsia="ru-RU"/>
        </w:rPr>
        <w:t>I</w:t>
      </w:r>
      <w:r w:rsidRPr="008035FB">
        <w:rPr>
          <w:rFonts w:eastAsiaTheme="minorEastAsia"/>
          <w:sz w:val="28"/>
          <w:szCs w:val="28"/>
          <w:lang w:eastAsia="ru-RU"/>
        </w:rPr>
        <w:t>Т-компаний на территории городского округа Самара.</w:t>
      </w:r>
    </w:p>
    <w:p w14:paraId="0B209478" w14:textId="77777777" w:rsidR="008D53BB" w:rsidRPr="008035FB"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Группировка видов экономической деятельности «Деятельность в области информации и связи» включает в себя такие виды деятельности, как:</w:t>
      </w:r>
    </w:p>
    <w:p w14:paraId="7BEC81C1" w14:textId="39E060B0" w:rsidR="008D53BB" w:rsidRPr="008035FB"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издательская деятельность (</w:t>
      </w:r>
      <w:r w:rsidR="00767CF4">
        <w:rPr>
          <w:rFonts w:eastAsiaTheme="minorEastAsia"/>
          <w:sz w:val="28"/>
          <w:szCs w:val="28"/>
          <w:lang w:eastAsia="ru-RU"/>
        </w:rPr>
        <w:t xml:space="preserve">прирост на </w:t>
      </w:r>
      <w:r w:rsidRPr="008035FB">
        <w:rPr>
          <w:rFonts w:eastAsiaTheme="minorEastAsia"/>
          <w:sz w:val="28"/>
          <w:szCs w:val="28"/>
          <w:lang w:eastAsia="ru-RU"/>
        </w:rPr>
        <w:t>6,2% к январю-июню 2023 года);</w:t>
      </w:r>
    </w:p>
    <w:p w14:paraId="3B3AB1DD" w14:textId="375687B5" w:rsidR="008D53BB" w:rsidRPr="008035FB"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деятельность в области телевизионного и радиовещания (</w:t>
      </w:r>
      <w:r w:rsidR="00767CF4">
        <w:rPr>
          <w:rFonts w:eastAsiaTheme="minorEastAsia"/>
          <w:sz w:val="28"/>
          <w:szCs w:val="28"/>
          <w:lang w:eastAsia="ru-RU"/>
        </w:rPr>
        <w:t xml:space="preserve">прирост на </w:t>
      </w:r>
      <w:r w:rsidRPr="008035FB">
        <w:rPr>
          <w:rFonts w:eastAsiaTheme="minorEastAsia"/>
          <w:sz w:val="28"/>
          <w:szCs w:val="28"/>
          <w:lang w:eastAsia="ru-RU"/>
        </w:rPr>
        <w:t>5,7% к январю-июню 2023 года):</w:t>
      </w:r>
    </w:p>
    <w:p w14:paraId="55C642BA" w14:textId="2B472603" w:rsidR="008D53BB" w:rsidRPr="008035FB"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деятельность в сфере телекоммуникаций (деятельность по передаче голоса, данных, текста, звука, видео): отгрузка товаров, работ, услуг в области информации и связи в январе-июне 2024 года составила 1 081,2 млн. рублей (</w:t>
      </w:r>
      <w:r w:rsidR="0049774E">
        <w:rPr>
          <w:rFonts w:eastAsiaTheme="minorEastAsia"/>
          <w:sz w:val="28"/>
          <w:szCs w:val="28"/>
          <w:lang w:eastAsia="ru-RU"/>
        </w:rPr>
        <w:t>снижение на 2</w:t>
      </w:r>
      <w:r w:rsidR="00767CF4">
        <w:rPr>
          <w:rFonts w:eastAsiaTheme="minorEastAsia"/>
          <w:sz w:val="28"/>
          <w:szCs w:val="28"/>
          <w:lang w:eastAsia="ru-RU"/>
        </w:rPr>
        <w:t>,5</w:t>
      </w:r>
      <w:r w:rsidRPr="008035FB">
        <w:rPr>
          <w:rFonts w:eastAsiaTheme="minorEastAsia"/>
          <w:sz w:val="28"/>
          <w:szCs w:val="28"/>
          <w:lang w:eastAsia="ru-RU"/>
        </w:rPr>
        <w:t xml:space="preserve">% </w:t>
      </w:r>
      <w:r w:rsidR="00767CF4">
        <w:rPr>
          <w:rFonts w:eastAsiaTheme="minorEastAsia"/>
          <w:sz w:val="28"/>
          <w:szCs w:val="28"/>
          <w:lang w:eastAsia="ru-RU"/>
        </w:rPr>
        <w:t>к</w:t>
      </w:r>
      <w:r w:rsidRPr="008035FB">
        <w:rPr>
          <w:rFonts w:eastAsiaTheme="minorEastAsia"/>
          <w:sz w:val="28"/>
          <w:szCs w:val="28"/>
          <w:lang w:eastAsia="ru-RU"/>
        </w:rPr>
        <w:t xml:space="preserve"> январ</w:t>
      </w:r>
      <w:r w:rsidR="00767CF4">
        <w:rPr>
          <w:rFonts w:eastAsiaTheme="minorEastAsia"/>
          <w:sz w:val="28"/>
          <w:szCs w:val="28"/>
          <w:lang w:eastAsia="ru-RU"/>
        </w:rPr>
        <w:t>ю</w:t>
      </w:r>
      <w:r w:rsidRPr="008035FB">
        <w:rPr>
          <w:rFonts w:eastAsiaTheme="minorEastAsia"/>
          <w:sz w:val="28"/>
          <w:szCs w:val="28"/>
          <w:lang w:eastAsia="ru-RU"/>
        </w:rPr>
        <w:t>-июн</w:t>
      </w:r>
      <w:r w:rsidR="00767CF4">
        <w:rPr>
          <w:rFonts w:eastAsiaTheme="minorEastAsia"/>
          <w:sz w:val="28"/>
          <w:szCs w:val="28"/>
          <w:lang w:eastAsia="ru-RU"/>
        </w:rPr>
        <w:t>ю</w:t>
      </w:r>
      <w:r w:rsidRPr="008035FB">
        <w:rPr>
          <w:rFonts w:eastAsiaTheme="minorEastAsia"/>
          <w:sz w:val="28"/>
          <w:szCs w:val="28"/>
          <w:lang w:eastAsia="ru-RU"/>
        </w:rPr>
        <w:t xml:space="preserve"> 2023 года), занимает наибольшую долю </w:t>
      </w:r>
      <w:r w:rsidR="00767CF4" w:rsidRPr="008035FB">
        <w:rPr>
          <w:rFonts w:eastAsiaTheme="minorEastAsia"/>
          <w:sz w:val="28"/>
          <w:szCs w:val="28"/>
          <w:lang w:eastAsia="ru-RU"/>
        </w:rPr>
        <w:t xml:space="preserve">(51,0%) </w:t>
      </w:r>
      <w:r w:rsidRPr="008035FB">
        <w:rPr>
          <w:rFonts w:eastAsiaTheme="minorEastAsia"/>
          <w:sz w:val="28"/>
          <w:szCs w:val="28"/>
          <w:lang w:eastAsia="ru-RU"/>
        </w:rPr>
        <w:t>в общем объёме отгрузки товаров, работ, услуг в области информации и связи;</w:t>
      </w:r>
    </w:p>
    <w:p w14:paraId="31FAB270" w14:textId="6DBDE94A" w:rsidR="008D53BB" w:rsidRPr="008035FB"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разработка компьютерного программного обеспечения: отгрузка товаров, работ и услуг составила 561,4 млн. рублей (</w:t>
      </w:r>
      <w:r w:rsidR="0049774E">
        <w:rPr>
          <w:rFonts w:eastAsiaTheme="minorEastAsia"/>
          <w:sz w:val="28"/>
          <w:szCs w:val="28"/>
          <w:lang w:eastAsia="ru-RU"/>
        </w:rPr>
        <w:t xml:space="preserve">прирост на </w:t>
      </w:r>
      <w:r w:rsidRPr="008035FB">
        <w:rPr>
          <w:rFonts w:eastAsiaTheme="minorEastAsia"/>
          <w:sz w:val="28"/>
          <w:szCs w:val="28"/>
          <w:lang w:eastAsia="ru-RU"/>
        </w:rPr>
        <w:t>67,0% к январю-июню 2023 года); занимает 26,5% в общей отгрузке товаров работ и услуг в области информации и связи, поступательный рост отгрузки товаров, работ и услуг по данному виду деятельности наблюдается на протяжении ряда лет;</w:t>
      </w:r>
    </w:p>
    <w:p w14:paraId="799C367F" w14:textId="424F6176" w:rsidR="008D53BB" w:rsidRPr="00E30DBE" w:rsidRDefault="008D53BB" w:rsidP="008D53BB">
      <w:pPr>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lastRenderedPageBreak/>
        <w:t xml:space="preserve">- деятельность в области информационных технологий (обеспечение поиска и обработки данных в сети </w:t>
      </w:r>
      <w:r w:rsidRPr="00E30DBE">
        <w:rPr>
          <w:rFonts w:eastAsiaTheme="minorEastAsia"/>
          <w:sz w:val="28"/>
          <w:szCs w:val="28"/>
          <w:lang w:eastAsia="ru-RU"/>
        </w:rPr>
        <w:t xml:space="preserve">Интернет, хостинг, создание и использование баз данных и другое): отгрузка </w:t>
      </w:r>
      <w:r w:rsidR="009018BC" w:rsidRPr="00E30DBE">
        <w:rPr>
          <w:rFonts w:eastAsiaTheme="minorEastAsia"/>
          <w:sz w:val="28"/>
          <w:szCs w:val="28"/>
          <w:lang w:eastAsia="ru-RU"/>
        </w:rPr>
        <w:t xml:space="preserve">товаров, </w:t>
      </w:r>
      <w:r w:rsidRPr="00E30DBE">
        <w:rPr>
          <w:rFonts w:eastAsiaTheme="minorEastAsia"/>
          <w:sz w:val="28"/>
          <w:szCs w:val="28"/>
          <w:lang w:eastAsia="ru-RU"/>
        </w:rPr>
        <w:t xml:space="preserve">работ и услуг в январе-июне 2024 года составила 323,6 млн. </w:t>
      </w:r>
      <w:r w:rsidR="0079623C" w:rsidRPr="00E30DBE">
        <w:rPr>
          <w:rFonts w:eastAsiaTheme="minorEastAsia"/>
          <w:sz w:val="28"/>
          <w:szCs w:val="28"/>
          <w:lang w:eastAsia="ru-RU"/>
        </w:rPr>
        <w:t>рублей</w:t>
      </w:r>
      <w:r w:rsidRPr="00E30DBE">
        <w:rPr>
          <w:rFonts w:eastAsiaTheme="minorEastAsia"/>
          <w:sz w:val="28"/>
          <w:szCs w:val="28"/>
          <w:lang w:eastAsia="ru-RU"/>
        </w:rPr>
        <w:t xml:space="preserve"> (</w:t>
      </w:r>
      <w:r w:rsidR="0049774E">
        <w:rPr>
          <w:rFonts w:eastAsiaTheme="minorEastAsia"/>
          <w:sz w:val="28"/>
          <w:szCs w:val="28"/>
          <w:lang w:eastAsia="ru-RU"/>
        </w:rPr>
        <w:t>снижение на</w:t>
      </w:r>
      <w:r w:rsidRPr="00E30DBE">
        <w:rPr>
          <w:rFonts w:eastAsiaTheme="minorEastAsia"/>
          <w:sz w:val="28"/>
          <w:szCs w:val="28"/>
          <w:lang w:eastAsia="ru-RU"/>
        </w:rPr>
        <w:t xml:space="preserve"> 2,6% относительно января-июня 2023 года), занимает 15,3% от общей отгрузк</w:t>
      </w:r>
      <w:r w:rsidR="001F08DD" w:rsidRPr="00E30DBE">
        <w:rPr>
          <w:rFonts w:eastAsiaTheme="minorEastAsia"/>
          <w:sz w:val="28"/>
          <w:szCs w:val="28"/>
          <w:lang w:eastAsia="ru-RU"/>
        </w:rPr>
        <w:t>и</w:t>
      </w:r>
      <w:r w:rsidRPr="00E30DBE">
        <w:rPr>
          <w:rFonts w:eastAsiaTheme="minorEastAsia"/>
          <w:sz w:val="28"/>
          <w:szCs w:val="28"/>
          <w:lang w:eastAsia="ru-RU"/>
        </w:rPr>
        <w:t xml:space="preserve"> товаров, работ и услуг в области информации и связи.</w:t>
      </w:r>
    </w:p>
    <w:p w14:paraId="78E38EBC" w14:textId="77777777"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E30DBE">
        <w:rPr>
          <w:rFonts w:eastAsiaTheme="minorEastAsia"/>
          <w:sz w:val="28"/>
          <w:szCs w:val="28"/>
          <w:lang w:eastAsia="ru-RU"/>
        </w:rPr>
        <w:t>По оценке, исходя из динамики приведенных</w:t>
      </w:r>
      <w:r w:rsidRPr="008035FB">
        <w:rPr>
          <w:rFonts w:eastAsiaTheme="minorEastAsia"/>
          <w:sz w:val="28"/>
          <w:szCs w:val="28"/>
          <w:lang w:eastAsia="ru-RU"/>
        </w:rPr>
        <w:t xml:space="preserve"> статистических данных, отгрузка товаров, работ и услуг в области информации и связи в 2024 году составит 4 316,1 млн. рублей, что на 10,5% выше уровня прошлого года.   </w:t>
      </w:r>
    </w:p>
    <w:p w14:paraId="6CCF74C8" w14:textId="77777777" w:rsidR="00CE57A7" w:rsidRDefault="00CE57A7" w:rsidP="008D53BB">
      <w:pPr>
        <w:pStyle w:val="aff0"/>
        <w:spacing w:line="276" w:lineRule="auto"/>
        <w:jc w:val="center"/>
        <w:rPr>
          <w:bCs/>
          <w:szCs w:val="28"/>
        </w:rPr>
      </w:pPr>
    </w:p>
    <w:p w14:paraId="2B64A34D" w14:textId="30978650" w:rsidR="008D53BB" w:rsidRDefault="008D53BB" w:rsidP="008D53BB">
      <w:pPr>
        <w:pStyle w:val="aff0"/>
        <w:spacing w:line="276" w:lineRule="auto"/>
        <w:jc w:val="center"/>
        <w:rPr>
          <w:bCs/>
          <w:szCs w:val="28"/>
        </w:rPr>
      </w:pPr>
      <w:r w:rsidRPr="008035FB">
        <w:rPr>
          <w:bCs/>
          <w:szCs w:val="28"/>
        </w:rPr>
        <w:t xml:space="preserve">Ожидаемое выполнение прогнозных показателей </w:t>
      </w:r>
      <w:r w:rsidR="003B665E">
        <w:rPr>
          <w:bCs/>
          <w:szCs w:val="28"/>
        </w:rPr>
        <w:t xml:space="preserve">                                              </w:t>
      </w:r>
      <w:r w:rsidRPr="008035FB">
        <w:rPr>
          <w:bCs/>
          <w:szCs w:val="28"/>
        </w:rPr>
        <w:t>по разделу «Связь» на 202</w:t>
      </w:r>
      <w:r w:rsidR="0049774E">
        <w:rPr>
          <w:bCs/>
          <w:szCs w:val="28"/>
        </w:rPr>
        <w:t>4</w:t>
      </w:r>
      <w:r w:rsidRPr="008035FB">
        <w:rPr>
          <w:bCs/>
          <w:szCs w:val="28"/>
        </w:rPr>
        <w:t xml:space="preserve"> год</w:t>
      </w:r>
    </w:p>
    <w:p w14:paraId="7B6E14B4" w14:textId="77777777" w:rsidR="00CE57A7" w:rsidRPr="008035FB" w:rsidRDefault="00CE57A7" w:rsidP="008D53BB">
      <w:pPr>
        <w:pStyle w:val="aff0"/>
        <w:spacing w:line="276" w:lineRule="auto"/>
        <w:jc w:val="center"/>
        <w:rPr>
          <w:bCs/>
          <w:szCs w:val="28"/>
        </w:rPr>
      </w:pPr>
    </w:p>
    <w:tbl>
      <w:tblPr>
        <w:tblW w:w="9274" w:type="dxa"/>
        <w:jc w:val="center"/>
        <w:tblLayout w:type="fixed"/>
        <w:tblLook w:val="00A0" w:firstRow="1" w:lastRow="0" w:firstColumn="1" w:lastColumn="0" w:noHBand="0" w:noVBand="0"/>
      </w:tblPr>
      <w:tblGrid>
        <w:gridCol w:w="3221"/>
        <w:gridCol w:w="1625"/>
        <w:gridCol w:w="1556"/>
        <w:gridCol w:w="1475"/>
        <w:gridCol w:w="1397"/>
      </w:tblGrid>
      <w:tr w:rsidR="008D53BB" w:rsidRPr="008035FB" w14:paraId="626ECE23" w14:textId="77777777" w:rsidTr="00A62A3E">
        <w:trPr>
          <w:cantSplit/>
          <w:trHeight w:val="256"/>
          <w:jc w:val="center"/>
        </w:trPr>
        <w:tc>
          <w:tcPr>
            <w:tcW w:w="3221" w:type="dxa"/>
            <w:vMerge w:val="restart"/>
            <w:tcBorders>
              <w:top w:val="single" w:sz="4" w:space="0" w:color="000000"/>
              <w:left w:val="single" w:sz="4" w:space="0" w:color="000000"/>
              <w:bottom w:val="single" w:sz="4" w:space="0" w:color="000000"/>
              <w:right w:val="nil"/>
            </w:tcBorders>
            <w:vAlign w:val="center"/>
          </w:tcPr>
          <w:p w14:paraId="09E493F7"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Показатели</w:t>
            </w:r>
          </w:p>
        </w:tc>
        <w:tc>
          <w:tcPr>
            <w:tcW w:w="1625" w:type="dxa"/>
            <w:vMerge w:val="restart"/>
            <w:tcBorders>
              <w:top w:val="single" w:sz="4" w:space="0" w:color="000000"/>
              <w:left w:val="single" w:sz="4" w:space="0" w:color="000000"/>
              <w:bottom w:val="single" w:sz="4" w:space="0" w:color="000000"/>
              <w:right w:val="nil"/>
            </w:tcBorders>
            <w:vAlign w:val="center"/>
          </w:tcPr>
          <w:p w14:paraId="210D313D"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Единица измерения</w:t>
            </w:r>
          </w:p>
        </w:tc>
        <w:tc>
          <w:tcPr>
            <w:tcW w:w="3031" w:type="dxa"/>
            <w:gridSpan w:val="2"/>
            <w:tcBorders>
              <w:top w:val="single" w:sz="4" w:space="0" w:color="000000"/>
              <w:left w:val="single" w:sz="4" w:space="0" w:color="000000"/>
              <w:bottom w:val="single" w:sz="4" w:space="0" w:color="000000"/>
              <w:right w:val="single" w:sz="4" w:space="0" w:color="000000"/>
            </w:tcBorders>
          </w:tcPr>
          <w:p w14:paraId="1226C815"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Прогноз на 2023 год</w:t>
            </w:r>
          </w:p>
        </w:tc>
        <w:tc>
          <w:tcPr>
            <w:tcW w:w="1397" w:type="dxa"/>
            <w:vMerge w:val="restart"/>
            <w:tcBorders>
              <w:top w:val="single" w:sz="4" w:space="0" w:color="000000"/>
              <w:left w:val="single" w:sz="4" w:space="0" w:color="000000"/>
              <w:bottom w:val="single" w:sz="4" w:space="0" w:color="000000"/>
              <w:right w:val="single" w:sz="4" w:space="0" w:color="000000"/>
            </w:tcBorders>
          </w:tcPr>
          <w:p w14:paraId="74D675B6"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2024 год (оценка)</w:t>
            </w:r>
          </w:p>
        </w:tc>
      </w:tr>
      <w:tr w:rsidR="008D53BB" w:rsidRPr="008035FB" w14:paraId="6FA73CE1" w14:textId="77777777" w:rsidTr="00A62A3E">
        <w:trPr>
          <w:cantSplit/>
          <w:trHeight w:val="283"/>
          <w:jc w:val="center"/>
        </w:trPr>
        <w:tc>
          <w:tcPr>
            <w:tcW w:w="3221" w:type="dxa"/>
            <w:vMerge/>
            <w:tcBorders>
              <w:top w:val="single" w:sz="4" w:space="0" w:color="000000"/>
              <w:left w:val="single" w:sz="4" w:space="0" w:color="000000"/>
              <w:bottom w:val="single" w:sz="4" w:space="0" w:color="000000"/>
              <w:right w:val="nil"/>
            </w:tcBorders>
            <w:vAlign w:val="center"/>
          </w:tcPr>
          <w:p w14:paraId="4FE6FAD7" w14:textId="77777777" w:rsidR="008D53BB" w:rsidRPr="008035FB" w:rsidRDefault="008D53BB" w:rsidP="00A62A3E">
            <w:pPr>
              <w:suppressAutoHyphens w:val="0"/>
              <w:ind w:firstLine="0"/>
              <w:jc w:val="center"/>
              <w:rPr>
                <w:sz w:val="28"/>
                <w:szCs w:val="28"/>
              </w:rPr>
            </w:pPr>
          </w:p>
        </w:tc>
        <w:tc>
          <w:tcPr>
            <w:tcW w:w="1625" w:type="dxa"/>
            <w:vMerge/>
            <w:tcBorders>
              <w:top w:val="single" w:sz="4" w:space="0" w:color="000000"/>
              <w:left w:val="single" w:sz="4" w:space="0" w:color="000000"/>
              <w:bottom w:val="single" w:sz="4" w:space="0" w:color="000000"/>
              <w:right w:val="nil"/>
            </w:tcBorders>
            <w:vAlign w:val="center"/>
          </w:tcPr>
          <w:p w14:paraId="6B31FA0C" w14:textId="77777777" w:rsidR="008D53BB" w:rsidRPr="008035FB" w:rsidRDefault="008D53BB" w:rsidP="00A62A3E">
            <w:pPr>
              <w:suppressAutoHyphens w:val="0"/>
              <w:ind w:firstLine="0"/>
              <w:jc w:val="center"/>
              <w:rPr>
                <w:sz w:val="28"/>
                <w:szCs w:val="28"/>
              </w:rPr>
            </w:pPr>
          </w:p>
        </w:tc>
        <w:tc>
          <w:tcPr>
            <w:tcW w:w="1556" w:type="dxa"/>
            <w:tcBorders>
              <w:top w:val="single" w:sz="4" w:space="0" w:color="auto"/>
              <w:left w:val="single" w:sz="4" w:space="0" w:color="auto"/>
              <w:bottom w:val="single" w:sz="4" w:space="0" w:color="auto"/>
              <w:right w:val="single" w:sz="4" w:space="0" w:color="auto"/>
            </w:tcBorders>
            <w:vAlign w:val="center"/>
          </w:tcPr>
          <w:p w14:paraId="7752866F" w14:textId="77777777" w:rsidR="008D53BB" w:rsidRPr="008035FB" w:rsidRDefault="008D53BB" w:rsidP="00A62A3E">
            <w:pPr>
              <w:pStyle w:val="230"/>
              <w:keepNext/>
              <w:keepLines/>
              <w:spacing w:after="0" w:line="276" w:lineRule="auto"/>
              <w:ind w:left="0" w:firstLine="0"/>
              <w:jc w:val="center"/>
              <w:rPr>
                <w:sz w:val="28"/>
                <w:szCs w:val="28"/>
              </w:rPr>
            </w:pPr>
            <w:r w:rsidRPr="008035FB">
              <w:rPr>
                <w:sz w:val="28"/>
                <w:szCs w:val="28"/>
              </w:rPr>
              <w:t>1 вариант (консервативный)</w:t>
            </w:r>
          </w:p>
        </w:tc>
        <w:tc>
          <w:tcPr>
            <w:tcW w:w="1475" w:type="dxa"/>
            <w:tcBorders>
              <w:top w:val="single" w:sz="4" w:space="0" w:color="auto"/>
              <w:left w:val="nil"/>
              <w:bottom w:val="single" w:sz="4" w:space="0" w:color="auto"/>
              <w:right w:val="single" w:sz="4" w:space="0" w:color="auto"/>
            </w:tcBorders>
            <w:vAlign w:val="center"/>
          </w:tcPr>
          <w:p w14:paraId="33FC35B4" w14:textId="77777777" w:rsidR="008D53BB" w:rsidRPr="008035FB" w:rsidRDefault="008D53BB" w:rsidP="00A62A3E">
            <w:pPr>
              <w:pStyle w:val="230"/>
              <w:keepNext/>
              <w:keepLines/>
              <w:spacing w:after="0" w:line="276" w:lineRule="auto"/>
              <w:ind w:left="0" w:firstLine="0"/>
              <w:jc w:val="center"/>
              <w:rPr>
                <w:sz w:val="28"/>
                <w:szCs w:val="28"/>
              </w:rPr>
            </w:pPr>
            <w:r w:rsidRPr="008035FB">
              <w:rPr>
                <w:sz w:val="28"/>
                <w:szCs w:val="28"/>
              </w:rPr>
              <w:t>2 вариант (базовый)</w:t>
            </w:r>
          </w:p>
        </w:tc>
        <w:tc>
          <w:tcPr>
            <w:tcW w:w="1397" w:type="dxa"/>
            <w:vMerge/>
            <w:tcBorders>
              <w:top w:val="single" w:sz="4" w:space="0" w:color="000000"/>
              <w:left w:val="single" w:sz="4" w:space="0" w:color="000000"/>
              <w:bottom w:val="single" w:sz="4" w:space="0" w:color="000000"/>
              <w:right w:val="single" w:sz="4" w:space="0" w:color="000000"/>
            </w:tcBorders>
            <w:vAlign w:val="center"/>
          </w:tcPr>
          <w:p w14:paraId="6DA50B16" w14:textId="77777777" w:rsidR="008D53BB" w:rsidRPr="008035FB" w:rsidRDefault="008D53BB" w:rsidP="00A62A3E">
            <w:pPr>
              <w:suppressAutoHyphens w:val="0"/>
              <w:ind w:firstLine="0"/>
              <w:jc w:val="center"/>
              <w:rPr>
                <w:sz w:val="28"/>
                <w:szCs w:val="28"/>
              </w:rPr>
            </w:pPr>
          </w:p>
        </w:tc>
      </w:tr>
      <w:tr w:rsidR="008D53BB" w:rsidRPr="008035FB" w14:paraId="1EADCA34" w14:textId="77777777" w:rsidTr="00A62A3E">
        <w:trPr>
          <w:trHeight w:val="400"/>
          <w:jc w:val="center"/>
        </w:trPr>
        <w:tc>
          <w:tcPr>
            <w:tcW w:w="3221" w:type="dxa"/>
            <w:tcBorders>
              <w:top w:val="single" w:sz="4" w:space="0" w:color="000000"/>
              <w:left w:val="single" w:sz="4" w:space="0" w:color="000000"/>
              <w:bottom w:val="single" w:sz="4" w:space="0" w:color="000000"/>
              <w:right w:val="nil"/>
            </w:tcBorders>
            <w:vAlign w:val="center"/>
          </w:tcPr>
          <w:p w14:paraId="7DD78789" w14:textId="77777777" w:rsidR="008D53BB" w:rsidRPr="008035FB" w:rsidRDefault="008D53BB" w:rsidP="00A62A3E">
            <w:pPr>
              <w:pStyle w:val="230"/>
              <w:keepNext/>
              <w:keepLines/>
              <w:spacing w:after="0" w:line="276" w:lineRule="auto"/>
              <w:ind w:left="0" w:firstLine="0"/>
              <w:rPr>
                <w:sz w:val="28"/>
                <w:szCs w:val="28"/>
              </w:rPr>
            </w:pPr>
            <w:r w:rsidRPr="008035FB">
              <w:rPr>
                <w:sz w:val="28"/>
                <w:szCs w:val="28"/>
              </w:rPr>
              <w:t>Объем услуг связи</w:t>
            </w:r>
          </w:p>
        </w:tc>
        <w:tc>
          <w:tcPr>
            <w:tcW w:w="1625" w:type="dxa"/>
            <w:tcBorders>
              <w:top w:val="single" w:sz="4" w:space="0" w:color="000000"/>
              <w:left w:val="single" w:sz="4" w:space="0" w:color="000000"/>
              <w:bottom w:val="single" w:sz="4" w:space="0" w:color="000000"/>
              <w:right w:val="nil"/>
            </w:tcBorders>
            <w:vAlign w:val="center"/>
          </w:tcPr>
          <w:p w14:paraId="50778017" w14:textId="77777777" w:rsidR="008D53BB" w:rsidRPr="008035FB" w:rsidRDefault="008D53BB" w:rsidP="00A62A3E">
            <w:pPr>
              <w:pStyle w:val="230"/>
              <w:keepNext/>
              <w:keepLines/>
              <w:spacing w:after="0" w:line="276" w:lineRule="auto"/>
              <w:ind w:left="0" w:firstLine="0"/>
              <w:jc w:val="center"/>
              <w:rPr>
                <w:sz w:val="28"/>
                <w:szCs w:val="28"/>
              </w:rPr>
            </w:pPr>
            <w:r w:rsidRPr="008035FB">
              <w:rPr>
                <w:sz w:val="28"/>
                <w:szCs w:val="28"/>
              </w:rPr>
              <w:t>млн. рублей</w:t>
            </w:r>
          </w:p>
        </w:tc>
        <w:tc>
          <w:tcPr>
            <w:tcW w:w="1556" w:type="dxa"/>
            <w:tcBorders>
              <w:top w:val="single" w:sz="4" w:space="0" w:color="000000"/>
              <w:left w:val="single" w:sz="4" w:space="0" w:color="000000"/>
              <w:bottom w:val="single" w:sz="4" w:space="0" w:color="000000"/>
              <w:right w:val="nil"/>
            </w:tcBorders>
            <w:vAlign w:val="center"/>
          </w:tcPr>
          <w:p w14:paraId="1379CCCC"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2 702,4</w:t>
            </w:r>
          </w:p>
        </w:tc>
        <w:tc>
          <w:tcPr>
            <w:tcW w:w="1475" w:type="dxa"/>
            <w:tcBorders>
              <w:top w:val="single" w:sz="4" w:space="0" w:color="000000"/>
              <w:left w:val="single" w:sz="4" w:space="0" w:color="000000"/>
              <w:bottom w:val="single" w:sz="4" w:space="0" w:color="000000"/>
              <w:right w:val="nil"/>
            </w:tcBorders>
            <w:vAlign w:val="center"/>
          </w:tcPr>
          <w:p w14:paraId="42B26ACD"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2 754,2</w:t>
            </w:r>
          </w:p>
        </w:tc>
        <w:tc>
          <w:tcPr>
            <w:tcW w:w="1397" w:type="dxa"/>
            <w:tcBorders>
              <w:top w:val="single" w:sz="4" w:space="0" w:color="000000"/>
              <w:left w:val="single" w:sz="4" w:space="0" w:color="000000"/>
              <w:bottom w:val="single" w:sz="4" w:space="0" w:color="000000"/>
              <w:right w:val="single" w:sz="4" w:space="0" w:color="000000"/>
            </w:tcBorders>
            <w:vAlign w:val="center"/>
          </w:tcPr>
          <w:p w14:paraId="51B81942" w14:textId="77777777" w:rsidR="008D53BB" w:rsidRPr="008035FB" w:rsidRDefault="008D53BB" w:rsidP="00A62A3E">
            <w:pPr>
              <w:pStyle w:val="230"/>
              <w:keepNext/>
              <w:keepLines/>
              <w:spacing w:after="0" w:line="240" w:lineRule="auto"/>
              <w:ind w:left="0" w:firstLine="0"/>
              <w:jc w:val="center"/>
              <w:rPr>
                <w:sz w:val="28"/>
                <w:szCs w:val="28"/>
              </w:rPr>
            </w:pPr>
            <w:r w:rsidRPr="008035FB">
              <w:rPr>
                <w:sz w:val="28"/>
                <w:szCs w:val="28"/>
              </w:rPr>
              <w:t>4 316,1</w:t>
            </w:r>
          </w:p>
        </w:tc>
      </w:tr>
    </w:tbl>
    <w:p w14:paraId="018BC513" w14:textId="77777777" w:rsidR="00CE57A7" w:rsidRDefault="00CE57A7" w:rsidP="008D53BB">
      <w:pPr>
        <w:widowControl w:val="0"/>
        <w:suppressAutoHyphens w:val="0"/>
        <w:autoSpaceDE w:val="0"/>
        <w:autoSpaceDN w:val="0"/>
        <w:adjustRightInd w:val="0"/>
        <w:spacing w:line="276" w:lineRule="auto"/>
        <w:rPr>
          <w:rFonts w:eastAsiaTheme="minorEastAsia"/>
          <w:sz w:val="28"/>
          <w:szCs w:val="28"/>
          <w:lang w:eastAsia="ru-RU"/>
        </w:rPr>
      </w:pPr>
    </w:p>
    <w:p w14:paraId="1640CE8C" w14:textId="491D3BCB"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Показатели прогноза на 2024 год, рассчитанные в 2023 году, несопоставимы с текущей оценкой на 2024 год, так как состав видов экономической деятельности, входящих в область информации и связи, приведён в соответствие с прогнозом социально-экономического развития Самарской области: исключены виды деятельности «Услуги почтовой и курьерской связи» и включены виды деятельности «Разработка компьютерного программного обеспечения» и «Деятельность в области информационных технологий».</w:t>
      </w:r>
    </w:p>
    <w:p w14:paraId="4F409A5D" w14:textId="77777777" w:rsidR="008D53BB" w:rsidRPr="008035FB" w:rsidRDefault="008D53BB" w:rsidP="0049774E">
      <w:pPr>
        <w:widowControl w:val="0"/>
        <w:suppressAutoHyphens w:val="0"/>
        <w:autoSpaceDE w:val="0"/>
        <w:autoSpaceDN w:val="0"/>
        <w:adjustRightInd w:val="0"/>
        <w:spacing w:line="276" w:lineRule="auto"/>
        <w:rPr>
          <w:sz w:val="28"/>
          <w:szCs w:val="28"/>
        </w:rPr>
      </w:pPr>
      <w:r w:rsidRPr="008035FB">
        <w:rPr>
          <w:sz w:val="28"/>
          <w:szCs w:val="28"/>
        </w:rPr>
        <w:t xml:space="preserve">Телефонную связь в городском округе Тольятти предоставляют 14 операторов связи, имеющих лицензии на предоставление данной услуги. В городскую телефонную сеть входят 16 телефонных цифровых станций на 740 тыс. номеров.  </w:t>
      </w:r>
    </w:p>
    <w:p w14:paraId="7C6EC2E4" w14:textId="77777777" w:rsidR="008D53BB" w:rsidRPr="008035FB" w:rsidRDefault="008D53BB" w:rsidP="0049774E">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Все крупные операторы связи имеют собственные волоконно-оптические линии связи, которые связывают все районы города. Вместе с тем дальнейшее развитие собственных сетей связи операторов сети привело к конкурентной борьбе за абонентов и снижению тарифа за предоставление доступа к телефонной сети общего пользования.</w:t>
      </w:r>
    </w:p>
    <w:p w14:paraId="40378E41" w14:textId="77777777" w:rsidR="008D53BB" w:rsidRPr="008035FB" w:rsidRDefault="008D53BB" w:rsidP="0049774E">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Наблюдается снижение объемов услуг телефонной (проводной) связи и рост новейших высокотехнологичных услуг – передачи данных, сотовой связи </w:t>
      </w:r>
      <w:r w:rsidRPr="008035FB">
        <w:rPr>
          <w:rFonts w:eastAsiaTheme="minorEastAsia"/>
          <w:sz w:val="28"/>
          <w:szCs w:val="28"/>
          <w:lang w:eastAsia="ru-RU"/>
        </w:rPr>
        <w:lastRenderedPageBreak/>
        <w:t xml:space="preserve">и услуг по предоставлению доступа в сеть Интернет. </w:t>
      </w:r>
    </w:p>
    <w:p w14:paraId="2E591CF8" w14:textId="77777777" w:rsidR="008D53BB" w:rsidRPr="008035FB" w:rsidRDefault="008D53BB" w:rsidP="0049774E">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Телефонные компании продолжают модернизировать своё оборудование из аналогового в цифровое. Основной категорией абонентов, использующих аналоговую связь являются пенсионеры. Провайдеры вкладывают средства в технологии, позволяющие значительно расширить полосу пропускания абонентских линий и передавать по этим линиям не только высокоскоростные потоки данных, но и видеосигналы. В зависимости от тарифной политики возможны небольшие колебания спроса как в сторону услуг проводной связи, так и в сторону услуг сотовой связи. В настоящее время наблюдается уменьшение спроса на услуги стационарной связи.</w:t>
      </w:r>
    </w:p>
    <w:p w14:paraId="2BB92944" w14:textId="7C54CE99"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В апреле 2018 года городской округ Тольятти был включен в сформированный </w:t>
      </w:r>
      <w:r w:rsidR="0049774E">
        <w:rPr>
          <w:rFonts w:eastAsiaTheme="minorEastAsia"/>
          <w:sz w:val="28"/>
          <w:szCs w:val="28"/>
          <w:lang w:eastAsia="ru-RU"/>
        </w:rPr>
        <w:t>М</w:t>
      </w:r>
      <w:r w:rsidRPr="008035FB">
        <w:rPr>
          <w:rFonts w:eastAsiaTheme="minorEastAsia"/>
          <w:sz w:val="28"/>
          <w:szCs w:val="28"/>
          <w:lang w:eastAsia="ru-RU"/>
        </w:rPr>
        <w:t>инистерством строительства и жилищно-коммунального хозяйства Российской Федерации (далее по разделу – Минстрой РФ) список городов, реализующих пилотные проекты программы «Умный город».</w:t>
      </w:r>
    </w:p>
    <w:p w14:paraId="7970E101" w14:textId="173414A9"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Тольятти лидирует среди городов не федерального значения по количеству размещенных на информационном ресурсе «Банк решений «Умного города» практических наработок и представляет на рассмотрение экспертным сообществом 14 проектов, успешно реализуемых в различных сферах городской инфраструктуры на территории города.</w:t>
      </w:r>
    </w:p>
    <w:p w14:paraId="7A74D241" w14:textId="7C03BD79" w:rsidR="008D53BB" w:rsidRPr="008035FB" w:rsidRDefault="008D53BB" w:rsidP="008D53BB">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Внедрена интеллектуальная система видеонаблюдения как элемент </w:t>
      </w:r>
      <w:r w:rsidR="00E30DBE" w:rsidRPr="00E30DBE">
        <w:rPr>
          <w:rFonts w:eastAsiaTheme="minorEastAsia"/>
          <w:sz w:val="28"/>
          <w:szCs w:val="28"/>
          <w:lang w:eastAsia="ru-RU"/>
        </w:rPr>
        <w:t>аппаратно-программного комплекса</w:t>
      </w:r>
      <w:r w:rsidRPr="00E30DBE">
        <w:rPr>
          <w:rFonts w:eastAsiaTheme="minorEastAsia"/>
          <w:sz w:val="28"/>
          <w:szCs w:val="28"/>
          <w:lang w:eastAsia="ru-RU"/>
        </w:rPr>
        <w:t xml:space="preserve"> «Безопасный город» (далее </w:t>
      </w:r>
      <w:r w:rsidR="001F08DD" w:rsidRPr="00E30DBE">
        <w:rPr>
          <w:rFonts w:eastAsiaTheme="minorEastAsia"/>
          <w:sz w:val="28"/>
          <w:szCs w:val="28"/>
          <w:lang w:eastAsia="ru-RU"/>
        </w:rPr>
        <w:t xml:space="preserve">по разделу </w:t>
      </w:r>
      <w:r w:rsidRPr="00E30DBE">
        <w:rPr>
          <w:rFonts w:eastAsiaTheme="minorEastAsia"/>
          <w:sz w:val="28"/>
          <w:szCs w:val="28"/>
          <w:lang w:eastAsia="ru-RU"/>
        </w:rPr>
        <w:t>– АПК БГ), построение</w:t>
      </w:r>
      <w:r w:rsidRPr="008035FB">
        <w:rPr>
          <w:rFonts w:eastAsiaTheme="minorEastAsia"/>
          <w:sz w:val="28"/>
          <w:szCs w:val="28"/>
          <w:lang w:eastAsia="ru-RU"/>
        </w:rPr>
        <w:t xml:space="preserve"> АПК БГ осуществляется с учётом методических рекомендаций </w:t>
      </w:r>
      <w:r w:rsidR="00E30DBE">
        <w:rPr>
          <w:rFonts w:eastAsiaTheme="minorEastAsia"/>
          <w:sz w:val="28"/>
          <w:szCs w:val="28"/>
          <w:lang w:eastAsia="ru-RU"/>
        </w:rPr>
        <w:t>Министерства чрезвычайных ситуаций Российской Федерации</w:t>
      </w:r>
      <w:r w:rsidRPr="008035FB">
        <w:rPr>
          <w:rFonts w:eastAsiaTheme="minorEastAsia"/>
          <w:sz w:val="28"/>
          <w:szCs w:val="28"/>
          <w:lang w:eastAsia="ru-RU"/>
        </w:rPr>
        <w:t xml:space="preserve"> и концепции построения и развития </w:t>
      </w:r>
      <w:r w:rsidR="00E30DBE">
        <w:rPr>
          <w:rFonts w:eastAsiaTheme="minorEastAsia"/>
          <w:sz w:val="28"/>
          <w:szCs w:val="28"/>
          <w:lang w:eastAsia="ru-RU"/>
        </w:rPr>
        <w:t>АПК БГ</w:t>
      </w:r>
      <w:r w:rsidRPr="008035FB">
        <w:rPr>
          <w:rFonts w:eastAsiaTheme="minorEastAsia"/>
          <w:sz w:val="28"/>
          <w:szCs w:val="28"/>
          <w:lang w:eastAsia="ru-RU"/>
        </w:rPr>
        <w:t>, утвержденной распоряжением Правительства Российской Федерации от 03.12.2014 № 2446-р.</w:t>
      </w:r>
    </w:p>
    <w:p w14:paraId="6EB30138" w14:textId="23222AE2" w:rsidR="008D53BB" w:rsidRPr="008035FB" w:rsidRDefault="008D53BB" w:rsidP="00CE57A7">
      <w:pPr>
        <w:widowControl w:val="0"/>
        <w:suppressAutoHyphens w:val="0"/>
        <w:autoSpaceDE w:val="0"/>
        <w:autoSpaceDN w:val="0"/>
        <w:adjustRightInd w:val="0"/>
        <w:spacing w:line="276" w:lineRule="auto"/>
        <w:rPr>
          <w:rFonts w:eastAsiaTheme="minorEastAsia"/>
          <w:sz w:val="28"/>
          <w:szCs w:val="28"/>
          <w:lang w:eastAsia="ru-RU"/>
        </w:rPr>
      </w:pPr>
      <w:r w:rsidRPr="008035FB">
        <w:rPr>
          <w:rFonts w:eastAsiaTheme="minorEastAsia"/>
          <w:sz w:val="28"/>
          <w:szCs w:val="28"/>
          <w:lang w:eastAsia="ru-RU"/>
        </w:rPr>
        <w:t xml:space="preserve">На базе </w:t>
      </w:r>
      <w:r w:rsidR="00E30DBE">
        <w:rPr>
          <w:rFonts w:eastAsiaTheme="minorEastAsia"/>
          <w:sz w:val="28"/>
          <w:szCs w:val="28"/>
          <w:lang w:eastAsia="ru-RU"/>
        </w:rPr>
        <w:t xml:space="preserve">муниципального автономного учреждения городского округа </w:t>
      </w:r>
      <w:r w:rsidR="00E30DBE" w:rsidRPr="00E30DBE">
        <w:rPr>
          <w:rFonts w:eastAsiaTheme="minorEastAsia"/>
          <w:sz w:val="28"/>
          <w:szCs w:val="28"/>
          <w:lang w:eastAsia="ru-RU"/>
        </w:rPr>
        <w:t>Тольятти «</w:t>
      </w:r>
      <w:r w:rsidRPr="00E30DBE">
        <w:rPr>
          <w:rFonts w:eastAsiaTheme="minorEastAsia"/>
          <w:sz w:val="28"/>
          <w:szCs w:val="28"/>
          <w:lang w:eastAsia="ru-RU"/>
        </w:rPr>
        <w:t>М</w:t>
      </w:r>
      <w:r w:rsidR="00E30DBE" w:rsidRPr="00E30DBE">
        <w:rPr>
          <w:rFonts w:eastAsiaTheme="minorEastAsia"/>
          <w:sz w:val="28"/>
          <w:szCs w:val="28"/>
          <w:lang w:eastAsia="ru-RU"/>
        </w:rPr>
        <w:t>ногофункциональный ц</w:t>
      </w:r>
      <w:r w:rsidR="00E30DBE">
        <w:rPr>
          <w:rFonts w:eastAsiaTheme="minorEastAsia"/>
          <w:sz w:val="28"/>
          <w:szCs w:val="28"/>
          <w:lang w:eastAsia="ru-RU"/>
        </w:rPr>
        <w:t>ентр</w:t>
      </w:r>
      <w:r w:rsidR="00E30DBE" w:rsidRPr="00E30DBE">
        <w:rPr>
          <w:rFonts w:eastAsiaTheme="minorEastAsia"/>
          <w:sz w:val="28"/>
          <w:szCs w:val="28"/>
          <w:lang w:eastAsia="ru-RU"/>
        </w:rPr>
        <w:t>»</w:t>
      </w:r>
      <w:r w:rsidRPr="00E30DBE">
        <w:rPr>
          <w:rFonts w:eastAsiaTheme="minorEastAsia"/>
          <w:sz w:val="28"/>
          <w:szCs w:val="28"/>
          <w:lang w:eastAsia="ru-RU"/>
        </w:rPr>
        <w:t xml:space="preserve"> населению</w:t>
      </w:r>
      <w:r w:rsidRPr="008035FB">
        <w:rPr>
          <w:rFonts w:eastAsiaTheme="minorEastAsia"/>
          <w:sz w:val="28"/>
          <w:szCs w:val="28"/>
          <w:lang w:eastAsia="ru-RU"/>
        </w:rPr>
        <w:t xml:space="preserve"> городского округа Тольятти предоставляется 398 услуг, из них: 124 государственные услуги, 77 (76 муниципальная услуга администрации городского округа Тольятти и 1 муниципальная услуга администрации муниципального района Ставропольский), 7 услуг - в рамках отдельных государственных полномочий, переданных органу местного самоуправления, 8 функций, 1 процедура, 2 сервиса, 114 иных услуг, 8 мер в сфере социальной поддержки населения и 55 платных услуг. В городском округе Тольятти функционирует 139 окон приема документов </w:t>
      </w:r>
      <w:r w:rsidR="0049774E">
        <w:rPr>
          <w:rFonts w:eastAsiaTheme="minorEastAsia"/>
          <w:sz w:val="28"/>
          <w:szCs w:val="28"/>
          <w:lang w:eastAsia="ru-RU"/>
        </w:rPr>
        <w:t>МАУ «</w:t>
      </w:r>
      <w:r w:rsidRPr="008035FB">
        <w:rPr>
          <w:rFonts w:eastAsiaTheme="minorEastAsia"/>
          <w:sz w:val="28"/>
          <w:szCs w:val="28"/>
          <w:lang w:eastAsia="ru-RU"/>
        </w:rPr>
        <w:t>М</w:t>
      </w:r>
      <w:r w:rsidR="0049774E">
        <w:rPr>
          <w:rFonts w:eastAsiaTheme="minorEastAsia"/>
          <w:sz w:val="28"/>
          <w:szCs w:val="28"/>
          <w:lang w:eastAsia="ru-RU"/>
        </w:rPr>
        <w:t>ногофункциональный центр»</w:t>
      </w:r>
      <w:r w:rsidRPr="008035FB">
        <w:rPr>
          <w:rFonts w:eastAsiaTheme="minorEastAsia"/>
          <w:sz w:val="28"/>
          <w:szCs w:val="28"/>
          <w:lang w:eastAsia="ru-RU"/>
        </w:rPr>
        <w:t>.</w:t>
      </w:r>
    </w:p>
    <w:p w14:paraId="6442BA0D" w14:textId="2B8B8740" w:rsidR="008D53BB" w:rsidRPr="008035FB" w:rsidRDefault="008D53BB" w:rsidP="00CE57A7">
      <w:pPr>
        <w:widowControl w:val="0"/>
        <w:suppressAutoHyphens w:val="0"/>
        <w:autoSpaceDE w:val="0"/>
        <w:autoSpaceDN w:val="0"/>
        <w:adjustRightInd w:val="0"/>
        <w:spacing w:line="276" w:lineRule="auto"/>
      </w:pPr>
      <w:r w:rsidRPr="008035FB">
        <w:rPr>
          <w:rFonts w:eastAsiaTheme="minorEastAsia"/>
          <w:sz w:val="28"/>
          <w:szCs w:val="28"/>
          <w:lang w:eastAsia="ru-RU"/>
        </w:rPr>
        <w:t xml:space="preserve">В </w:t>
      </w:r>
      <w:r w:rsidR="001F08DD">
        <w:rPr>
          <w:rFonts w:eastAsiaTheme="minorEastAsia"/>
          <w:sz w:val="28"/>
          <w:szCs w:val="28"/>
          <w:lang w:val="en-US" w:eastAsia="ru-RU"/>
        </w:rPr>
        <w:t>I</w:t>
      </w:r>
      <w:r w:rsidRPr="008035FB">
        <w:rPr>
          <w:rFonts w:eastAsiaTheme="minorEastAsia"/>
          <w:sz w:val="28"/>
          <w:szCs w:val="28"/>
          <w:lang w:eastAsia="ru-RU"/>
        </w:rPr>
        <w:t xml:space="preserve">Т-сфере на территории городского округа Тольятти продолжает развиваться технопарк </w:t>
      </w:r>
      <w:r w:rsidR="00E30DBE">
        <w:rPr>
          <w:rFonts w:eastAsiaTheme="minorEastAsia"/>
          <w:sz w:val="28"/>
          <w:szCs w:val="28"/>
          <w:lang w:eastAsia="ru-RU"/>
        </w:rPr>
        <w:t xml:space="preserve">в сфере высоких технологий </w:t>
      </w:r>
      <w:r w:rsidRPr="008035FB">
        <w:rPr>
          <w:rFonts w:eastAsiaTheme="minorEastAsia"/>
          <w:sz w:val="28"/>
          <w:szCs w:val="28"/>
          <w:lang w:eastAsia="ru-RU"/>
        </w:rPr>
        <w:t>«Жигулевская долина», получающ</w:t>
      </w:r>
      <w:r w:rsidR="0049774E">
        <w:rPr>
          <w:rFonts w:eastAsiaTheme="minorEastAsia"/>
          <w:sz w:val="28"/>
          <w:szCs w:val="28"/>
          <w:lang w:eastAsia="ru-RU"/>
        </w:rPr>
        <w:t>ий</w:t>
      </w:r>
      <w:r w:rsidRPr="008035FB">
        <w:rPr>
          <w:rFonts w:eastAsiaTheme="minorEastAsia"/>
          <w:sz w:val="28"/>
          <w:szCs w:val="28"/>
          <w:lang w:eastAsia="ru-RU"/>
        </w:rPr>
        <w:t xml:space="preserve"> с 2014 года высшие оценки своей деятельности, подтверждая статус одного из лучших технопарков страны.</w:t>
      </w:r>
    </w:p>
    <w:p w14:paraId="137CC154" w14:textId="28CCE2EF" w:rsidR="00186591" w:rsidRPr="00145FE4" w:rsidRDefault="00186591" w:rsidP="00CE57A7">
      <w:pPr>
        <w:pStyle w:val="3"/>
        <w:spacing w:before="120" w:after="120" w:line="276" w:lineRule="auto"/>
        <w:ind w:left="0"/>
        <w:rPr>
          <w:sz w:val="28"/>
          <w:szCs w:val="28"/>
        </w:rPr>
      </w:pPr>
      <w:r w:rsidRPr="00145FE4">
        <w:rPr>
          <w:sz w:val="28"/>
          <w:szCs w:val="28"/>
        </w:rPr>
        <w:lastRenderedPageBreak/>
        <w:t>Образование</w:t>
      </w:r>
    </w:p>
    <w:p w14:paraId="1EDB35BB" w14:textId="77777777" w:rsidR="00145FE4" w:rsidRPr="008C3592" w:rsidRDefault="00145FE4" w:rsidP="00E640E3">
      <w:pPr>
        <w:spacing w:line="276" w:lineRule="auto"/>
        <w:rPr>
          <w:sz w:val="28"/>
          <w:szCs w:val="28"/>
        </w:rPr>
      </w:pPr>
      <w:r w:rsidRPr="00A9696B">
        <w:rPr>
          <w:sz w:val="28"/>
          <w:szCs w:val="28"/>
        </w:rPr>
        <w:t>В городской системе образования на 30.06.2024 функционирует 45 дошкольных образовательных учреждений, 12 структурных подразделений муниципальных общеобразовательных учреждений, реализующих образовательные программы дошкольного образования</w:t>
      </w:r>
      <w:r w:rsidRPr="008C3592">
        <w:rPr>
          <w:sz w:val="28"/>
          <w:szCs w:val="28"/>
        </w:rPr>
        <w:t>.</w:t>
      </w:r>
    </w:p>
    <w:p w14:paraId="5AA9195A" w14:textId="77777777" w:rsidR="00145FE4" w:rsidRPr="008C3592" w:rsidRDefault="00145FE4" w:rsidP="00E640E3">
      <w:pPr>
        <w:spacing w:line="276" w:lineRule="auto"/>
        <w:rPr>
          <w:sz w:val="28"/>
          <w:szCs w:val="28"/>
        </w:rPr>
      </w:pPr>
      <w:r w:rsidRPr="008C3592">
        <w:rPr>
          <w:sz w:val="28"/>
          <w:szCs w:val="28"/>
        </w:rPr>
        <w:t xml:space="preserve"> Кроме того, функционируют 8 образовательных организаций и учреждений, реализующих образовательные программы дошкольного образования, и 1 ведомственный детский сад:</w:t>
      </w:r>
    </w:p>
    <w:p w14:paraId="243E8A68" w14:textId="4A356E93" w:rsidR="00145FE4" w:rsidRPr="008C3592" w:rsidRDefault="00145FE4" w:rsidP="00E640E3">
      <w:pPr>
        <w:spacing w:line="276" w:lineRule="auto"/>
        <w:rPr>
          <w:sz w:val="28"/>
          <w:szCs w:val="28"/>
        </w:rPr>
      </w:pPr>
      <w:r w:rsidRPr="008C3592">
        <w:rPr>
          <w:sz w:val="28"/>
          <w:szCs w:val="28"/>
        </w:rPr>
        <w:t>- 1 автономная некоммерческая организация дошкольного образования «Планета детства «Лада»</w:t>
      </w:r>
      <w:r w:rsidR="00E30DBE">
        <w:rPr>
          <w:sz w:val="28"/>
          <w:szCs w:val="28"/>
        </w:rPr>
        <w:t xml:space="preserve"> (далее по разделу – АНО ДО «Планета детства «Лада»)</w:t>
      </w:r>
      <w:r w:rsidRPr="008C3592">
        <w:rPr>
          <w:sz w:val="28"/>
          <w:szCs w:val="28"/>
        </w:rPr>
        <w:t xml:space="preserve">, в составе которой работают 49 структурных подразделений - детских садов; </w:t>
      </w:r>
    </w:p>
    <w:p w14:paraId="0E50832A" w14:textId="77777777" w:rsidR="00145FE4" w:rsidRPr="008C3592" w:rsidRDefault="00145FE4" w:rsidP="00E640E3">
      <w:pPr>
        <w:spacing w:line="276" w:lineRule="auto"/>
        <w:rPr>
          <w:sz w:val="28"/>
          <w:szCs w:val="28"/>
        </w:rPr>
      </w:pPr>
      <w:r w:rsidRPr="008C3592">
        <w:rPr>
          <w:sz w:val="28"/>
          <w:szCs w:val="28"/>
        </w:rPr>
        <w:t>- 3 автономные некоммерческие образовательные организации «Ступени», «Православная классическая гимназия», «Солнечный круг»;</w:t>
      </w:r>
    </w:p>
    <w:p w14:paraId="41C48B65" w14:textId="77777777" w:rsidR="00145FE4" w:rsidRPr="008C3592" w:rsidRDefault="00145FE4" w:rsidP="00E640E3">
      <w:pPr>
        <w:spacing w:line="276" w:lineRule="auto"/>
        <w:rPr>
          <w:sz w:val="28"/>
          <w:szCs w:val="28"/>
        </w:rPr>
      </w:pPr>
      <w:r w:rsidRPr="008C3592">
        <w:rPr>
          <w:sz w:val="28"/>
          <w:szCs w:val="28"/>
        </w:rPr>
        <w:t>- 3 частных образовательных учреждения, имеющие в своей структуре группы для детей дошкольного возраста;</w:t>
      </w:r>
    </w:p>
    <w:p w14:paraId="2C2470D1" w14:textId="77777777" w:rsidR="00145FE4" w:rsidRPr="008C3592" w:rsidRDefault="00145FE4" w:rsidP="00E640E3">
      <w:pPr>
        <w:spacing w:line="276" w:lineRule="auto"/>
        <w:rPr>
          <w:sz w:val="28"/>
          <w:szCs w:val="28"/>
        </w:rPr>
      </w:pPr>
      <w:r w:rsidRPr="008C3592">
        <w:rPr>
          <w:sz w:val="28"/>
          <w:szCs w:val="28"/>
        </w:rPr>
        <w:t>- 1 структурное подразделение государственного образовательного учреждения - Центр дошкольного образования;</w:t>
      </w:r>
    </w:p>
    <w:p w14:paraId="0D08D493" w14:textId="77777777" w:rsidR="00145FE4" w:rsidRPr="008C3592" w:rsidRDefault="00145FE4" w:rsidP="00E640E3">
      <w:pPr>
        <w:spacing w:line="276" w:lineRule="auto"/>
        <w:rPr>
          <w:sz w:val="28"/>
          <w:szCs w:val="28"/>
        </w:rPr>
      </w:pPr>
      <w:r w:rsidRPr="008C3592">
        <w:rPr>
          <w:sz w:val="28"/>
          <w:szCs w:val="28"/>
        </w:rPr>
        <w:t>- 1 ведомственный детский сад № 205 «Тюльпан».</w:t>
      </w:r>
    </w:p>
    <w:p w14:paraId="26CFCC4B" w14:textId="0F045C64" w:rsidR="00145FE4" w:rsidRPr="008C3592" w:rsidRDefault="00145FE4" w:rsidP="00E640E3">
      <w:pPr>
        <w:spacing w:line="276" w:lineRule="auto"/>
        <w:rPr>
          <w:sz w:val="28"/>
          <w:szCs w:val="28"/>
        </w:rPr>
      </w:pPr>
      <w:r w:rsidRPr="008C3592">
        <w:rPr>
          <w:sz w:val="28"/>
          <w:szCs w:val="28"/>
        </w:rPr>
        <w:t>Услугами дошкольного образования охвачено около 2</w:t>
      </w:r>
      <w:r>
        <w:rPr>
          <w:sz w:val="28"/>
          <w:szCs w:val="28"/>
        </w:rPr>
        <w:t>7</w:t>
      </w:r>
      <w:r w:rsidRPr="008C3592">
        <w:rPr>
          <w:sz w:val="28"/>
          <w:szCs w:val="28"/>
        </w:rPr>
        <w:t xml:space="preserve">,4 тыс. детей в возрасте от 9 месяцев до 7 лет, что на </w:t>
      </w:r>
      <w:r>
        <w:rPr>
          <w:sz w:val="28"/>
          <w:szCs w:val="28"/>
        </w:rPr>
        <w:t>11</w:t>
      </w:r>
      <w:r w:rsidRPr="008C3592">
        <w:rPr>
          <w:sz w:val="28"/>
          <w:szCs w:val="28"/>
        </w:rPr>
        <w:t xml:space="preserve">% меньше аналогичного периода 2023 года по причине 100% охвата дошкольным образованием детей в возрасте старше </w:t>
      </w:r>
      <w:r w:rsidR="00E640E3">
        <w:rPr>
          <w:sz w:val="28"/>
          <w:szCs w:val="28"/>
        </w:rPr>
        <w:t>3</w:t>
      </w:r>
      <w:r w:rsidRPr="008C3592">
        <w:rPr>
          <w:sz w:val="28"/>
          <w:szCs w:val="28"/>
        </w:rPr>
        <w:t xml:space="preserve"> лет в условиях сокращения количества детей дошкольного возраста. </w:t>
      </w:r>
    </w:p>
    <w:p w14:paraId="0CDD1844" w14:textId="77777777" w:rsidR="00145FE4" w:rsidRPr="008C3592" w:rsidRDefault="00145FE4" w:rsidP="00E640E3">
      <w:pPr>
        <w:spacing w:line="276" w:lineRule="auto"/>
        <w:rPr>
          <w:sz w:val="28"/>
          <w:szCs w:val="28"/>
        </w:rPr>
      </w:pPr>
      <w:r w:rsidRPr="008C3592">
        <w:rPr>
          <w:sz w:val="28"/>
          <w:szCs w:val="28"/>
        </w:rPr>
        <w:t xml:space="preserve">Из общего количества организованных детей дошкольного возраста: </w:t>
      </w:r>
    </w:p>
    <w:p w14:paraId="18F892F7" w14:textId="07415BCD" w:rsidR="00145FE4" w:rsidRPr="008C3592" w:rsidRDefault="00145FE4" w:rsidP="00E640E3">
      <w:pPr>
        <w:spacing w:line="276" w:lineRule="auto"/>
        <w:rPr>
          <w:sz w:val="28"/>
          <w:szCs w:val="28"/>
        </w:rPr>
      </w:pPr>
      <w:r w:rsidRPr="008C3592">
        <w:rPr>
          <w:sz w:val="28"/>
          <w:szCs w:val="28"/>
        </w:rPr>
        <w:t xml:space="preserve">- </w:t>
      </w:r>
      <w:r>
        <w:rPr>
          <w:sz w:val="28"/>
          <w:szCs w:val="28"/>
        </w:rPr>
        <w:t>17,6</w:t>
      </w:r>
      <w:r w:rsidRPr="008C3592">
        <w:rPr>
          <w:sz w:val="28"/>
          <w:szCs w:val="28"/>
        </w:rPr>
        <w:t xml:space="preserve"> тыс. детей посещают муниципальные образовательные учреждения, реализующие образовательные программы дошкольного образования, в </w:t>
      </w:r>
      <w:r w:rsidR="00E640E3">
        <w:rPr>
          <w:sz w:val="28"/>
          <w:szCs w:val="28"/>
        </w:rPr>
        <w:t>том числе</w:t>
      </w:r>
      <w:r w:rsidRPr="008C3592">
        <w:rPr>
          <w:sz w:val="28"/>
          <w:szCs w:val="28"/>
        </w:rPr>
        <w:t xml:space="preserve"> 5 детей – группы кратковременного пребывания;</w:t>
      </w:r>
    </w:p>
    <w:p w14:paraId="132AD24B" w14:textId="77777777" w:rsidR="00145FE4" w:rsidRPr="008C3592" w:rsidRDefault="00145FE4" w:rsidP="00E640E3">
      <w:pPr>
        <w:spacing w:line="276" w:lineRule="auto"/>
        <w:rPr>
          <w:sz w:val="28"/>
          <w:szCs w:val="28"/>
        </w:rPr>
      </w:pPr>
      <w:r w:rsidRPr="008C3592">
        <w:rPr>
          <w:sz w:val="28"/>
          <w:szCs w:val="28"/>
        </w:rPr>
        <w:t xml:space="preserve">- 9,3 тыс. детей посещают детские </w:t>
      </w:r>
      <w:r w:rsidRPr="00E30DBE">
        <w:rPr>
          <w:sz w:val="28"/>
          <w:szCs w:val="28"/>
        </w:rPr>
        <w:t>сады АНО ДО «</w:t>
      </w:r>
      <w:r w:rsidRPr="008C3592">
        <w:rPr>
          <w:sz w:val="28"/>
          <w:szCs w:val="28"/>
        </w:rPr>
        <w:t xml:space="preserve">Планета детства «Лада»; </w:t>
      </w:r>
    </w:p>
    <w:p w14:paraId="6CD24270" w14:textId="77777777" w:rsidR="00145FE4" w:rsidRPr="008C3592" w:rsidRDefault="00145FE4" w:rsidP="00E640E3">
      <w:pPr>
        <w:spacing w:line="276" w:lineRule="auto"/>
        <w:rPr>
          <w:sz w:val="28"/>
          <w:szCs w:val="28"/>
        </w:rPr>
      </w:pPr>
      <w:r w:rsidRPr="008C3592">
        <w:rPr>
          <w:sz w:val="28"/>
          <w:szCs w:val="28"/>
        </w:rPr>
        <w:t xml:space="preserve">- 425 детей получают образовательные услуги, посещая частные образовательные учреждения, ведомственный детский сад;  </w:t>
      </w:r>
    </w:p>
    <w:p w14:paraId="594BAF8F" w14:textId="77777777" w:rsidR="00145FE4" w:rsidRPr="008C3592" w:rsidRDefault="00145FE4" w:rsidP="00E640E3">
      <w:pPr>
        <w:spacing w:line="276" w:lineRule="auto"/>
        <w:rPr>
          <w:sz w:val="28"/>
          <w:szCs w:val="28"/>
        </w:rPr>
      </w:pPr>
      <w:r w:rsidRPr="008C3592">
        <w:rPr>
          <w:sz w:val="28"/>
          <w:szCs w:val="28"/>
        </w:rPr>
        <w:t>- 80 детей получают образовательные услуги в структурном подразделении государственного образовательного учреждения (Государственное автономное профессиональное образовательное учреждение Самарской области «Тольяттинский колледж сервисных технологий и предпринимательства»).</w:t>
      </w:r>
    </w:p>
    <w:p w14:paraId="479AD7F1" w14:textId="77777777" w:rsidR="00145FE4" w:rsidRPr="008C3592" w:rsidRDefault="00145FE4" w:rsidP="00E640E3">
      <w:pPr>
        <w:spacing w:line="276" w:lineRule="auto"/>
        <w:rPr>
          <w:sz w:val="28"/>
          <w:szCs w:val="28"/>
        </w:rPr>
      </w:pPr>
      <w:r w:rsidRPr="008C3592">
        <w:rPr>
          <w:sz w:val="28"/>
          <w:szCs w:val="28"/>
        </w:rPr>
        <w:t xml:space="preserve">Для детей в возрасте от 1,5 до 7 лет создано достаточное количество мест в детских садах для 100% охвата, но без гарантии предоставления места в конкретном детском саду.  </w:t>
      </w:r>
    </w:p>
    <w:p w14:paraId="1A5B0DF9" w14:textId="77777777" w:rsidR="00145FE4" w:rsidRPr="00F667CF" w:rsidRDefault="00145FE4" w:rsidP="00E640E3">
      <w:pPr>
        <w:spacing w:line="276" w:lineRule="auto"/>
        <w:rPr>
          <w:sz w:val="28"/>
          <w:szCs w:val="28"/>
        </w:rPr>
      </w:pPr>
      <w:r w:rsidRPr="008C3592">
        <w:rPr>
          <w:sz w:val="28"/>
          <w:szCs w:val="28"/>
        </w:rPr>
        <w:lastRenderedPageBreak/>
        <w:t xml:space="preserve">Остается актуальной проблема нехватки мест для детей на территориях </w:t>
      </w:r>
      <w:r w:rsidRPr="00B242E6">
        <w:rPr>
          <w:sz w:val="28"/>
          <w:szCs w:val="28"/>
        </w:rPr>
        <w:t xml:space="preserve">новостроек и в приближенных к ним кварталах. Необходимо обеспечить местами в детских садах население микрорайонов новостроек и приближенным к ним кварталов (микрорайон «Северный», 14 А, 17 А, 18 А, </w:t>
      </w:r>
      <w:r w:rsidRPr="00F667CF">
        <w:rPr>
          <w:sz w:val="28"/>
          <w:szCs w:val="28"/>
        </w:rPr>
        <w:t>19, 20, 21), путем строительства детских садов.</w:t>
      </w:r>
    </w:p>
    <w:p w14:paraId="3233BFA2" w14:textId="6FD18624" w:rsidR="00145FE4" w:rsidRPr="00F667CF" w:rsidRDefault="00145FE4" w:rsidP="00E640E3">
      <w:pPr>
        <w:spacing w:line="276" w:lineRule="auto"/>
        <w:rPr>
          <w:sz w:val="28"/>
          <w:szCs w:val="28"/>
          <w:lang w:eastAsia="ru-RU"/>
        </w:rPr>
      </w:pPr>
      <w:r w:rsidRPr="00BA580D">
        <w:rPr>
          <w:sz w:val="28"/>
          <w:szCs w:val="28"/>
        </w:rPr>
        <w:t xml:space="preserve">По оценке 2024 года численность детей 1-6 лет может составить </w:t>
      </w:r>
      <w:r w:rsidR="00B41344" w:rsidRPr="00BA580D">
        <w:rPr>
          <w:sz w:val="28"/>
          <w:szCs w:val="28"/>
        </w:rPr>
        <w:t>34,7</w:t>
      </w:r>
      <w:r w:rsidRPr="00BA580D">
        <w:rPr>
          <w:sz w:val="28"/>
          <w:szCs w:val="28"/>
        </w:rPr>
        <w:t xml:space="preserve"> тыс. человек </w:t>
      </w:r>
      <w:r w:rsidRPr="00BA580D">
        <w:rPr>
          <w:sz w:val="28"/>
          <w:szCs w:val="28"/>
          <w:lang w:eastAsia="ru-RU"/>
        </w:rPr>
        <w:t>(в том числе 33,0 тыс. человек за исключением детей 5-6 лет, обучающихся в школах)</w:t>
      </w:r>
      <w:r w:rsidRPr="00BA580D">
        <w:rPr>
          <w:sz w:val="28"/>
          <w:szCs w:val="28"/>
        </w:rPr>
        <w:t xml:space="preserve">, </w:t>
      </w:r>
      <w:r w:rsidRPr="00BA580D">
        <w:rPr>
          <w:sz w:val="28"/>
          <w:szCs w:val="28"/>
          <w:lang w:eastAsia="ru-RU"/>
        </w:rPr>
        <w:t>что на 3,</w:t>
      </w:r>
      <w:r w:rsidR="00B41344" w:rsidRPr="00BA580D">
        <w:rPr>
          <w:sz w:val="28"/>
          <w:szCs w:val="28"/>
          <w:lang w:eastAsia="ru-RU"/>
        </w:rPr>
        <w:t>1</w:t>
      </w:r>
      <w:r w:rsidRPr="00BA580D">
        <w:rPr>
          <w:sz w:val="28"/>
          <w:szCs w:val="28"/>
          <w:lang w:eastAsia="ru-RU"/>
        </w:rPr>
        <w:t xml:space="preserve"> тыс. человек меньше прошлого года (расчет произведен по данным Самарастата о количестве </w:t>
      </w:r>
      <w:r w:rsidRPr="00F667CF">
        <w:rPr>
          <w:sz w:val="28"/>
          <w:szCs w:val="28"/>
          <w:lang w:eastAsia="ru-RU"/>
        </w:rPr>
        <w:t>детей в разбивке по возрастным группам).</w:t>
      </w:r>
    </w:p>
    <w:p w14:paraId="064B69D8" w14:textId="77777777" w:rsidR="00145FE4" w:rsidRPr="00BA580D" w:rsidRDefault="00145FE4" w:rsidP="00E640E3">
      <w:pPr>
        <w:spacing w:line="276" w:lineRule="auto"/>
        <w:rPr>
          <w:sz w:val="28"/>
          <w:szCs w:val="28"/>
          <w:lang w:eastAsia="ru-RU"/>
        </w:rPr>
      </w:pPr>
      <w:r w:rsidRPr="00BA580D">
        <w:rPr>
          <w:sz w:val="28"/>
          <w:szCs w:val="28"/>
          <w:lang w:eastAsia="ru-RU"/>
        </w:rPr>
        <w:t>Численность детей в дошкольных образовательных учреждениях в 2024 году составит 27,4 тыс. человек, что на 3,6% ниже относительно предыдущего года, в связи со снижением численности детей в возрасте 1-6 лет.</w:t>
      </w:r>
    </w:p>
    <w:p w14:paraId="16283B98" w14:textId="5AC93DC7" w:rsidR="00145FE4" w:rsidRPr="00BA580D" w:rsidRDefault="00145FE4" w:rsidP="00E640E3">
      <w:pPr>
        <w:spacing w:line="276" w:lineRule="auto"/>
        <w:rPr>
          <w:sz w:val="28"/>
          <w:szCs w:val="28"/>
          <w:lang w:eastAsia="ru-RU"/>
        </w:rPr>
      </w:pPr>
      <w:r w:rsidRPr="00BA580D">
        <w:rPr>
          <w:sz w:val="28"/>
          <w:szCs w:val="28"/>
          <w:lang w:eastAsia="ru-RU"/>
        </w:rPr>
        <w:t>В 2024 году количество мест для детей 1-6 лет в дошкольных учреждениях незначительно снизится (на</w:t>
      </w:r>
      <w:r w:rsidR="00956FEA" w:rsidRPr="00BA580D">
        <w:rPr>
          <w:sz w:val="28"/>
          <w:szCs w:val="28"/>
          <w:lang w:eastAsia="ru-RU"/>
        </w:rPr>
        <w:t xml:space="preserve"> </w:t>
      </w:r>
      <w:r w:rsidRPr="00BA580D">
        <w:rPr>
          <w:sz w:val="28"/>
          <w:szCs w:val="28"/>
          <w:lang w:eastAsia="ru-RU"/>
        </w:rPr>
        <w:t>1,6%) к уровню 2023 года и составит 38,5 тыс. единиц.</w:t>
      </w:r>
    </w:p>
    <w:p w14:paraId="2082EB92" w14:textId="77777777" w:rsidR="00145FE4" w:rsidRPr="00E37B48" w:rsidRDefault="00145FE4" w:rsidP="00E640E3">
      <w:pPr>
        <w:spacing w:line="276" w:lineRule="auto"/>
        <w:rPr>
          <w:sz w:val="28"/>
          <w:szCs w:val="28"/>
        </w:rPr>
      </w:pPr>
      <w:r w:rsidRPr="00BA580D">
        <w:rPr>
          <w:sz w:val="28"/>
          <w:szCs w:val="28"/>
        </w:rPr>
        <w:t xml:space="preserve">Обеспеченность детей </w:t>
      </w:r>
      <w:r w:rsidRPr="005C419F">
        <w:rPr>
          <w:sz w:val="28"/>
          <w:szCs w:val="28"/>
        </w:rPr>
        <w:t>в возрасте 1-6 лет местами в дошкольных</w:t>
      </w:r>
      <w:r w:rsidRPr="00A9696B">
        <w:rPr>
          <w:sz w:val="28"/>
          <w:szCs w:val="28"/>
        </w:rPr>
        <w:t xml:space="preserve"> образовательных учреждениях составит в 2024 году 0,8</w:t>
      </w:r>
      <w:r>
        <w:rPr>
          <w:sz w:val="28"/>
          <w:szCs w:val="28"/>
        </w:rPr>
        <w:t>6</w:t>
      </w:r>
      <w:r w:rsidRPr="00A9696B">
        <w:rPr>
          <w:sz w:val="28"/>
          <w:szCs w:val="28"/>
        </w:rPr>
        <w:t xml:space="preserve"> человек на место, за исключением детей 5-6 лет, обучающихся в школах (в 2023 году – 0,91), в связи со снижением численности детей данной возрастной категории. </w:t>
      </w:r>
    </w:p>
    <w:p w14:paraId="5994001A" w14:textId="77777777" w:rsidR="00145FE4" w:rsidRPr="00BC3271" w:rsidRDefault="00145FE4" w:rsidP="00E640E3">
      <w:pPr>
        <w:spacing w:line="276" w:lineRule="auto"/>
        <w:rPr>
          <w:sz w:val="28"/>
          <w:szCs w:val="28"/>
        </w:rPr>
      </w:pPr>
      <w:r w:rsidRPr="00583CD1">
        <w:rPr>
          <w:sz w:val="28"/>
          <w:szCs w:val="28"/>
        </w:rPr>
        <w:t>Количество учащихся в муниципальных бюджетных общеобразовательных учреждениях по состоянию на 31.05.2024 составляет 75</w:t>
      </w:r>
      <w:r>
        <w:rPr>
          <w:sz w:val="28"/>
          <w:szCs w:val="28"/>
        </w:rPr>
        <w:t>,2 тыс. ч</w:t>
      </w:r>
      <w:r w:rsidRPr="00583CD1">
        <w:rPr>
          <w:sz w:val="28"/>
          <w:szCs w:val="28"/>
        </w:rPr>
        <w:t xml:space="preserve">еловек, что на 0,9% больше количества учащихся по состоянию на </w:t>
      </w:r>
      <w:r w:rsidRPr="00A9696B">
        <w:rPr>
          <w:sz w:val="28"/>
          <w:szCs w:val="28"/>
        </w:rPr>
        <w:t>31</w:t>
      </w:r>
      <w:r w:rsidRPr="00BC3271">
        <w:rPr>
          <w:sz w:val="28"/>
          <w:szCs w:val="28"/>
        </w:rPr>
        <w:t xml:space="preserve">.05.2023. </w:t>
      </w:r>
    </w:p>
    <w:p w14:paraId="1DD4CAE7" w14:textId="42C95350" w:rsidR="00145FE4" w:rsidRPr="00BC3271" w:rsidRDefault="00145FE4" w:rsidP="00E640E3">
      <w:pPr>
        <w:spacing w:line="276" w:lineRule="auto"/>
        <w:rPr>
          <w:sz w:val="28"/>
          <w:szCs w:val="28"/>
        </w:rPr>
      </w:pPr>
      <w:r w:rsidRPr="00BC3271">
        <w:rPr>
          <w:sz w:val="28"/>
          <w:szCs w:val="28"/>
        </w:rPr>
        <w:t>По оценке, в 2024 году численность детей 7-17 лет увеличится на 1,4% относительно предыдущего года и составит 86,</w:t>
      </w:r>
      <w:r w:rsidR="00526B57">
        <w:rPr>
          <w:sz w:val="28"/>
          <w:szCs w:val="28"/>
        </w:rPr>
        <w:t>1</w:t>
      </w:r>
      <w:r w:rsidRPr="00BC3271">
        <w:rPr>
          <w:sz w:val="28"/>
          <w:szCs w:val="28"/>
        </w:rPr>
        <w:t xml:space="preserve"> тыс. человек. Доля обучающихся в первую смену сохранится на уровне 2023 года и составит 96,8%.</w:t>
      </w:r>
    </w:p>
    <w:p w14:paraId="0778B126" w14:textId="77777777" w:rsidR="00145FE4" w:rsidRPr="006B5562" w:rsidRDefault="00145FE4" w:rsidP="00E640E3">
      <w:pPr>
        <w:shd w:val="clear" w:color="auto" w:fill="FFFFFF"/>
        <w:spacing w:line="276" w:lineRule="auto"/>
        <w:rPr>
          <w:sz w:val="28"/>
          <w:szCs w:val="28"/>
          <w:lang w:eastAsia="ru-RU"/>
        </w:rPr>
      </w:pPr>
      <w:r w:rsidRPr="00BC3271">
        <w:rPr>
          <w:sz w:val="28"/>
          <w:szCs w:val="28"/>
          <w:lang w:eastAsia="ru-RU"/>
        </w:rPr>
        <w:t>Ключевыми задачами системы дополнительного образования  городского округа Тольятти являются</w:t>
      </w:r>
      <w:r w:rsidRPr="006B5562">
        <w:rPr>
          <w:sz w:val="28"/>
          <w:szCs w:val="28"/>
          <w:lang w:eastAsia="ru-RU"/>
        </w:rPr>
        <w:t xml:space="preserve"> формирование технологического мышления, воспитание будущих инженерных кадров, создание условий для активизации исследовательской и проектной деятельности обучающихся, повышения интереса к  изучению ими естественных, физико-математических и технических наук, создание современной инфраструктуры  для занятия  научно-техническим творчеством, организации тематического отдыха и сетевого проектного взаимодействия. Особую актуальность приобретает решение задач по совершенствованию дополнительных образовательных программ, созданию особых пространств и форм для интеллектуального </w:t>
      </w:r>
      <w:r w:rsidRPr="006B5562">
        <w:rPr>
          <w:sz w:val="28"/>
          <w:szCs w:val="28"/>
          <w:lang w:eastAsia="ru-RU"/>
        </w:rPr>
        <w:lastRenderedPageBreak/>
        <w:t xml:space="preserve">развития детей и молодежи, их подготовки по программам инженерной направленности. </w:t>
      </w:r>
    </w:p>
    <w:p w14:paraId="3EC7753A" w14:textId="77777777" w:rsidR="002A5635" w:rsidRPr="006B5562" w:rsidRDefault="002A5635" w:rsidP="00E640E3">
      <w:pPr>
        <w:shd w:val="clear" w:color="auto" w:fill="FFFFFF"/>
        <w:spacing w:line="276" w:lineRule="auto"/>
        <w:rPr>
          <w:sz w:val="28"/>
          <w:szCs w:val="28"/>
          <w:lang w:eastAsia="ru-RU"/>
        </w:rPr>
      </w:pPr>
      <w:r w:rsidRPr="003B60B3">
        <w:rPr>
          <w:sz w:val="28"/>
          <w:szCs w:val="28"/>
          <w:lang w:eastAsia="ru-RU"/>
        </w:rPr>
        <w:t>Количество обучающихся (в возрасте от 5 до 18 лет) 12 муниципальных бюджетных образовательных учреждений дополнительного образования составляет 48,3 тыс. человек (по муниципальному заданию), 17 структурных подразделений дополнительного образования муниципальных бюджетных учреждений - 12,0 тыс. человек.</w:t>
      </w:r>
    </w:p>
    <w:p w14:paraId="04E8FB34" w14:textId="77777777" w:rsidR="002A5635" w:rsidRPr="00EE4A3E" w:rsidRDefault="002A5635" w:rsidP="00E640E3">
      <w:pPr>
        <w:widowControl w:val="0"/>
        <w:numPr>
          <w:ilvl w:val="0"/>
          <w:numId w:val="5"/>
        </w:numPr>
        <w:spacing w:line="276" w:lineRule="auto"/>
        <w:ind w:left="0" w:firstLine="709"/>
        <w:rPr>
          <w:sz w:val="28"/>
          <w:szCs w:val="28"/>
          <w:lang w:eastAsia="ru-RU"/>
        </w:rPr>
      </w:pPr>
      <w:r w:rsidRPr="001323B5">
        <w:rPr>
          <w:bCs/>
          <w:sz w:val="28"/>
          <w:szCs w:val="28"/>
          <w:lang w:eastAsia="ru-RU"/>
        </w:rPr>
        <w:t>С целью охвата детей дополнительным образованием</w:t>
      </w:r>
      <w:r>
        <w:rPr>
          <w:bCs/>
          <w:sz w:val="28"/>
          <w:szCs w:val="28"/>
          <w:lang w:eastAsia="ru-RU"/>
        </w:rPr>
        <w:t>:</w:t>
      </w:r>
    </w:p>
    <w:p w14:paraId="78F9B827" w14:textId="77777777" w:rsidR="002A5635" w:rsidRPr="003B60B3" w:rsidRDefault="002A5635" w:rsidP="00E640E3">
      <w:pPr>
        <w:widowControl w:val="0"/>
        <w:numPr>
          <w:ilvl w:val="0"/>
          <w:numId w:val="5"/>
        </w:numPr>
        <w:spacing w:line="276" w:lineRule="auto"/>
        <w:ind w:left="0" w:firstLine="709"/>
        <w:rPr>
          <w:sz w:val="28"/>
          <w:szCs w:val="28"/>
          <w:lang w:eastAsia="ru-RU"/>
        </w:rPr>
      </w:pPr>
      <w:r w:rsidRPr="003B60B3">
        <w:rPr>
          <w:bCs/>
          <w:sz w:val="28"/>
          <w:szCs w:val="28"/>
          <w:lang w:eastAsia="ru-RU"/>
        </w:rPr>
        <w:t xml:space="preserve">- в муниципальном бюджетном общеобразовательном учреждении городского округа Тольятти школа «Образовательный центр «Галактика» действует структурное подразделение дополнительного образования детей Центр «Территория успеха» с охватом детей – 525 человек; </w:t>
      </w:r>
    </w:p>
    <w:p w14:paraId="1F1AAE33" w14:textId="77777777" w:rsidR="002A5635" w:rsidRPr="003B60B3" w:rsidRDefault="002A5635" w:rsidP="00E640E3">
      <w:pPr>
        <w:widowControl w:val="0"/>
        <w:numPr>
          <w:ilvl w:val="0"/>
          <w:numId w:val="5"/>
        </w:numPr>
        <w:spacing w:line="276" w:lineRule="auto"/>
        <w:ind w:left="0" w:firstLine="709"/>
        <w:rPr>
          <w:sz w:val="28"/>
          <w:szCs w:val="28"/>
          <w:lang w:eastAsia="ru-RU"/>
        </w:rPr>
      </w:pPr>
      <w:r w:rsidRPr="003B60B3">
        <w:rPr>
          <w:bCs/>
          <w:sz w:val="28"/>
          <w:szCs w:val="28"/>
          <w:lang w:eastAsia="ru-RU"/>
        </w:rPr>
        <w:t>- на базе муниципального бюджетного общеобразовательного учреждения городского округа Тольятти «Гимназия № 77» с 1 сентября 2024 года открыто структурное подразделение «Центр дополнительного образования детский технопарк «</w:t>
      </w:r>
      <w:proofErr w:type="spellStart"/>
      <w:r w:rsidRPr="003B60B3">
        <w:rPr>
          <w:bCs/>
          <w:sz w:val="28"/>
          <w:szCs w:val="28"/>
          <w:lang w:eastAsia="ru-RU"/>
        </w:rPr>
        <w:t>Кванториум</w:t>
      </w:r>
      <w:proofErr w:type="spellEnd"/>
      <w:r w:rsidRPr="003B60B3">
        <w:rPr>
          <w:bCs/>
          <w:sz w:val="28"/>
          <w:szCs w:val="28"/>
          <w:lang w:eastAsia="ru-RU"/>
        </w:rPr>
        <w:t>» с охватом обучающихся – 600 человек.</w:t>
      </w:r>
    </w:p>
    <w:p w14:paraId="5D99A215" w14:textId="77777777" w:rsidR="002A5635" w:rsidRPr="001D4862" w:rsidRDefault="002A5635" w:rsidP="00E640E3">
      <w:pPr>
        <w:widowControl w:val="0"/>
        <w:numPr>
          <w:ilvl w:val="0"/>
          <w:numId w:val="5"/>
        </w:numPr>
        <w:spacing w:line="276" w:lineRule="auto"/>
        <w:ind w:left="0" w:firstLine="709"/>
        <w:rPr>
          <w:sz w:val="28"/>
          <w:szCs w:val="28"/>
          <w:highlight w:val="yellow"/>
          <w:lang w:eastAsia="ru-RU"/>
        </w:rPr>
      </w:pPr>
      <w:r>
        <w:rPr>
          <w:sz w:val="28"/>
          <w:szCs w:val="28"/>
          <w:lang w:eastAsia="ru-RU"/>
        </w:rPr>
        <w:t>Д</w:t>
      </w:r>
      <w:r w:rsidRPr="007559C5">
        <w:rPr>
          <w:sz w:val="28"/>
          <w:szCs w:val="28"/>
          <w:lang w:eastAsia="ru-RU"/>
        </w:rPr>
        <w:t>ля развития IT-творчества детей и подростков функционир</w:t>
      </w:r>
      <w:r>
        <w:rPr>
          <w:sz w:val="28"/>
          <w:szCs w:val="28"/>
          <w:lang w:eastAsia="ru-RU"/>
        </w:rPr>
        <w:t xml:space="preserve">ует </w:t>
      </w:r>
      <w:r w:rsidRPr="007559C5">
        <w:rPr>
          <w:sz w:val="28"/>
          <w:szCs w:val="28"/>
          <w:lang w:eastAsia="ru-RU"/>
        </w:rPr>
        <w:t>центр цифрового образования «IT-куб» - образовательн</w:t>
      </w:r>
      <w:r>
        <w:rPr>
          <w:sz w:val="28"/>
          <w:szCs w:val="28"/>
          <w:lang w:eastAsia="ru-RU"/>
        </w:rPr>
        <w:t>ая</w:t>
      </w:r>
      <w:r w:rsidRPr="007559C5">
        <w:rPr>
          <w:sz w:val="28"/>
          <w:szCs w:val="28"/>
          <w:lang w:eastAsia="ru-RU"/>
        </w:rPr>
        <w:t xml:space="preserve"> площадк</w:t>
      </w:r>
      <w:r>
        <w:rPr>
          <w:sz w:val="28"/>
          <w:szCs w:val="28"/>
          <w:lang w:eastAsia="ru-RU"/>
        </w:rPr>
        <w:t>а</w:t>
      </w:r>
      <w:r w:rsidRPr="007559C5">
        <w:rPr>
          <w:sz w:val="28"/>
          <w:szCs w:val="28"/>
          <w:lang w:eastAsia="ru-RU"/>
        </w:rPr>
        <w:t>, оснащенн</w:t>
      </w:r>
      <w:r>
        <w:rPr>
          <w:sz w:val="28"/>
          <w:szCs w:val="28"/>
          <w:lang w:eastAsia="ru-RU"/>
        </w:rPr>
        <w:t xml:space="preserve">ая </w:t>
      </w:r>
      <w:r w:rsidRPr="007559C5">
        <w:rPr>
          <w:sz w:val="28"/>
          <w:szCs w:val="28"/>
          <w:lang w:eastAsia="ru-RU"/>
        </w:rPr>
        <w:t xml:space="preserve">самым современным </w:t>
      </w:r>
      <w:r w:rsidRPr="00E85602">
        <w:rPr>
          <w:sz w:val="28"/>
          <w:szCs w:val="28"/>
          <w:lang w:eastAsia="ru-RU"/>
        </w:rPr>
        <w:t>оборудованием (количество обучающихся</w:t>
      </w:r>
      <w:r>
        <w:rPr>
          <w:sz w:val="28"/>
          <w:szCs w:val="28"/>
          <w:lang w:eastAsia="ru-RU"/>
        </w:rPr>
        <w:t xml:space="preserve"> </w:t>
      </w:r>
      <w:r w:rsidRPr="00E85602">
        <w:rPr>
          <w:sz w:val="28"/>
          <w:szCs w:val="28"/>
          <w:lang w:eastAsia="ru-RU"/>
        </w:rPr>
        <w:t xml:space="preserve">– </w:t>
      </w:r>
      <w:r>
        <w:rPr>
          <w:sz w:val="28"/>
          <w:szCs w:val="28"/>
          <w:lang w:eastAsia="ru-RU"/>
        </w:rPr>
        <w:t xml:space="preserve">720 </w:t>
      </w:r>
      <w:r w:rsidRPr="00E85602">
        <w:rPr>
          <w:sz w:val="28"/>
          <w:szCs w:val="28"/>
          <w:lang w:eastAsia="ru-RU"/>
        </w:rPr>
        <w:t>человек).</w:t>
      </w:r>
    </w:p>
    <w:p w14:paraId="69EBEB60" w14:textId="4BE16A6B" w:rsidR="002A5635" w:rsidRDefault="002A5635" w:rsidP="00E640E3">
      <w:pPr>
        <w:shd w:val="clear" w:color="auto" w:fill="FFFFFF"/>
        <w:spacing w:line="276" w:lineRule="auto"/>
        <w:rPr>
          <w:sz w:val="28"/>
          <w:szCs w:val="28"/>
          <w:lang w:eastAsia="ru-RU"/>
        </w:rPr>
      </w:pPr>
      <w:r w:rsidRPr="003B60B3">
        <w:rPr>
          <w:sz w:val="28"/>
          <w:szCs w:val="28"/>
          <w:lang w:eastAsia="ru-RU"/>
        </w:rPr>
        <w:t xml:space="preserve">Кроме того, в </w:t>
      </w:r>
      <w:r w:rsidR="00A1268C" w:rsidRPr="003B60B3">
        <w:rPr>
          <w:color w:val="000000"/>
          <w:sz w:val="28"/>
          <w:szCs w:val="28"/>
        </w:rPr>
        <w:t>структурном подразделении детский технопарк «</w:t>
      </w:r>
      <w:proofErr w:type="spellStart"/>
      <w:r w:rsidR="00A1268C" w:rsidRPr="003B60B3">
        <w:rPr>
          <w:color w:val="000000"/>
          <w:sz w:val="28"/>
          <w:szCs w:val="28"/>
        </w:rPr>
        <w:t>Кванториум</w:t>
      </w:r>
      <w:proofErr w:type="spellEnd"/>
      <w:r w:rsidR="00A1268C" w:rsidRPr="003B60B3">
        <w:rPr>
          <w:color w:val="000000"/>
          <w:sz w:val="28"/>
          <w:szCs w:val="28"/>
        </w:rPr>
        <w:t xml:space="preserve"> Тольятти» государственного бюджетного образовательного учреждения дополнительного образования Самарской области «Самарский областной центр детско-юношеского технического творчества»</w:t>
      </w:r>
      <w:r w:rsidR="00A1268C" w:rsidRPr="003B60B3">
        <w:rPr>
          <w:color w:val="FF0000"/>
          <w:sz w:val="28"/>
          <w:szCs w:val="28"/>
        </w:rPr>
        <w:t xml:space="preserve"> </w:t>
      </w:r>
      <w:r w:rsidR="000C1533" w:rsidRPr="003B60B3">
        <w:rPr>
          <w:sz w:val="28"/>
          <w:szCs w:val="28"/>
          <w:lang w:eastAsia="ru-RU"/>
        </w:rPr>
        <w:t>обучается 1,0 </w:t>
      </w:r>
      <w:r w:rsidRPr="003B60B3">
        <w:rPr>
          <w:sz w:val="28"/>
          <w:szCs w:val="28"/>
          <w:lang w:eastAsia="ru-RU"/>
        </w:rPr>
        <w:t>тыс. человек.</w:t>
      </w:r>
    </w:p>
    <w:p w14:paraId="03825E65" w14:textId="77777777" w:rsidR="00145FE4" w:rsidRPr="00935267" w:rsidRDefault="00145FE4" w:rsidP="00E640E3">
      <w:pPr>
        <w:shd w:val="clear" w:color="auto" w:fill="FFFFFF"/>
        <w:spacing w:line="276" w:lineRule="auto"/>
        <w:rPr>
          <w:sz w:val="28"/>
          <w:szCs w:val="28"/>
          <w:lang w:eastAsia="ru-RU"/>
        </w:rPr>
      </w:pPr>
      <w:r w:rsidRPr="00935267">
        <w:rPr>
          <w:sz w:val="28"/>
          <w:szCs w:val="28"/>
          <w:lang w:eastAsia="ru-RU"/>
        </w:rPr>
        <w:t>В 2024 году количество обучающихся в муниципальных образовательных учреждениях и структурных подразделениях дополнительного образования муниципальных бюджетных учреждений сохранится на уровне 2023 года.</w:t>
      </w:r>
    </w:p>
    <w:p w14:paraId="3B6BF859" w14:textId="76EBB37E" w:rsidR="00145FE4" w:rsidRPr="004C148F" w:rsidRDefault="00145FE4" w:rsidP="00E640E3">
      <w:pPr>
        <w:shd w:val="clear" w:color="auto" w:fill="FFFFFF"/>
        <w:spacing w:line="276" w:lineRule="auto"/>
        <w:rPr>
          <w:sz w:val="28"/>
          <w:szCs w:val="28"/>
          <w:lang w:eastAsia="ru-RU"/>
        </w:rPr>
      </w:pPr>
      <w:r w:rsidRPr="00087423">
        <w:rPr>
          <w:sz w:val="28"/>
          <w:szCs w:val="28"/>
          <w:lang w:eastAsia="ru-RU"/>
        </w:rPr>
        <w:t xml:space="preserve">Вместе с тем, охват дополнительным образованием детей в возрасте от 5 до 18 лет в 2024 году незначительно </w:t>
      </w:r>
      <w:r w:rsidR="00FF3666">
        <w:rPr>
          <w:sz w:val="28"/>
          <w:szCs w:val="28"/>
          <w:lang w:eastAsia="ru-RU"/>
        </w:rPr>
        <w:t>увеличится</w:t>
      </w:r>
      <w:r w:rsidRPr="00087423">
        <w:rPr>
          <w:sz w:val="28"/>
          <w:szCs w:val="28"/>
          <w:lang w:eastAsia="ru-RU"/>
        </w:rPr>
        <w:t xml:space="preserve"> относительно 2023 года (на 0,</w:t>
      </w:r>
      <w:r w:rsidR="00FF3666">
        <w:rPr>
          <w:sz w:val="28"/>
          <w:szCs w:val="28"/>
          <w:lang w:eastAsia="ru-RU"/>
        </w:rPr>
        <w:t>1</w:t>
      </w:r>
      <w:r w:rsidRPr="00087423">
        <w:rPr>
          <w:sz w:val="28"/>
          <w:szCs w:val="28"/>
          <w:lang w:eastAsia="ru-RU"/>
        </w:rPr>
        <w:t>%) и составит 97,</w:t>
      </w:r>
      <w:r w:rsidR="00BA580D">
        <w:rPr>
          <w:sz w:val="28"/>
          <w:szCs w:val="28"/>
          <w:lang w:eastAsia="ru-RU"/>
        </w:rPr>
        <w:t>8</w:t>
      </w:r>
      <w:r w:rsidRPr="00087423">
        <w:rPr>
          <w:sz w:val="28"/>
          <w:szCs w:val="28"/>
          <w:lang w:eastAsia="ru-RU"/>
        </w:rPr>
        <w:t>%</w:t>
      </w:r>
      <w:r w:rsidR="00FF3666">
        <w:rPr>
          <w:sz w:val="28"/>
          <w:szCs w:val="28"/>
          <w:lang w:eastAsia="ru-RU"/>
        </w:rPr>
        <w:t>.</w:t>
      </w:r>
    </w:p>
    <w:p w14:paraId="382335E4" w14:textId="114D23CE" w:rsidR="00145FE4" w:rsidRPr="00C755E4" w:rsidRDefault="00145FE4" w:rsidP="00E640E3">
      <w:pPr>
        <w:shd w:val="clear" w:color="auto" w:fill="FFFFFF"/>
        <w:spacing w:line="276" w:lineRule="auto"/>
        <w:rPr>
          <w:sz w:val="28"/>
          <w:szCs w:val="28"/>
          <w:lang w:eastAsia="ru-RU"/>
        </w:rPr>
      </w:pPr>
      <w:r w:rsidRPr="00C755E4">
        <w:rPr>
          <w:sz w:val="28"/>
          <w:szCs w:val="28"/>
          <w:lang w:eastAsia="ru-RU"/>
        </w:rPr>
        <w:t>В системе образования городского округа в 2024 году осуществляют деятельность 9,</w:t>
      </w:r>
      <w:r>
        <w:rPr>
          <w:sz w:val="28"/>
          <w:szCs w:val="28"/>
          <w:lang w:eastAsia="ru-RU"/>
        </w:rPr>
        <w:t>2</w:t>
      </w:r>
      <w:r w:rsidRPr="00C755E4">
        <w:rPr>
          <w:sz w:val="28"/>
          <w:szCs w:val="28"/>
          <w:lang w:eastAsia="ru-RU"/>
        </w:rPr>
        <w:t xml:space="preserve"> тыс. человек, из них педагогических работников в общеобразовательных учреждениях – 3,7 тыс. человек; в дошкольных образовательных учреждениях – 1,6 тыс. человек; в учреждениях дополнительного образования </w:t>
      </w:r>
      <w:r w:rsidR="007F3C96">
        <w:rPr>
          <w:sz w:val="28"/>
          <w:szCs w:val="28"/>
          <w:lang w:eastAsia="ru-RU"/>
        </w:rPr>
        <w:t>и других</w:t>
      </w:r>
      <w:r w:rsidRPr="00C755E4">
        <w:rPr>
          <w:sz w:val="28"/>
          <w:szCs w:val="28"/>
          <w:lang w:eastAsia="ru-RU"/>
        </w:rPr>
        <w:t xml:space="preserve"> – 3</w:t>
      </w:r>
      <w:r>
        <w:rPr>
          <w:sz w:val="28"/>
          <w:szCs w:val="28"/>
          <w:lang w:eastAsia="ru-RU"/>
        </w:rPr>
        <w:t>85 человек</w:t>
      </w:r>
      <w:r w:rsidRPr="00C755E4">
        <w:rPr>
          <w:sz w:val="28"/>
          <w:szCs w:val="28"/>
          <w:lang w:eastAsia="ru-RU"/>
        </w:rPr>
        <w:t>.</w:t>
      </w:r>
    </w:p>
    <w:p w14:paraId="115EA897" w14:textId="41E75D15" w:rsidR="00145FE4" w:rsidRPr="00C755E4" w:rsidRDefault="00145FE4" w:rsidP="00E640E3">
      <w:pPr>
        <w:shd w:val="clear" w:color="auto" w:fill="FFFFFF"/>
        <w:spacing w:line="276" w:lineRule="auto"/>
        <w:rPr>
          <w:sz w:val="28"/>
          <w:szCs w:val="28"/>
          <w:lang w:eastAsia="ru-RU"/>
        </w:rPr>
      </w:pPr>
      <w:r w:rsidRPr="00C755E4">
        <w:rPr>
          <w:sz w:val="28"/>
          <w:szCs w:val="28"/>
          <w:lang w:eastAsia="ru-RU"/>
        </w:rPr>
        <w:lastRenderedPageBreak/>
        <w:t>По состоянию на 30.06.2024 в системе образования имеются 407 текущих педагогических вакансии:  в общеобразовательных учреждениях: 316 ставок (учителя русского языка, английского языка, математики, начальных классов, информатики, физики, биологии, химии); в дошкольных учреждениях: 79 ставок (воспитатель, музыкальный руководитель); в учреждениях дополнительного образования: 12 ставок (педагог дополнительного образования).</w:t>
      </w:r>
    </w:p>
    <w:p w14:paraId="77765090" w14:textId="77777777" w:rsidR="00145FE4" w:rsidRDefault="00145FE4" w:rsidP="00E640E3">
      <w:pPr>
        <w:spacing w:line="276" w:lineRule="auto"/>
        <w:rPr>
          <w:sz w:val="28"/>
          <w:szCs w:val="28"/>
        </w:rPr>
      </w:pPr>
      <w:r w:rsidRPr="007C7581">
        <w:rPr>
          <w:sz w:val="28"/>
          <w:szCs w:val="28"/>
        </w:rPr>
        <w:t>При этом реализация образовательных программ осуществлялась в полном объеме. Ставка педагогической работы учителя составляет 18 часов и вакантные ставки велись работающими педагогами за счет увеличения педагогической нагрузки. Средняя нагрузка</w:t>
      </w:r>
      <w:r w:rsidRPr="00032AB2">
        <w:rPr>
          <w:sz w:val="28"/>
          <w:szCs w:val="28"/>
        </w:rPr>
        <w:t xml:space="preserve"> педагогических работников составляла 1,8 ставки.</w:t>
      </w:r>
    </w:p>
    <w:p w14:paraId="592B2888" w14:textId="77777777" w:rsidR="00145FE4" w:rsidRDefault="00145FE4" w:rsidP="00E640E3">
      <w:pPr>
        <w:spacing w:line="276" w:lineRule="auto"/>
        <w:rPr>
          <w:sz w:val="28"/>
          <w:szCs w:val="28"/>
        </w:rPr>
      </w:pPr>
      <w:r w:rsidRPr="00032AB2">
        <w:rPr>
          <w:sz w:val="28"/>
          <w:szCs w:val="28"/>
        </w:rPr>
        <w:t xml:space="preserve">На всех уровнях образования города наблюдается тенденция снижения доли педагогов до 35 лет на фоне стабильного показателя доли педагогов пенсионного возраста. Подобная тенденция характерна для всех субъектов Российской Федерации – молодежь уезжает из регионов в мегаполисы. </w:t>
      </w:r>
    </w:p>
    <w:p w14:paraId="6805C022" w14:textId="77777777" w:rsidR="00D91B35" w:rsidRDefault="00D91B35" w:rsidP="00E640E3">
      <w:pPr>
        <w:spacing w:line="276" w:lineRule="auto"/>
        <w:rPr>
          <w:sz w:val="28"/>
          <w:szCs w:val="28"/>
        </w:rPr>
      </w:pPr>
      <w:r w:rsidRPr="00032AB2">
        <w:rPr>
          <w:sz w:val="28"/>
          <w:szCs w:val="28"/>
        </w:rPr>
        <w:t xml:space="preserve">В целях решения вопроса кадрового обеспечения отрасли выстроена работа по следующим направлениям. </w:t>
      </w:r>
    </w:p>
    <w:p w14:paraId="67BED84C" w14:textId="77777777" w:rsidR="00145FE4" w:rsidRPr="00032AB2" w:rsidRDefault="00145FE4" w:rsidP="00E640E3">
      <w:pPr>
        <w:spacing w:line="276" w:lineRule="auto"/>
        <w:rPr>
          <w:sz w:val="28"/>
          <w:szCs w:val="28"/>
        </w:rPr>
      </w:pPr>
      <w:r w:rsidRPr="00032AB2">
        <w:rPr>
          <w:sz w:val="28"/>
          <w:szCs w:val="28"/>
        </w:rPr>
        <w:t>Вопрос поддержки молодых педагогов через наставничество в образовании рассматривается в национальном проекте «Образование» (включая федеральные проекты «Современная школа», «Успех каждого ребенка», «Учитель будущего», «Социальные лифты для каждого», «Молодые профессионалы»).</w:t>
      </w:r>
    </w:p>
    <w:p w14:paraId="619FF43C" w14:textId="584DEB17" w:rsidR="00145FE4" w:rsidRPr="00032AB2" w:rsidRDefault="00F56027" w:rsidP="00E640E3">
      <w:pPr>
        <w:spacing w:line="276" w:lineRule="auto"/>
        <w:rPr>
          <w:sz w:val="28"/>
          <w:szCs w:val="28"/>
        </w:rPr>
      </w:pPr>
      <w:r w:rsidRPr="00032AB2">
        <w:rPr>
          <w:sz w:val="28"/>
          <w:szCs w:val="28"/>
        </w:rPr>
        <w:t>С целью привлечения молодых специалистов в рамках муниципальной программы «</w:t>
      </w:r>
      <w:r w:rsidRPr="003B60B3">
        <w:rPr>
          <w:sz w:val="28"/>
          <w:szCs w:val="28"/>
        </w:rPr>
        <w:t>Развитие системы образования городского округа Тольятти на 2021-2027 годы», утвержденной постановлением администрации городского округа Тольятти от 09.10.2020 № 3062-п/1, предусмотрены меры по поддержке педагогических работников:</w:t>
      </w:r>
      <w:r w:rsidR="00145FE4" w:rsidRPr="00032AB2">
        <w:rPr>
          <w:sz w:val="28"/>
          <w:szCs w:val="28"/>
        </w:rPr>
        <w:t xml:space="preserve"> ежемесячные выплаты за выполнение функций классного руководителя; ежемесячные выплаты в размере </w:t>
      </w:r>
      <w:r w:rsidR="00145FE4">
        <w:rPr>
          <w:sz w:val="28"/>
          <w:szCs w:val="28"/>
        </w:rPr>
        <w:t xml:space="preserve">5 тыс. </w:t>
      </w:r>
      <w:r w:rsidR="0079623C">
        <w:rPr>
          <w:sz w:val="28"/>
          <w:szCs w:val="28"/>
        </w:rPr>
        <w:t>рублей</w:t>
      </w:r>
      <w:r w:rsidR="00145FE4" w:rsidRPr="00032AB2">
        <w:rPr>
          <w:sz w:val="28"/>
          <w:szCs w:val="28"/>
        </w:rPr>
        <w:t xml:space="preserve"> молодым специалистам; ежемесячные доплаты матерям (или другим родственникам, фактически осуществляющим уход за ребенком), находящимся в отпуске по уходу за ребенком; компенсация расходов по оплате жилого помещения, занимаемого по договору найма; ежемесячные выплаты в размере </w:t>
      </w:r>
      <w:r w:rsidR="00145FE4">
        <w:rPr>
          <w:sz w:val="28"/>
          <w:szCs w:val="28"/>
        </w:rPr>
        <w:t xml:space="preserve">5 тыс. </w:t>
      </w:r>
      <w:r w:rsidR="0079623C">
        <w:rPr>
          <w:sz w:val="28"/>
          <w:szCs w:val="28"/>
        </w:rPr>
        <w:t>рублей</w:t>
      </w:r>
      <w:r w:rsidR="00145FE4" w:rsidRPr="00032AB2">
        <w:rPr>
          <w:sz w:val="28"/>
          <w:szCs w:val="28"/>
        </w:rPr>
        <w:t xml:space="preserve"> педагогам дошкольного образования; ежемесячные выплаты в размере </w:t>
      </w:r>
      <w:r w:rsidR="00145FE4">
        <w:rPr>
          <w:sz w:val="28"/>
          <w:szCs w:val="28"/>
        </w:rPr>
        <w:t xml:space="preserve">3,2 тыс. </w:t>
      </w:r>
      <w:r w:rsidR="0079623C">
        <w:rPr>
          <w:sz w:val="28"/>
          <w:szCs w:val="28"/>
        </w:rPr>
        <w:t>рублей</w:t>
      </w:r>
      <w:r w:rsidR="00145FE4" w:rsidRPr="00032AB2">
        <w:rPr>
          <w:sz w:val="28"/>
          <w:szCs w:val="28"/>
        </w:rPr>
        <w:t xml:space="preserve"> педагогам дополнительного образования; </w:t>
      </w:r>
      <w:r w:rsidR="00145FE4" w:rsidRPr="00A41479">
        <w:rPr>
          <w:sz w:val="28"/>
          <w:szCs w:val="28"/>
        </w:rPr>
        <w:t xml:space="preserve">выплата педагогическим работникам муниципальных общеобразовательных организаций, участвующим в проведении государственной итоговой аттестации по образовательным программам </w:t>
      </w:r>
      <w:r w:rsidR="00145FE4" w:rsidRPr="00A41479">
        <w:rPr>
          <w:sz w:val="28"/>
          <w:szCs w:val="28"/>
        </w:rPr>
        <w:lastRenderedPageBreak/>
        <w:t>основного общего и среднего общего образования, компенсации за работу по подготовке и проведению государственной итоговой аттестации.</w:t>
      </w:r>
    </w:p>
    <w:p w14:paraId="5D50AA75" w14:textId="01A477DF" w:rsidR="00F56027" w:rsidRPr="009C1F89" w:rsidRDefault="00F56027" w:rsidP="00E640E3">
      <w:pPr>
        <w:spacing w:line="276" w:lineRule="auto"/>
        <w:rPr>
          <w:sz w:val="28"/>
          <w:szCs w:val="28"/>
        </w:rPr>
      </w:pPr>
      <w:r w:rsidRPr="003B60B3">
        <w:rPr>
          <w:sz w:val="28"/>
          <w:szCs w:val="28"/>
        </w:rPr>
        <w:t>В целях повышения статуса учителя в современном обществе на базе 8 муниципальных бюджетных общеобразовательных учреждений</w:t>
      </w:r>
      <w:r w:rsidR="003B60B3">
        <w:rPr>
          <w:sz w:val="28"/>
          <w:szCs w:val="28"/>
        </w:rPr>
        <w:t xml:space="preserve"> </w:t>
      </w:r>
      <w:r w:rsidRPr="009C1F89">
        <w:rPr>
          <w:sz w:val="28"/>
          <w:szCs w:val="28"/>
        </w:rPr>
        <w:t xml:space="preserve">открыты профильные педагогические классы, в которых школьники знакомятся с особенностями работы учителя, получают подготовку психолого-педагогической направленности. </w:t>
      </w:r>
    </w:p>
    <w:p w14:paraId="7AFADF66" w14:textId="77777777" w:rsidR="00145FE4" w:rsidRPr="009C1F89" w:rsidRDefault="00145FE4" w:rsidP="00E640E3">
      <w:pPr>
        <w:spacing w:line="276" w:lineRule="auto"/>
        <w:rPr>
          <w:sz w:val="28"/>
          <w:szCs w:val="28"/>
        </w:rPr>
      </w:pPr>
      <w:r w:rsidRPr="009C1F89">
        <w:rPr>
          <w:sz w:val="28"/>
          <w:szCs w:val="28"/>
        </w:rPr>
        <w:t xml:space="preserve">В образовательных учреждениях городского округа Тольятти развит институт наставничества. Эффективность системы наставничества помогает руководителям образовательных учреждений, педагогам-наставникам быстро и качественно решать задачи профессионального становления молодых учителей, включать их в проектирование своего развития, оказывать помощь в самоорганизации, самоанализе своего развития, повышать их профессиональную компетентность. </w:t>
      </w:r>
    </w:p>
    <w:p w14:paraId="05594A9D" w14:textId="77777777" w:rsidR="00145FE4" w:rsidRPr="00DD7FD0" w:rsidRDefault="00145FE4" w:rsidP="00E640E3">
      <w:pPr>
        <w:spacing w:line="276" w:lineRule="auto"/>
        <w:rPr>
          <w:sz w:val="28"/>
          <w:szCs w:val="28"/>
        </w:rPr>
      </w:pPr>
      <w:r w:rsidRPr="009C1F89">
        <w:rPr>
          <w:sz w:val="28"/>
          <w:szCs w:val="28"/>
        </w:rPr>
        <w:t xml:space="preserve">За молодыми педагогами, не имеющими педагогического стажа работы в образовательных организациях и впервые принятыми на педагогическую должность, закрепляется наставник, который подбирает из наиболее подготовленных педагогов, обладающих высоким уровнем профессиональной подготовки, коммуникативными навыками и гибкостью в общении, имеющих опыт воспитательной и методической работы, </w:t>
      </w:r>
      <w:r w:rsidRPr="00DD7FD0">
        <w:rPr>
          <w:sz w:val="28"/>
          <w:szCs w:val="28"/>
        </w:rPr>
        <w:t>стабильные показатели в работе. Наставничеством охвачены 100% педагогов Тольятти.</w:t>
      </w:r>
    </w:p>
    <w:p w14:paraId="4D901491" w14:textId="77777777" w:rsidR="00145FE4" w:rsidRPr="00DD7FD0" w:rsidRDefault="00145FE4" w:rsidP="00E640E3">
      <w:pPr>
        <w:spacing w:line="276" w:lineRule="auto"/>
        <w:rPr>
          <w:sz w:val="28"/>
          <w:szCs w:val="28"/>
        </w:rPr>
      </w:pPr>
      <w:r w:rsidRPr="00DD7FD0">
        <w:rPr>
          <w:sz w:val="28"/>
          <w:szCs w:val="28"/>
        </w:rPr>
        <w:t>С целью аккумулирования лучших педагогических практик, распространения педагогического опыта, а также методической поддержки начинающих педагогов в образовательной среде города работают 16 сетевых методических объединений по всем направлениям образовательной деятельности – от дошкольного образования до преподавания отдельных предметов в общеобразовательных учреждениях.</w:t>
      </w:r>
    </w:p>
    <w:p w14:paraId="2B71ECF9" w14:textId="77777777" w:rsidR="00145FE4" w:rsidRPr="00DD7FD0" w:rsidRDefault="00145FE4" w:rsidP="00E640E3">
      <w:pPr>
        <w:spacing w:line="276" w:lineRule="auto"/>
        <w:rPr>
          <w:sz w:val="28"/>
          <w:szCs w:val="28"/>
        </w:rPr>
      </w:pPr>
      <w:r w:rsidRPr="00DD7FD0">
        <w:rPr>
          <w:sz w:val="28"/>
          <w:szCs w:val="28"/>
        </w:rPr>
        <w:t xml:space="preserve">В целях омоложения руководящих кадров общеобразовательных учреждений, обеспечения успешной профессиональной адаптации начинающих руководителей и заместителей руководителей в городском округе Тольятти запущен проект </w:t>
      </w:r>
      <w:bookmarkStart w:id="17" w:name="_Hlk86305449"/>
      <w:r w:rsidRPr="00DD7FD0">
        <w:rPr>
          <w:sz w:val="28"/>
          <w:szCs w:val="28"/>
        </w:rPr>
        <w:t>«Менторство как эффективный ресурс профессионального становления административных команд образовательных учреждений»</w:t>
      </w:r>
      <w:bookmarkEnd w:id="17"/>
      <w:r w:rsidRPr="00DD7FD0">
        <w:rPr>
          <w:sz w:val="28"/>
          <w:szCs w:val="28"/>
        </w:rPr>
        <w:t>.</w:t>
      </w:r>
    </w:p>
    <w:p w14:paraId="4C9CCE52" w14:textId="2E376736" w:rsidR="00145FE4" w:rsidRPr="00DD7FD0" w:rsidRDefault="00145FE4" w:rsidP="00E640E3">
      <w:pPr>
        <w:spacing w:line="276" w:lineRule="auto"/>
        <w:rPr>
          <w:sz w:val="28"/>
          <w:szCs w:val="28"/>
        </w:rPr>
      </w:pPr>
      <w:r w:rsidRPr="00DD7FD0">
        <w:rPr>
          <w:sz w:val="28"/>
          <w:szCs w:val="28"/>
        </w:rPr>
        <w:t xml:space="preserve">Проект реализуется в </w:t>
      </w:r>
      <w:r w:rsidR="00B94A35">
        <w:rPr>
          <w:sz w:val="28"/>
          <w:szCs w:val="28"/>
        </w:rPr>
        <w:t>13</w:t>
      </w:r>
      <w:r w:rsidRPr="00DD7FD0">
        <w:rPr>
          <w:sz w:val="28"/>
          <w:szCs w:val="28"/>
        </w:rPr>
        <w:t xml:space="preserve"> тольяттинских школах. По итогам реализации проекта планируется обеспечить успешную профессиональную адаптацию 80% начинающих руководителей и их заместителей.</w:t>
      </w:r>
    </w:p>
    <w:p w14:paraId="36A3ECAB" w14:textId="77777777" w:rsidR="00145FE4" w:rsidRPr="00792D62" w:rsidRDefault="00145FE4" w:rsidP="00E640E3">
      <w:pPr>
        <w:spacing w:line="276" w:lineRule="auto"/>
        <w:rPr>
          <w:sz w:val="28"/>
          <w:szCs w:val="28"/>
        </w:rPr>
      </w:pPr>
      <w:r w:rsidRPr="00DD7FD0">
        <w:rPr>
          <w:sz w:val="28"/>
          <w:szCs w:val="28"/>
        </w:rPr>
        <w:t xml:space="preserve">Для решения проблемы кадрового обеспечения общеобразовательных учреждений в Самарской области при содействии Губернатора и министра образования и науки Самарской области в 2022 году увеличено количество </w:t>
      </w:r>
      <w:r w:rsidRPr="00792D62">
        <w:rPr>
          <w:sz w:val="28"/>
          <w:szCs w:val="28"/>
        </w:rPr>
        <w:lastRenderedPageBreak/>
        <w:t xml:space="preserve">бюджетных мест для абитуриентов, поступающих в высшие образовательные учреждения на педагогические специальности. </w:t>
      </w:r>
    </w:p>
    <w:p w14:paraId="49BB1D89" w14:textId="77777777" w:rsidR="00145FE4" w:rsidRPr="00DD7FD0" w:rsidRDefault="00145FE4" w:rsidP="00E640E3">
      <w:pPr>
        <w:spacing w:line="276" w:lineRule="auto"/>
        <w:rPr>
          <w:sz w:val="28"/>
          <w:szCs w:val="28"/>
        </w:rPr>
      </w:pPr>
      <w:r w:rsidRPr="00792D62">
        <w:rPr>
          <w:sz w:val="28"/>
          <w:szCs w:val="28"/>
        </w:rPr>
        <w:t>Так, в 2024-2025 учебном году Поволжская</w:t>
      </w:r>
      <w:r w:rsidRPr="00DD7FD0">
        <w:rPr>
          <w:sz w:val="28"/>
          <w:szCs w:val="28"/>
        </w:rPr>
        <w:t xml:space="preserve"> академия образования и искусства Святителя Алексия предоставила возможность пройти обучение по программе целевого обучения 142 абитуриентам, поступающим на обучение по образовательным программам (бакалавриат - 98 человек, магистратура - 30 человек, заочное </w:t>
      </w:r>
      <w:r>
        <w:rPr>
          <w:sz w:val="28"/>
          <w:szCs w:val="28"/>
        </w:rPr>
        <w:t xml:space="preserve">обучение </w:t>
      </w:r>
      <w:r w:rsidRPr="00DD7FD0">
        <w:rPr>
          <w:sz w:val="28"/>
          <w:szCs w:val="28"/>
        </w:rPr>
        <w:t>-</w:t>
      </w:r>
      <w:r>
        <w:rPr>
          <w:sz w:val="28"/>
          <w:szCs w:val="28"/>
        </w:rPr>
        <w:t xml:space="preserve"> </w:t>
      </w:r>
      <w:r w:rsidRPr="00DD7FD0">
        <w:rPr>
          <w:sz w:val="28"/>
          <w:szCs w:val="28"/>
        </w:rPr>
        <w:t>20 человек)</w:t>
      </w:r>
      <w:r>
        <w:rPr>
          <w:sz w:val="28"/>
          <w:szCs w:val="28"/>
        </w:rPr>
        <w:t>.</w:t>
      </w:r>
      <w:r w:rsidRPr="00DD7FD0">
        <w:rPr>
          <w:sz w:val="28"/>
          <w:szCs w:val="28"/>
        </w:rPr>
        <w:t xml:space="preserve"> </w:t>
      </w:r>
    </w:p>
    <w:p w14:paraId="40EA8C27" w14:textId="63C91D2E" w:rsidR="00443FF2" w:rsidRPr="005D2808" w:rsidRDefault="00443FF2" w:rsidP="00E640E3">
      <w:pPr>
        <w:spacing w:line="276" w:lineRule="auto"/>
        <w:rPr>
          <w:sz w:val="28"/>
          <w:szCs w:val="28"/>
        </w:rPr>
      </w:pPr>
      <w:r w:rsidRPr="005D2808">
        <w:rPr>
          <w:sz w:val="28"/>
          <w:szCs w:val="28"/>
        </w:rPr>
        <w:t xml:space="preserve">Кроме того, в 2024-2025 учебном году 6 выпускников общеобразовательных учреждений города заключили договоры о целевом </w:t>
      </w:r>
      <w:r w:rsidRPr="003B60B3">
        <w:rPr>
          <w:sz w:val="28"/>
          <w:szCs w:val="28"/>
        </w:rPr>
        <w:t>обучении в Федеральном государственном бюджетном образовательном учреждении высшего образования «Самарский государственный социально-педагогический университет» по образовательным программам высшего образования по следующим направлениям</w:t>
      </w:r>
      <w:r w:rsidRPr="005D2808">
        <w:rPr>
          <w:sz w:val="28"/>
          <w:szCs w:val="28"/>
        </w:rPr>
        <w:t>: русский язык и литература – 2 чел</w:t>
      </w:r>
      <w:r w:rsidR="00B94A35">
        <w:rPr>
          <w:sz w:val="28"/>
          <w:szCs w:val="28"/>
        </w:rPr>
        <w:t>овека</w:t>
      </w:r>
      <w:r w:rsidRPr="005D2808">
        <w:rPr>
          <w:sz w:val="28"/>
          <w:szCs w:val="28"/>
        </w:rPr>
        <w:t>; математика и физика – 2 чел</w:t>
      </w:r>
      <w:r w:rsidR="00B94A35">
        <w:rPr>
          <w:sz w:val="28"/>
          <w:szCs w:val="28"/>
        </w:rPr>
        <w:t>овека</w:t>
      </w:r>
      <w:r w:rsidRPr="005D2808">
        <w:rPr>
          <w:sz w:val="28"/>
          <w:szCs w:val="28"/>
        </w:rPr>
        <w:t>; психология образования – 1 чел</w:t>
      </w:r>
      <w:r w:rsidR="00B94A35">
        <w:rPr>
          <w:sz w:val="28"/>
          <w:szCs w:val="28"/>
        </w:rPr>
        <w:t>овек</w:t>
      </w:r>
      <w:r w:rsidRPr="005D2808">
        <w:rPr>
          <w:sz w:val="28"/>
          <w:szCs w:val="28"/>
        </w:rPr>
        <w:t>; физическая культура – 1 чел</w:t>
      </w:r>
      <w:r w:rsidR="00B94A35">
        <w:rPr>
          <w:sz w:val="28"/>
          <w:szCs w:val="28"/>
        </w:rPr>
        <w:t>овек</w:t>
      </w:r>
      <w:r w:rsidRPr="005D2808">
        <w:rPr>
          <w:sz w:val="28"/>
          <w:szCs w:val="28"/>
        </w:rPr>
        <w:t>.</w:t>
      </w:r>
    </w:p>
    <w:p w14:paraId="1387B0AB" w14:textId="7B688B61" w:rsidR="00145FE4" w:rsidRPr="00FB7436" w:rsidRDefault="00145FE4" w:rsidP="00E640E3">
      <w:pPr>
        <w:spacing w:line="276" w:lineRule="auto"/>
        <w:rPr>
          <w:sz w:val="28"/>
          <w:szCs w:val="28"/>
        </w:rPr>
      </w:pPr>
      <w:r w:rsidRPr="00FB7436">
        <w:rPr>
          <w:sz w:val="28"/>
          <w:szCs w:val="28"/>
        </w:rPr>
        <w:t>Еще одной мерой, призванной стимулировать приток молодых педагогических кадров, стало принятие Федерального закона от </w:t>
      </w:r>
      <w:r w:rsidR="001F08DD">
        <w:rPr>
          <w:sz w:val="28"/>
          <w:szCs w:val="28"/>
        </w:rPr>
        <w:t>0</w:t>
      </w:r>
      <w:r w:rsidRPr="00FB7436">
        <w:rPr>
          <w:sz w:val="28"/>
          <w:szCs w:val="28"/>
        </w:rPr>
        <w:t>8</w:t>
      </w:r>
      <w:r w:rsidR="001F08DD">
        <w:rPr>
          <w:sz w:val="28"/>
          <w:szCs w:val="28"/>
        </w:rPr>
        <w:t>.06.</w:t>
      </w:r>
      <w:r w:rsidRPr="00FB7436">
        <w:rPr>
          <w:sz w:val="28"/>
          <w:szCs w:val="28"/>
        </w:rPr>
        <w:t xml:space="preserve">2020 № 165-ФЗ «О внесении изменений в статьи 46 и 108 Федерального закона «Об образовании в Российской Федерации». В соответствии с законом студенты-старшекурсники педагогических специальностей, успешно сдавшие промежуточную аттестацию не менее чем за три года обучения, имеют право заниматься педагогической деятельностью по основным общеобразовательным программам, а лица, получающие высшее образование по направлению, соответствующему профилю дополнительной общеобразовательной программы, педагогической деятельностью по этим программам. </w:t>
      </w:r>
    </w:p>
    <w:p w14:paraId="5791574D" w14:textId="39331C6F" w:rsidR="00145FE4" w:rsidRDefault="00145FE4" w:rsidP="00E640E3">
      <w:pPr>
        <w:spacing w:line="276" w:lineRule="auto"/>
        <w:rPr>
          <w:sz w:val="28"/>
          <w:szCs w:val="28"/>
        </w:rPr>
      </w:pPr>
      <w:r w:rsidRPr="00FB7436">
        <w:rPr>
          <w:sz w:val="28"/>
          <w:szCs w:val="28"/>
        </w:rPr>
        <w:t>В целях повышения престижности и привлекательности педагогического труда, притока в отрасль молодых специалистов, повышения профессионального мастерства педагогических работников системы образования ежегодно проводятся городские конкурсы профессионального мастерства педагогических работников: «Учитель года», «Воспитатель года», Фестиваль талантов коллективов муниципальных образовательных учреждений и др</w:t>
      </w:r>
      <w:r w:rsidR="007F3C96">
        <w:rPr>
          <w:sz w:val="28"/>
          <w:szCs w:val="28"/>
        </w:rPr>
        <w:t>угие</w:t>
      </w:r>
      <w:r w:rsidRPr="00FB7436">
        <w:rPr>
          <w:sz w:val="28"/>
          <w:szCs w:val="28"/>
        </w:rPr>
        <w:t>, а также праздничные мероприятия, посвященные профессиональным праздникам «День учителя», «День воспитателей и всех дошкольных работников».</w:t>
      </w:r>
    </w:p>
    <w:p w14:paraId="1F451499" w14:textId="77777777" w:rsidR="00CE57A7" w:rsidRDefault="00DC5D94" w:rsidP="00E640E3">
      <w:pPr>
        <w:spacing w:line="276" w:lineRule="auto"/>
        <w:rPr>
          <w:sz w:val="28"/>
          <w:szCs w:val="28"/>
        </w:rPr>
      </w:pPr>
      <w:r>
        <w:rPr>
          <w:sz w:val="28"/>
          <w:szCs w:val="28"/>
        </w:rPr>
        <w:t xml:space="preserve">В городском округе </w:t>
      </w:r>
      <w:r w:rsidRPr="00440A54">
        <w:rPr>
          <w:sz w:val="28"/>
          <w:szCs w:val="28"/>
        </w:rPr>
        <w:t xml:space="preserve">Тольятти ведется целенаправленная работа по выстраиванию взаимодействия между предприятиями и учреждениями профессионального образования, расположенными на территории муниципального образования, и муниципальными бюджетными </w:t>
      </w:r>
      <w:r w:rsidRPr="00440A54">
        <w:rPr>
          <w:sz w:val="28"/>
          <w:szCs w:val="28"/>
        </w:rPr>
        <w:lastRenderedPageBreak/>
        <w:t>общеобразовательными учреждениями по проведению профориентационных мероприятий (экскурсий, мастер-классов, профессио</w:t>
      </w:r>
      <w:r>
        <w:rPr>
          <w:sz w:val="28"/>
          <w:szCs w:val="28"/>
        </w:rPr>
        <w:t xml:space="preserve">нальных проб и профильных смен): </w:t>
      </w:r>
    </w:p>
    <w:p w14:paraId="3ABBF88D" w14:textId="3418C1E3" w:rsidR="00CE57A7" w:rsidRDefault="004834BA" w:rsidP="00E640E3">
      <w:pPr>
        <w:spacing w:line="276" w:lineRule="auto"/>
        <w:rPr>
          <w:sz w:val="28"/>
          <w:szCs w:val="28"/>
        </w:rPr>
      </w:pPr>
      <w:r>
        <w:rPr>
          <w:sz w:val="28"/>
          <w:szCs w:val="28"/>
        </w:rPr>
        <w:t xml:space="preserve">- </w:t>
      </w:r>
      <w:r w:rsidR="00DC5D94">
        <w:rPr>
          <w:sz w:val="28"/>
          <w:szCs w:val="28"/>
        </w:rPr>
        <w:t>в апреле</w:t>
      </w:r>
      <w:r w:rsidR="00DC5D94" w:rsidRPr="00440A54">
        <w:rPr>
          <w:sz w:val="28"/>
          <w:szCs w:val="28"/>
        </w:rPr>
        <w:t xml:space="preserve"> – ма</w:t>
      </w:r>
      <w:r w:rsidR="00DC5D94">
        <w:rPr>
          <w:sz w:val="28"/>
          <w:szCs w:val="28"/>
        </w:rPr>
        <w:t>е 2024 года было</w:t>
      </w:r>
      <w:r w:rsidR="00DC5D94" w:rsidRPr="00440A54">
        <w:rPr>
          <w:sz w:val="28"/>
          <w:szCs w:val="28"/>
        </w:rPr>
        <w:t xml:space="preserve"> проведен</w:t>
      </w:r>
      <w:r w:rsidR="00DC5D94">
        <w:rPr>
          <w:sz w:val="28"/>
          <w:szCs w:val="28"/>
        </w:rPr>
        <w:t>о</w:t>
      </w:r>
      <w:r w:rsidR="00DC5D94" w:rsidRPr="00440A54">
        <w:rPr>
          <w:sz w:val="28"/>
          <w:szCs w:val="28"/>
        </w:rPr>
        <w:t xml:space="preserve"> 18 профориентационных мероприятий</w:t>
      </w:r>
      <w:r w:rsidR="00DC5D94" w:rsidRPr="00913BDE">
        <w:rPr>
          <w:sz w:val="28"/>
          <w:szCs w:val="28"/>
        </w:rPr>
        <w:t xml:space="preserve"> </w:t>
      </w:r>
      <w:r w:rsidR="00DC5D94">
        <w:rPr>
          <w:sz w:val="28"/>
          <w:szCs w:val="28"/>
        </w:rPr>
        <w:t>с</w:t>
      </w:r>
      <w:r w:rsidR="00DC5D94" w:rsidRPr="00440A54">
        <w:rPr>
          <w:sz w:val="28"/>
          <w:szCs w:val="28"/>
        </w:rPr>
        <w:t xml:space="preserve"> АО «АВТОВАЗ»</w:t>
      </w:r>
      <w:r w:rsidR="00DC5D94">
        <w:rPr>
          <w:sz w:val="28"/>
          <w:szCs w:val="28"/>
        </w:rPr>
        <w:t xml:space="preserve">; </w:t>
      </w:r>
    </w:p>
    <w:p w14:paraId="6D909BE5" w14:textId="74634E85" w:rsidR="00CE57A7" w:rsidRDefault="004834BA" w:rsidP="00E640E3">
      <w:pPr>
        <w:spacing w:line="276" w:lineRule="auto"/>
        <w:rPr>
          <w:sz w:val="28"/>
          <w:szCs w:val="28"/>
        </w:rPr>
      </w:pPr>
      <w:r>
        <w:rPr>
          <w:sz w:val="28"/>
          <w:szCs w:val="28"/>
        </w:rPr>
        <w:t xml:space="preserve">- </w:t>
      </w:r>
      <w:r w:rsidR="00DC5D94" w:rsidRPr="00440A54">
        <w:rPr>
          <w:sz w:val="28"/>
          <w:szCs w:val="28"/>
        </w:rPr>
        <w:t xml:space="preserve">с января по май 2024 года </w:t>
      </w:r>
      <w:r w:rsidR="00DC5D94">
        <w:rPr>
          <w:sz w:val="28"/>
          <w:szCs w:val="28"/>
        </w:rPr>
        <w:t>п</w:t>
      </w:r>
      <w:r w:rsidR="00DC5D94" w:rsidRPr="00440A54">
        <w:rPr>
          <w:sz w:val="28"/>
          <w:szCs w:val="28"/>
        </w:rPr>
        <w:t xml:space="preserve">ри поддержке Торгово-промышленной палаты </w:t>
      </w:r>
      <w:r w:rsidR="00DC5D94">
        <w:rPr>
          <w:sz w:val="28"/>
          <w:szCs w:val="28"/>
        </w:rPr>
        <w:t xml:space="preserve">г. Тольятти </w:t>
      </w:r>
      <w:r w:rsidR="00DC5D94" w:rsidRPr="00440A54">
        <w:rPr>
          <w:sz w:val="28"/>
          <w:szCs w:val="28"/>
        </w:rPr>
        <w:t>проведено и</w:t>
      </w:r>
      <w:r w:rsidR="00DC5D94" w:rsidRPr="0042458B">
        <w:rPr>
          <w:sz w:val="28"/>
          <w:szCs w:val="28"/>
        </w:rPr>
        <w:t xml:space="preserve"> </w:t>
      </w:r>
      <w:r w:rsidR="00DC5D94">
        <w:rPr>
          <w:sz w:val="28"/>
          <w:szCs w:val="28"/>
        </w:rPr>
        <w:t>организовано</w:t>
      </w:r>
      <w:r w:rsidR="00DC5D94" w:rsidRPr="00440A54">
        <w:rPr>
          <w:sz w:val="28"/>
          <w:szCs w:val="28"/>
        </w:rPr>
        <w:t xml:space="preserve"> посещение </w:t>
      </w:r>
      <w:r w:rsidR="00DC5D94">
        <w:rPr>
          <w:sz w:val="28"/>
          <w:szCs w:val="28"/>
        </w:rPr>
        <w:t>порядка 20 </w:t>
      </w:r>
      <w:r w:rsidR="00DC5D94" w:rsidRPr="00440A54">
        <w:rPr>
          <w:sz w:val="28"/>
          <w:szCs w:val="28"/>
        </w:rPr>
        <w:t>предприятий</w:t>
      </w:r>
      <w:r w:rsidR="00DC5D94">
        <w:rPr>
          <w:sz w:val="28"/>
          <w:szCs w:val="28"/>
        </w:rPr>
        <w:t xml:space="preserve"> (</w:t>
      </w:r>
      <w:r w:rsidR="00DC5D94" w:rsidRPr="00A23D21">
        <w:rPr>
          <w:sz w:val="28"/>
          <w:szCs w:val="28"/>
        </w:rPr>
        <w:t>данная работа будет продолжена и с сентября 2024 года</w:t>
      </w:r>
      <w:r w:rsidR="00DC5D94">
        <w:rPr>
          <w:sz w:val="28"/>
          <w:szCs w:val="28"/>
        </w:rPr>
        <w:t xml:space="preserve">); </w:t>
      </w:r>
    </w:p>
    <w:p w14:paraId="6E5F5F0A" w14:textId="4A443499" w:rsidR="00CE57A7" w:rsidRDefault="004834BA" w:rsidP="00E640E3">
      <w:pPr>
        <w:spacing w:line="276" w:lineRule="auto"/>
        <w:rPr>
          <w:sz w:val="28"/>
          <w:szCs w:val="28"/>
        </w:rPr>
      </w:pPr>
      <w:r>
        <w:rPr>
          <w:sz w:val="28"/>
          <w:szCs w:val="28"/>
        </w:rPr>
        <w:t xml:space="preserve">- </w:t>
      </w:r>
      <w:r w:rsidR="00DC5D94">
        <w:rPr>
          <w:sz w:val="28"/>
          <w:szCs w:val="28"/>
        </w:rPr>
        <w:t xml:space="preserve">с февраля по май 2024 </w:t>
      </w:r>
      <w:r w:rsidR="00DC5D94" w:rsidRPr="003B60B3">
        <w:rPr>
          <w:sz w:val="28"/>
          <w:szCs w:val="28"/>
        </w:rPr>
        <w:t>года в рамках реализации федерального проекта «Билет в будущее» региональный оператор проекта «Центр опережающей профессиональной подготовки Самарской области» на регулярной основе проводил профессиональные пробы в сфере беспилотных авиационных систем (БАС);</w:t>
      </w:r>
      <w:r w:rsidR="00443FF2" w:rsidRPr="003B60B3">
        <w:rPr>
          <w:sz w:val="28"/>
          <w:szCs w:val="28"/>
        </w:rPr>
        <w:t xml:space="preserve"> </w:t>
      </w:r>
    </w:p>
    <w:p w14:paraId="092FFED7" w14:textId="55787926" w:rsidR="00CE57A7" w:rsidRDefault="004834BA" w:rsidP="00E640E3">
      <w:pPr>
        <w:spacing w:line="276" w:lineRule="auto"/>
        <w:rPr>
          <w:sz w:val="28"/>
          <w:szCs w:val="28"/>
        </w:rPr>
      </w:pPr>
      <w:r>
        <w:rPr>
          <w:sz w:val="28"/>
          <w:szCs w:val="28"/>
        </w:rPr>
        <w:t xml:space="preserve">- </w:t>
      </w:r>
      <w:r w:rsidR="00443FF2" w:rsidRPr="003B60B3">
        <w:rPr>
          <w:sz w:val="28"/>
          <w:szCs w:val="28"/>
        </w:rPr>
        <w:t xml:space="preserve">в апреле 2024 года </w:t>
      </w:r>
      <w:r w:rsidR="00A00A43" w:rsidRPr="003B60B3">
        <w:rPr>
          <w:sz w:val="28"/>
          <w:szCs w:val="28"/>
        </w:rPr>
        <w:t>Ч</w:t>
      </w:r>
      <w:r w:rsidR="00443FF2" w:rsidRPr="003B60B3">
        <w:rPr>
          <w:sz w:val="28"/>
          <w:szCs w:val="28"/>
        </w:rPr>
        <w:t>астным образовательным учреждением высшего образования «Тольяттинская академия управления»</w:t>
      </w:r>
      <w:r w:rsidR="00443FF2" w:rsidRPr="003B60B3">
        <w:rPr>
          <w:rFonts w:ascii="Arial" w:hAnsi="Arial" w:cs="Arial"/>
          <w:color w:val="515151"/>
          <w:sz w:val="21"/>
          <w:szCs w:val="21"/>
          <w:shd w:val="clear" w:color="auto" w:fill="FFFFFF"/>
        </w:rPr>
        <w:t xml:space="preserve"> </w:t>
      </w:r>
      <w:r w:rsidR="00443FF2" w:rsidRPr="003B60B3">
        <w:rPr>
          <w:sz w:val="28"/>
          <w:szCs w:val="28"/>
        </w:rPr>
        <w:t xml:space="preserve">совместно с деловыми партнерами проведен чемпионат профессионального мастерства SKILLS Юниоры по следующим компетенциям: веб-технологии, интернет-маркетинг, разработка мобильных игр и приложений, графический дизайн, 3Dдизайн и анимация, робототехника; </w:t>
      </w:r>
    </w:p>
    <w:p w14:paraId="4D85078D" w14:textId="1B049577" w:rsidR="00CE57A7" w:rsidRDefault="004834BA" w:rsidP="00E640E3">
      <w:pPr>
        <w:spacing w:line="276" w:lineRule="auto"/>
        <w:rPr>
          <w:sz w:val="28"/>
          <w:szCs w:val="28"/>
        </w:rPr>
      </w:pPr>
      <w:r>
        <w:rPr>
          <w:sz w:val="28"/>
          <w:szCs w:val="28"/>
        </w:rPr>
        <w:t xml:space="preserve">- </w:t>
      </w:r>
      <w:r w:rsidR="00443FF2" w:rsidRPr="003B60B3">
        <w:rPr>
          <w:sz w:val="28"/>
          <w:szCs w:val="28"/>
        </w:rPr>
        <w:t>в октябре 2024 года для учащихся профильных «Инженерных классов» запланирована профильная смена с участием представителей АО «АВТОВАЗ», АО «Тольяттиазот», Государственного казенного учреждения Самарской области «Управляющий центр занятости населения», Регионального Центра опережающей профессиональной подготовки, Федерального государственного бюджетного образовательного учреждения высшего образования «Тольяттинский государственный университет»;</w:t>
      </w:r>
      <w:r w:rsidR="00DC5D94" w:rsidRPr="003B60B3">
        <w:rPr>
          <w:sz w:val="28"/>
          <w:szCs w:val="28"/>
        </w:rPr>
        <w:t xml:space="preserve"> </w:t>
      </w:r>
    </w:p>
    <w:p w14:paraId="14B6782A" w14:textId="5BE56552" w:rsidR="00DC5D94" w:rsidRPr="003B60B3" w:rsidRDefault="004834BA" w:rsidP="00E640E3">
      <w:pPr>
        <w:spacing w:line="276" w:lineRule="auto"/>
        <w:rPr>
          <w:sz w:val="28"/>
          <w:szCs w:val="28"/>
        </w:rPr>
      </w:pPr>
      <w:r>
        <w:rPr>
          <w:sz w:val="28"/>
          <w:szCs w:val="28"/>
        </w:rPr>
        <w:t xml:space="preserve">- </w:t>
      </w:r>
      <w:r w:rsidR="00DC5D94" w:rsidRPr="003B60B3">
        <w:rPr>
          <w:sz w:val="28"/>
          <w:szCs w:val="28"/>
        </w:rPr>
        <w:t>ежегодно с целью знакомства с основными понятиями в сфере предпринимательства и получения навыков ведения бизнеса городского округа Тольятти «Агентство экономического развития» в игровой форме проводит профориентационное мероприятие в форме деловой игры «Мой первый бизнес».</w:t>
      </w:r>
    </w:p>
    <w:p w14:paraId="6CC80AAA" w14:textId="77777777" w:rsidR="005F7F8B" w:rsidRDefault="005F7F8B" w:rsidP="00E640E3">
      <w:pPr>
        <w:spacing w:line="276" w:lineRule="auto"/>
        <w:rPr>
          <w:sz w:val="28"/>
          <w:szCs w:val="28"/>
        </w:rPr>
      </w:pPr>
      <w:r w:rsidRPr="003B60B3">
        <w:rPr>
          <w:sz w:val="28"/>
          <w:szCs w:val="28"/>
        </w:rPr>
        <w:t xml:space="preserve">В рамках программы «Дуальное обучение» образовательные учреждения города сотрудничают с Государственным автономным профессиональным образовательным учреждением Самарской области «Тольяттинский социально-педагогический колледж», Государственным бюджетным профессиональным образовательным учреждением Самарской области «Колледж гуманитарных и социально-педагогических дисциплин имени Святителя Алексия, Митрополита Московского», Частным </w:t>
      </w:r>
      <w:r w:rsidRPr="003B60B3">
        <w:rPr>
          <w:sz w:val="28"/>
          <w:szCs w:val="28"/>
        </w:rPr>
        <w:lastRenderedPageBreak/>
        <w:t>учреждением профессионального образования «Тольяттинский экономико-технологический колледж».</w:t>
      </w:r>
    </w:p>
    <w:p w14:paraId="514E1E5B" w14:textId="77777777" w:rsidR="005F7F8B" w:rsidRDefault="005F7F8B" w:rsidP="00E640E3">
      <w:pPr>
        <w:spacing w:line="276" w:lineRule="auto"/>
        <w:rPr>
          <w:sz w:val="28"/>
          <w:szCs w:val="28"/>
        </w:rPr>
      </w:pPr>
      <w:r w:rsidRPr="00032AB2">
        <w:rPr>
          <w:sz w:val="28"/>
          <w:szCs w:val="28"/>
        </w:rPr>
        <w:t>Подготовка рабочих кадров на основе дуального обучения направлена на достижение соответствующего требованиям регионального рынка труда качества профессиональной подготовки, развития профессионального образования, формирование профессионального партнерства и механизмов взаимодействия между профессиональными образовательными организациями и работодателями. Программа предусматривает возможное дальнейшее трудоустройство студентов в учреждении.</w:t>
      </w:r>
    </w:p>
    <w:p w14:paraId="3CEF79FA" w14:textId="77777777" w:rsidR="005F7F8B" w:rsidRPr="003B60B3" w:rsidRDefault="005F7F8B" w:rsidP="00E640E3">
      <w:pPr>
        <w:spacing w:line="276" w:lineRule="auto"/>
        <w:rPr>
          <w:sz w:val="28"/>
          <w:szCs w:val="28"/>
        </w:rPr>
      </w:pPr>
      <w:r w:rsidRPr="00CC343F">
        <w:rPr>
          <w:sz w:val="28"/>
          <w:szCs w:val="28"/>
        </w:rPr>
        <w:t xml:space="preserve">В 2024 году в рамках реализации государственной программы  Самарской области «Строительство, </w:t>
      </w:r>
      <w:r w:rsidRPr="003B60B3">
        <w:rPr>
          <w:sz w:val="28"/>
          <w:szCs w:val="28"/>
        </w:rPr>
        <w:t>реконструкция и капитальный ремонт образовательных организаций, и их инфраструктуры на территории Самарской области» до 2026 года,  в соответствии с соглашением между министерством образования и науки Самарской области и администрацией городского округа Тольятти бюджету городского округа выделены субсидии из средств областного бюджета на проведение капитального ремонта зданий 4 образовательных учреждений (муниципальное бюджетное общеобразовательное учреждение городского округа Тольятти «Школа № 4 имени Н.В. Абрамова» (1 корпус), муниципальное бюджетное общеобразовательное учреждение городского округа Тольятти «Школа № 20 имени Героя Советского Союза Д.М. Карбышева»  (1 корпус), муниципальное бюджетное общеобразовательное учреждение городского округа Тольятти «Лицей № 19 имени Героя Советского Союза Евгения Александровича Никонова» (2 корпус),  муниципальное бюджетное дошкольное образовательное учреждение детский сад № 45 «Яблонька» городского округа Тольятти).</w:t>
      </w:r>
    </w:p>
    <w:p w14:paraId="4A273B65" w14:textId="7C34095D" w:rsidR="005F7F8B" w:rsidRPr="00056B2C" w:rsidRDefault="005F7F8B" w:rsidP="00E640E3">
      <w:pPr>
        <w:spacing w:line="276" w:lineRule="auto"/>
        <w:rPr>
          <w:sz w:val="28"/>
          <w:szCs w:val="28"/>
        </w:rPr>
      </w:pPr>
      <w:r w:rsidRPr="003B60B3">
        <w:rPr>
          <w:sz w:val="28"/>
          <w:szCs w:val="28"/>
        </w:rPr>
        <w:t xml:space="preserve">В </w:t>
      </w:r>
      <w:r w:rsidR="00285074" w:rsidRPr="003B60B3">
        <w:rPr>
          <w:sz w:val="28"/>
          <w:szCs w:val="28"/>
        </w:rPr>
        <w:t>отчетном периоде</w:t>
      </w:r>
      <w:r w:rsidRPr="003B60B3">
        <w:rPr>
          <w:sz w:val="28"/>
          <w:szCs w:val="28"/>
        </w:rPr>
        <w:t xml:space="preserve"> завершены ремонтные работы в </w:t>
      </w:r>
      <w:r w:rsidR="00B94A35">
        <w:rPr>
          <w:sz w:val="28"/>
          <w:szCs w:val="28"/>
        </w:rPr>
        <w:t>одном</w:t>
      </w:r>
      <w:r w:rsidRPr="003B60B3">
        <w:rPr>
          <w:sz w:val="28"/>
          <w:szCs w:val="28"/>
        </w:rPr>
        <w:t xml:space="preserve"> образовательном учреждении, ведутся ремонтные работы в 3 образовательных учреждениях в связи с расторжением ранее заключенного</w:t>
      </w:r>
      <w:r w:rsidRPr="00056B2C">
        <w:rPr>
          <w:sz w:val="28"/>
          <w:szCs w:val="28"/>
        </w:rPr>
        <w:t xml:space="preserve"> контракта (подрядной организацией нарушен срок завершения ремонтных работ), проводится процедура заключения муниципального контракта с единственным поставщиком, срок завершения работ до конца 2024 года.</w:t>
      </w:r>
    </w:p>
    <w:p w14:paraId="5E1E67C8" w14:textId="1BB60B7C" w:rsidR="005F7F8B" w:rsidRDefault="005F7F8B" w:rsidP="00E640E3">
      <w:pPr>
        <w:spacing w:line="276" w:lineRule="auto"/>
        <w:rPr>
          <w:sz w:val="28"/>
          <w:szCs w:val="28"/>
        </w:rPr>
      </w:pPr>
      <w:r w:rsidRPr="003A41ED">
        <w:rPr>
          <w:sz w:val="28"/>
          <w:szCs w:val="28"/>
        </w:rPr>
        <w:t>В рамках реализации государственной программы Российской Федерации «Развитие образования»</w:t>
      </w:r>
      <w:r w:rsidR="003B60B3">
        <w:rPr>
          <w:sz w:val="28"/>
          <w:szCs w:val="28"/>
        </w:rPr>
        <w:t xml:space="preserve"> </w:t>
      </w:r>
      <w:r w:rsidRPr="00056B2C">
        <w:rPr>
          <w:sz w:val="28"/>
          <w:szCs w:val="28"/>
        </w:rPr>
        <w:t>бюджету городского округа Тольятти выделены федеральные и областные субсидии на проведение капитального ремонта и оснащения зданий 3 общеобразовательных учреждений</w:t>
      </w:r>
      <w:r w:rsidRPr="003A41ED">
        <w:rPr>
          <w:sz w:val="28"/>
          <w:szCs w:val="28"/>
        </w:rPr>
        <w:t xml:space="preserve"> </w:t>
      </w:r>
      <w:r w:rsidRPr="003B60B3">
        <w:rPr>
          <w:sz w:val="28"/>
          <w:szCs w:val="28"/>
        </w:rPr>
        <w:t xml:space="preserve">(муниципальное бюджетное общеобразовательное учреждение городского округа Тольятти «Школа № 44», Муниципальное бюджетное общеобразовательное учреждение городского округа Тольятти «Школа с </w:t>
      </w:r>
      <w:r w:rsidRPr="003B60B3">
        <w:rPr>
          <w:sz w:val="28"/>
          <w:szCs w:val="28"/>
        </w:rPr>
        <w:lastRenderedPageBreak/>
        <w:t>углубленным изучением отдельных предметов № 47 имени М.В. Демидовцева» (2 корпус), муниципальное бюджетное общеобразовательное учреждение городского округа Тольятти «Лицей № 37 имени А. И. Ясинского»).</w:t>
      </w:r>
      <w:r w:rsidRPr="00327051">
        <w:rPr>
          <w:sz w:val="28"/>
          <w:szCs w:val="28"/>
        </w:rPr>
        <w:t xml:space="preserve"> </w:t>
      </w:r>
    </w:p>
    <w:p w14:paraId="4F80588B" w14:textId="77777777" w:rsidR="005F7F8B" w:rsidRPr="00E36AAC" w:rsidRDefault="005F7F8B" w:rsidP="00E640E3">
      <w:pPr>
        <w:spacing w:line="276" w:lineRule="auto"/>
        <w:rPr>
          <w:sz w:val="28"/>
          <w:szCs w:val="28"/>
        </w:rPr>
      </w:pPr>
      <w:r w:rsidRPr="00E36AAC">
        <w:rPr>
          <w:sz w:val="28"/>
          <w:szCs w:val="28"/>
        </w:rPr>
        <w:t>В соответствии с заключенными муниципальными контрактами ремонтные работы завершены в полном объеме во всех трех общеобразовательных учреждениях.</w:t>
      </w:r>
    </w:p>
    <w:p w14:paraId="4C38DD27" w14:textId="77777777" w:rsidR="00CE57A7" w:rsidRDefault="005F7F8B" w:rsidP="00E640E3">
      <w:pPr>
        <w:spacing w:line="276" w:lineRule="auto"/>
        <w:rPr>
          <w:sz w:val="28"/>
          <w:szCs w:val="28"/>
        </w:rPr>
      </w:pPr>
      <w:r w:rsidRPr="00327051">
        <w:rPr>
          <w:sz w:val="28"/>
          <w:szCs w:val="28"/>
        </w:rPr>
        <w:t xml:space="preserve">В рамках муниципальной программы «Развитие </w:t>
      </w:r>
      <w:r w:rsidRPr="003B60B3">
        <w:rPr>
          <w:sz w:val="28"/>
          <w:szCs w:val="28"/>
        </w:rPr>
        <w:t>системы образования городского округа Тольятти на 2021-2027 годы», утвержденной постановлением администрации городского округа Тольятти от 09.10.2020 № 3062-п/1, за счет средств бюджета городского округа Тольятти в отчетном году планируется:</w:t>
      </w:r>
      <w:r w:rsidR="00145FE4" w:rsidRPr="003B60B3">
        <w:rPr>
          <w:sz w:val="28"/>
          <w:szCs w:val="28"/>
        </w:rPr>
        <w:t xml:space="preserve"> </w:t>
      </w:r>
    </w:p>
    <w:p w14:paraId="5B834F7C" w14:textId="78BFDA51" w:rsidR="00CE57A7" w:rsidRDefault="003359C6" w:rsidP="00E640E3">
      <w:pPr>
        <w:spacing w:line="276" w:lineRule="auto"/>
        <w:rPr>
          <w:sz w:val="28"/>
          <w:szCs w:val="28"/>
        </w:rPr>
      </w:pPr>
      <w:r>
        <w:rPr>
          <w:sz w:val="28"/>
          <w:szCs w:val="28"/>
        </w:rPr>
        <w:t xml:space="preserve">- </w:t>
      </w:r>
      <w:r w:rsidR="00145FE4" w:rsidRPr="003B60B3">
        <w:rPr>
          <w:sz w:val="28"/>
          <w:szCs w:val="28"/>
        </w:rPr>
        <w:t>капитальный ремонт кровель в 12 образовательных</w:t>
      </w:r>
      <w:r w:rsidR="00145FE4" w:rsidRPr="00327051">
        <w:rPr>
          <w:sz w:val="28"/>
          <w:szCs w:val="28"/>
        </w:rPr>
        <w:t xml:space="preserve"> учреждениях (работы выполнены в </w:t>
      </w:r>
      <w:r w:rsidR="00145FE4">
        <w:rPr>
          <w:sz w:val="28"/>
          <w:szCs w:val="28"/>
        </w:rPr>
        <w:t>10</w:t>
      </w:r>
      <w:r w:rsidR="00145FE4" w:rsidRPr="00327051">
        <w:rPr>
          <w:sz w:val="28"/>
          <w:szCs w:val="28"/>
        </w:rPr>
        <w:t xml:space="preserve"> образовательных учреждениях);</w:t>
      </w:r>
      <w:r w:rsidR="00145FE4" w:rsidRPr="00C14FC0">
        <w:rPr>
          <w:sz w:val="28"/>
          <w:szCs w:val="28"/>
        </w:rPr>
        <w:t xml:space="preserve"> </w:t>
      </w:r>
    </w:p>
    <w:p w14:paraId="6C0A04CE" w14:textId="4A6A74B9" w:rsidR="00CE57A7" w:rsidRDefault="003359C6" w:rsidP="00E640E3">
      <w:pPr>
        <w:spacing w:line="276" w:lineRule="auto"/>
        <w:rPr>
          <w:sz w:val="28"/>
          <w:szCs w:val="28"/>
        </w:rPr>
      </w:pPr>
      <w:r>
        <w:rPr>
          <w:sz w:val="28"/>
          <w:szCs w:val="28"/>
        </w:rPr>
        <w:t xml:space="preserve">- </w:t>
      </w:r>
      <w:r w:rsidR="00145FE4" w:rsidRPr="00C14FC0">
        <w:rPr>
          <w:sz w:val="28"/>
          <w:szCs w:val="28"/>
        </w:rPr>
        <w:t>капитальный ремонт систем автоматической пожарной сигнализации, оповещения и управления эвакуацией людей при пожаре</w:t>
      </w:r>
      <w:r w:rsidR="00145FE4">
        <w:rPr>
          <w:sz w:val="28"/>
          <w:szCs w:val="28"/>
        </w:rPr>
        <w:t xml:space="preserve"> </w:t>
      </w:r>
      <w:r w:rsidR="00145FE4" w:rsidRPr="00C14FC0">
        <w:rPr>
          <w:sz w:val="28"/>
          <w:szCs w:val="28"/>
        </w:rPr>
        <w:t xml:space="preserve">в </w:t>
      </w:r>
      <w:r w:rsidR="00145FE4">
        <w:rPr>
          <w:sz w:val="28"/>
          <w:szCs w:val="28"/>
        </w:rPr>
        <w:t>9</w:t>
      </w:r>
      <w:r w:rsidR="00145FE4" w:rsidRPr="00C14FC0">
        <w:rPr>
          <w:sz w:val="28"/>
          <w:szCs w:val="28"/>
        </w:rPr>
        <w:t xml:space="preserve"> образовательных учреждениях</w:t>
      </w:r>
      <w:r w:rsidR="00145FE4">
        <w:rPr>
          <w:sz w:val="28"/>
          <w:szCs w:val="28"/>
        </w:rPr>
        <w:t xml:space="preserve"> (работы выполнены в 5 образовательных учреждениях);</w:t>
      </w:r>
      <w:r w:rsidR="00145FE4" w:rsidRPr="00327051">
        <w:rPr>
          <w:sz w:val="28"/>
          <w:szCs w:val="28"/>
        </w:rPr>
        <w:t xml:space="preserve">  </w:t>
      </w:r>
    </w:p>
    <w:p w14:paraId="0AAEC38C" w14:textId="57391CE4" w:rsidR="00CE57A7" w:rsidRDefault="003359C6" w:rsidP="00E640E3">
      <w:pPr>
        <w:spacing w:line="276" w:lineRule="auto"/>
        <w:rPr>
          <w:sz w:val="28"/>
          <w:szCs w:val="28"/>
        </w:rPr>
      </w:pPr>
      <w:r>
        <w:rPr>
          <w:sz w:val="28"/>
          <w:szCs w:val="28"/>
        </w:rPr>
        <w:t xml:space="preserve">- </w:t>
      </w:r>
      <w:r w:rsidR="00145FE4" w:rsidRPr="00327051">
        <w:rPr>
          <w:sz w:val="28"/>
          <w:szCs w:val="28"/>
        </w:rPr>
        <w:t xml:space="preserve">замена оконных блоков в 10 образовательных учреждениях (работы выполнены в 9 учреждениях); </w:t>
      </w:r>
    </w:p>
    <w:p w14:paraId="359D8F9F" w14:textId="365987EF" w:rsidR="00145FE4" w:rsidRPr="00327051" w:rsidRDefault="003359C6" w:rsidP="00E640E3">
      <w:pPr>
        <w:spacing w:line="276" w:lineRule="auto"/>
        <w:rPr>
          <w:sz w:val="28"/>
          <w:szCs w:val="28"/>
        </w:rPr>
      </w:pPr>
      <w:r>
        <w:rPr>
          <w:sz w:val="28"/>
          <w:szCs w:val="28"/>
        </w:rPr>
        <w:t xml:space="preserve">- </w:t>
      </w:r>
      <w:r w:rsidR="00145FE4" w:rsidRPr="00327051">
        <w:rPr>
          <w:sz w:val="28"/>
          <w:szCs w:val="28"/>
        </w:rPr>
        <w:t>замена приборов учета тепловой энергии в 12 образовательных учреждениях (работы выполнены в 6 образовательных учреждениях).</w:t>
      </w:r>
    </w:p>
    <w:p w14:paraId="789B8792" w14:textId="2742D957" w:rsidR="00145FE4" w:rsidRPr="000540E0" w:rsidRDefault="00145FE4" w:rsidP="00E640E3">
      <w:pPr>
        <w:spacing w:line="276" w:lineRule="auto"/>
        <w:rPr>
          <w:color w:val="FF0000"/>
          <w:sz w:val="28"/>
          <w:szCs w:val="28"/>
        </w:rPr>
      </w:pPr>
      <w:r w:rsidRPr="00870855">
        <w:rPr>
          <w:sz w:val="28"/>
          <w:szCs w:val="28"/>
        </w:rPr>
        <w:t xml:space="preserve">В 2024 году запланировано проведение работ по приспособлению зданий </w:t>
      </w:r>
      <w:r w:rsidR="001F08DD">
        <w:rPr>
          <w:sz w:val="28"/>
          <w:szCs w:val="28"/>
        </w:rPr>
        <w:t>для</w:t>
      </w:r>
      <w:r w:rsidRPr="00870855">
        <w:rPr>
          <w:sz w:val="28"/>
          <w:szCs w:val="28"/>
        </w:rPr>
        <w:t xml:space="preserve"> доступности инвалидов и других маломобильных групп населения в 6 образовательных учреждениях </w:t>
      </w:r>
      <w:r w:rsidRPr="00410461">
        <w:rPr>
          <w:sz w:val="28"/>
          <w:szCs w:val="28"/>
        </w:rPr>
        <w:t>(работы выполнены в полном объеме).</w:t>
      </w:r>
    </w:p>
    <w:p w14:paraId="5BFDD746" w14:textId="77777777" w:rsidR="00CE57A7" w:rsidRDefault="00145FE4" w:rsidP="00E640E3">
      <w:pPr>
        <w:spacing w:line="276" w:lineRule="auto"/>
        <w:rPr>
          <w:sz w:val="28"/>
          <w:szCs w:val="28"/>
        </w:rPr>
      </w:pPr>
      <w:r>
        <w:rPr>
          <w:sz w:val="28"/>
          <w:szCs w:val="28"/>
        </w:rPr>
        <w:t>В</w:t>
      </w:r>
      <w:r w:rsidRPr="00870855">
        <w:rPr>
          <w:sz w:val="28"/>
          <w:szCs w:val="28"/>
        </w:rPr>
        <w:t xml:space="preserve"> целях реализации требований</w:t>
      </w:r>
      <w:r w:rsidRPr="00870855">
        <w:rPr>
          <w:rStyle w:val="FontStyle11"/>
          <w:rFonts w:eastAsia="Calibri"/>
          <w:sz w:val="28"/>
          <w:szCs w:val="28"/>
        </w:rPr>
        <w:t xml:space="preserve"> постановления Правительства </w:t>
      </w:r>
      <w:r w:rsidR="00221496">
        <w:rPr>
          <w:rStyle w:val="FontStyle11"/>
          <w:rFonts w:eastAsia="Calibri"/>
          <w:sz w:val="28"/>
          <w:szCs w:val="28"/>
        </w:rPr>
        <w:t>Российской Федерации</w:t>
      </w:r>
      <w:r w:rsidRPr="00870855">
        <w:rPr>
          <w:rStyle w:val="FontStyle11"/>
          <w:rFonts w:eastAsia="Calibri"/>
          <w:sz w:val="28"/>
          <w:szCs w:val="28"/>
        </w:rPr>
        <w:t xml:space="preserve"> от 02.08.2019 № 1006</w:t>
      </w:r>
      <w:r>
        <w:rPr>
          <w:rStyle w:val="FontStyle11"/>
          <w:rFonts w:eastAsia="Calibri"/>
          <w:sz w:val="28"/>
          <w:szCs w:val="28"/>
        </w:rPr>
        <w:t xml:space="preserve"> </w:t>
      </w:r>
      <w:r w:rsidRPr="00870855">
        <w:rPr>
          <w:rStyle w:val="FontStyle11"/>
          <w:rFonts w:eastAsia="Calibri"/>
          <w:sz w:val="28"/>
          <w:szCs w:val="28"/>
        </w:rPr>
        <w:t>«</w:t>
      </w:r>
      <w:r w:rsidRPr="00870855">
        <w:rPr>
          <w:sz w:val="28"/>
          <w:szCs w:val="28"/>
        </w:rPr>
        <w:t>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r>
        <w:rPr>
          <w:sz w:val="28"/>
          <w:szCs w:val="28"/>
        </w:rPr>
        <w:t>)</w:t>
      </w:r>
      <w:r w:rsidR="001F08DD">
        <w:rPr>
          <w:sz w:val="28"/>
          <w:szCs w:val="28"/>
        </w:rPr>
        <w:t>»</w:t>
      </w:r>
      <w:r w:rsidRPr="00870855">
        <w:rPr>
          <w:sz w:val="28"/>
          <w:szCs w:val="28"/>
        </w:rPr>
        <w:t xml:space="preserve"> </w:t>
      </w:r>
      <w:r>
        <w:rPr>
          <w:sz w:val="28"/>
          <w:szCs w:val="28"/>
        </w:rPr>
        <w:t>к началу 2024/2025 учебного года выполнены следующие мероприятия</w:t>
      </w:r>
      <w:r w:rsidRPr="00870855">
        <w:rPr>
          <w:sz w:val="28"/>
          <w:szCs w:val="28"/>
        </w:rPr>
        <w:t>:</w:t>
      </w:r>
      <w:r>
        <w:rPr>
          <w:sz w:val="28"/>
          <w:szCs w:val="28"/>
        </w:rPr>
        <w:t xml:space="preserve"> </w:t>
      </w:r>
      <w:r w:rsidRPr="000845B4">
        <w:rPr>
          <w:sz w:val="28"/>
          <w:szCs w:val="28"/>
        </w:rPr>
        <w:t xml:space="preserve"> </w:t>
      </w:r>
    </w:p>
    <w:p w14:paraId="76F7368B" w14:textId="189C886C" w:rsidR="00CE57A7" w:rsidRDefault="00C9076B" w:rsidP="00E640E3">
      <w:pPr>
        <w:spacing w:line="276" w:lineRule="auto"/>
        <w:rPr>
          <w:sz w:val="28"/>
          <w:szCs w:val="28"/>
        </w:rPr>
      </w:pPr>
      <w:r>
        <w:rPr>
          <w:sz w:val="28"/>
          <w:szCs w:val="28"/>
        </w:rPr>
        <w:t xml:space="preserve">- </w:t>
      </w:r>
      <w:r w:rsidR="00145FE4" w:rsidRPr="000845B4">
        <w:rPr>
          <w:sz w:val="28"/>
          <w:szCs w:val="28"/>
        </w:rPr>
        <w:t>оснащение системами охранной сигнализации 20 учреждений;</w:t>
      </w:r>
    </w:p>
    <w:p w14:paraId="6EC9CE60" w14:textId="085A5236" w:rsidR="00CE57A7" w:rsidRDefault="00C9076B" w:rsidP="00E640E3">
      <w:pPr>
        <w:spacing w:line="276" w:lineRule="auto"/>
        <w:rPr>
          <w:sz w:val="28"/>
          <w:szCs w:val="28"/>
        </w:rPr>
      </w:pPr>
      <w:r>
        <w:rPr>
          <w:sz w:val="28"/>
          <w:szCs w:val="28"/>
        </w:rPr>
        <w:t xml:space="preserve">- </w:t>
      </w:r>
      <w:r w:rsidR="00145FE4" w:rsidRPr="000845B4">
        <w:rPr>
          <w:sz w:val="28"/>
          <w:szCs w:val="28"/>
        </w:rPr>
        <w:t>дооснащение системой видеонаблюдения 11 учреждений;</w:t>
      </w:r>
      <w:r w:rsidR="00145FE4">
        <w:rPr>
          <w:sz w:val="28"/>
          <w:szCs w:val="28"/>
        </w:rPr>
        <w:t xml:space="preserve"> </w:t>
      </w:r>
      <w:r w:rsidR="00145FE4" w:rsidRPr="000845B4">
        <w:rPr>
          <w:sz w:val="28"/>
          <w:szCs w:val="28"/>
        </w:rPr>
        <w:t xml:space="preserve"> </w:t>
      </w:r>
    </w:p>
    <w:p w14:paraId="2F4EFC36" w14:textId="0F644E5E" w:rsidR="00CE57A7" w:rsidRDefault="00C9076B" w:rsidP="00E640E3">
      <w:pPr>
        <w:spacing w:line="276" w:lineRule="auto"/>
        <w:rPr>
          <w:sz w:val="28"/>
          <w:szCs w:val="28"/>
        </w:rPr>
      </w:pPr>
      <w:r>
        <w:rPr>
          <w:sz w:val="28"/>
          <w:szCs w:val="28"/>
        </w:rPr>
        <w:t xml:space="preserve">- </w:t>
      </w:r>
      <w:r w:rsidR="00145FE4" w:rsidRPr="000845B4">
        <w:rPr>
          <w:sz w:val="28"/>
          <w:szCs w:val="28"/>
        </w:rPr>
        <w:t xml:space="preserve">дооснащение системами наружного освещения 4 образовательных </w:t>
      </w:r>
      <w:r w:rsidR="00145FE4" w:rsidRPr="00840CCB">
        <w:rPr>
          <w:sz w:val="28"/>
          <w:szCs w:val="28"/>
        </w:rPr>
        <w:t xml:space="preserve">учреждений; </w:t>
      </w:r>
    </w:p>
    <w:p w14:paraId="05DAAB54" w14:textId="52470AA6" w:rsidR="00CE57A7" w:rsidRDefault="00C9076B" w:rsidP="00E640E3">
      <w:pPr>
        <w:spacing w:line="276" w:lineRule="auto"/>
        <w:rPr>
          <w:sz w:val="28"/>
          <w:szCs w:val="28"/>
        </w:rPr>
      </w:pPr>
      <w:r>
        <w:rPr>
          <w:sz w:val="28"/>
          <w:szCs w:val="28"/>
        </w:rPr>
        <w:t xml:space="preserve">- </w:t>
      </w:r>
      <w:r w:rsidR="00145FE4" w:rsidRPr="00840CCB">
        <w:rPr>
          <w:sz w:val="28"/>
          <w:szCs w:val="28"/>
        </w:rPr>
        <w:t xml:space="preserve">восстановление целостности ограждений 7 образовательных учреждений; </w:t>
      </w:r>
    </w:p>
    <w:p w14:paraId="01ACF0D1" w14:textId="4201D924" w:rsidR="00145FE4" w:rsidRPr="00840CCB" w:rsidRDefault="00C9076B" w:rsidP="00E640E3">
      <w:pPr>
        <w:spacing w:line="276" w:lineRule="auto"/>
        <w:rPr>
          <w:sz w:val="28"/>
          <w:szCs w:val="28"/>
        </w:rPr>
      </w:pPr>
      <w:r>
        <w:rPr>
          <w:sz w:val="28"/>
          <w:szCs w:val="28"/>
        </w:rPr>
        <w:t xml:space="preserve">- </w:t>
      </w:r>
      <w:r w:rsidR="00145FE4" w:rsidRPr="00840CCB">
        <w:rPr>
          <w:sz w:val="28"/>
          <w:szCs w:val="28"/>
        </w:rPr>
        <w:t>обеспечение охраны объектов сотрудниками частных охранных организаций (на период с 01.01.2024 по 31.12.2024).</w:t>
      </w:r>
    </w:p>
    <w:p w14:paraId="460C610A" w14:textId="77777777" w:rsidR="009353B9" w:rsidRPr="00BA22B6" w:rsidRDefault="009353B9" w:rsidP="00E640E3">
      <w:pPr>
        <w:widowControl w:val="0"/>
        <w:pBdr>
          <w:top w:val="single" w:sz="4" w:space="1" w:color="FFFFFF"/>
          <w:left w:val="single" w:sz="4" w:space="0" w:color="FFFFFF"/>
          <w:bottom w:val="single" w:sz="4" w:space="10" w:color="FFFFFF"/>
          <w:right w:val="single" w:sz="4" w:space="0" w:color="FFFFFF"/>
        </w:pBdr>
        <w:spacing w:line="276" w:lineRule="auto"/>
        <w:rPr>
          <w:sz w:val="28"/>
          <w:szCs w:val="28"/>
        </w:rPr>
      </w:pPr>
      <w:r w:rsidRPr="00BA22B6">
        <w:rPr>
          <w:sz w:val="28"/>
          <w:szCs w:val="28"/>
        </w:rPr>
        <w:lastRenderedPageBreak/>
        <w:t xml:space="preserve">В 2024 году в рамках </w:t>
      </w:r>
      <w:r w:rsidRPr="00202574">
        <w:rPr>
          <w:sz w:val="28"/>
          <w:szCs w:val="28"/>
        </w:rPr>
        <w:t>реализации мероприятий по внедрению целевой модели цифровой образовательной среды в общеобразовательных организациях и профессиональных образовательных организациях в рамках федерального проекта «Цифровая образовательная среда» национального проекта «Образование» выполнено оснащение компьютерным оборудованием для создания цифровой образовательной среды  (интерактивный комплекс с вычислительным блоком и мобильным креплением, многофункциональные устройства, ноутбуки) 10 муниципальных общеобразовательных учреждений.</w:t>
      </w:r>
      <w:r w:rsidRPr="00BA22B6">
        <w:rPr>
          <w:sz w:val="28"/>
          <w:szCs w:val="28"/>
        </w:rPr>
        <w:t xml:space="preserve"> </w:t>
      </w:r>
    </w:p>
    <w:p w14:paraId="63F38C5B" w14:textId="77777777" w:rsidR="009353B9" w:rsidRPr="00527114" w:rsidRDefault="009353B9" w:rsidP="00E640E3">
      <w:pPr>
        <w:widowControl w:val="0"/>
        <w:pBdr>
          <w:top w:val="single" w:sz="4" w:space="1" w:color="FFFFFF"/>
          <w:left w:val="single" w:sz="4" w:space="0" w:color="FFFFFF"/>
          <w:bottom w:val="single" w:sz="4" w:space="10" w:color="FFFFFF"/>
          <w:right w:val="single" w:sz="4" w:space="0" w:color="FFFFFF"/>
        </w:pBdr>
        <w:spacing w:line="276" w:lineRule="auto"/>
        <w:rPr>
          <w:b/>
          <w:bCs/>
          <w:sz w:val="28"/>
          <w:szCs w:val="28"/>
        </w:rPr>
      </w:pPr>
      <w:r w:rsidRPr="00527114">
        <w:rPr>
          <w:sz w:val="28"/>
          <w:szCs w:val="28"/>
        </w:rPr>
        <w:t xml:space="preserve">В отчетном году в рамках реализации федерального проекта «Современная школа» </w:t>
      </w:r>
      <w:r w:rsidRPr="00202574">
        <w:rPr>
          <w:sz w:val="28"/>
          <w:szCs w:val="28"/>
        </w:rPr>
        <w:t>национального проекта «Образование» выполнено оснащение современным оборудованием детского технопарка «</w:t>
      </w:r>
      <w:proofErr w:type="spellStart"/>
      <w:r w:rsidRPr="00202574">
        <w:rPr>
          <w:sz w:val="28"/>
          <w:szCs w:val="28"/>
        </w:rPr>
        <w:t>Кванториум</w:t>
      </w:r>
      <w:proofErr w:type="spellEnd"/>
      <w:r w:rsidRPr="00202574">
        <w:rPr>
          <w:sz w:val="28"/>
          <w:szCs w:val="28"/>
        </w:rPr>
        <w:t xml:space="preserve">» созданного на базе </w:t>
      </w:r>
      <w:r w:rsidRPr="00202574">
        <w:rPr>
          <w:bCs/>
          <w:sz w:val="28"/>
          <w:szCs w:val="28"/>
          <w:lang w:eastAsia="ru-RU"/>
        </w:rPr>
        <w:t>муниципального бюджетного общеобразовательного учреждения городского округа Тольятти «Гимназия № 77»</w:t>
      </w:r>
      <w:r w:rsidRPr="00202574">
        <w:rPr>
          <w:sz w:val="28"/>
          <w:szCs w:val="28"/>
        </w:rPr>
        <w:t>. Всё оборудование детского технопарка «</w:t>
      </w:r>
      <w:proofErr w:type="spellStart"/>
      <w:r w:rsidRPr="00202574">
        <w:rPr>
          <w:sz w:val="28"/>
          <w:szCs w:val="28"/>
        </w:rPr>
        <w:t>Кванториум</w:t>
      </w:r>
      <w:proofErr w:type="spellEnd"/>
      <w:r w:rsidRPr="00202574">
        <w:rPr>
          <w:sz w:val="28"/>
          <w:szCs w:val="28"/>
        </w:rPr>
        <w:t>» поставлено в полном</w:t>
      </w:r>
      <w:r w:rsidRPr="00202574">
        <w:rPr>
          <w:bCs/>
          <w:sz w:val="28"/>
          <w:szCs w:val="28"/>
        </w:rPr>
        <w:t xml:space="preserve"> объеме</w:t>
      </w:r>
      <w:r w:rsidRPr="00527114">
        <w:rPr>
          <w:bCs/>
          <w:sz w:val="28"/>
          <w:szCs w:val="28"/>
        </w:rPr>
        <w:t>.</w:t>
      </w:r>
    </w:p>
    <w:p w14:paraId="115C6317" w14:textId="50C05A1C" w:rsidR="009353B9" w:rsidRPr="00202574" w:rsidRDefault="009353B9" w:rsidP="00E640E3">
      <w:pPr>
        <w:widowControl w:val="0"/>
        <w:pBdr>
          <w:top w:val="single" w:sz="4" w:space="1" w:color="FFFFFF"/>
          <w:left w:val="single" w:sz="4" w:space="0" w:color="FFFFFF"/>
          <w:bottom w:val="single" w:sz="4" w:space="10" w:color="FFFFFF"/>
          <w:right w:val="single" w:sz="4" w:space="0" w:color="FFFFFF"/>
        </w:pBdr>
        <w:spacing w:line="276" w:lineRule="auto"/>
        <w:rPr>
          <w:snapToGrid w:val="0"/>
          <w:sz w:val="28"/>
          <w:szCs w:val="28"/>
        </w:rPr>
      </w:pPr>
      <w:r>
        <w:rPr>
          <w:sz w:val="28"/>
          <w:szCs w:val="28"/>
        </w:rPr>
        <w:t xml:space="preserve">В 2024 году </w:t>
      </w:r>
      <w:r w:rsidRPr="00A243F2">
        <w:rPr>
          <w:sz w:val="28"/>
          <w:szCs w:val="28"/>
        </w:rPr>
        <w:t>в рамках реализации региональных проектов, обеспечивающих достижение целей, показателей и результатов федерального проекта «</w:t>
      </w:r>
      <w:r w:rsidRPr="00202574">
        <w:rPr>
          <w:sz w:val="28"/>
          <w:szCs w:val="28"/>
        </w:rPr>
        <w:t xml:space="preserve">Стимулирование спроса на отечественные беспилотные авиационные системы», входящего в состав национального проекта «Беспилотные авиационные системы» осуществлена поставка оборудования в </w:t>
      </w:r>
      <w:r w:rsidR="002E3321" w:rsidRPr="00202574">
        <w:rPr>
          <w:sz w:val="28"/>
          <w:szCs w:val="28"/>
        </w:rPr>
        <w:t>муниципальное бюджетное общеобразовательное учреждение городского округа Тольятти «Лицей № 19 имени Героя Советского Союза Евгения Александровича Никонова» (2 корпус)</w:t>
      </w:r>
      <w:r w:rsidR="00CE57A7">
        <w:rPr>
          <w:sz w:val="28"/>
          <w:szCs w:val="28"/>
        </w:rPr>
        <w:t>.</w:t>
      </w:r>
    </w:p>
    <w:p w14:paraId="20522FA4" w14:textId="09E38F38" w:rsidR="009353B9" w:rsidRPr="00202574" w:rsidRDefault="009353B9" w:rsidP="00E640E3">
      <w:pPr>
        <w:widowControl w:val="0"/>
        <w:pBdr>
          <w:top w:val="single" w:sz="4" w:space="1" w:color="FFFFFF"/>
          <w:left w:val="single" w:sz="4" w:space="0" w:color="FFFFFF"/>
          <w:bottom w:val="single" w:sz="4" w:space="10" w:color="FFFFFF"/>
          <w:right w:val="single" w:sz="4" w:space="0" w:color="FFFFFF"/>
        </w:pBdr>
        <w:spacing w:line="276" w:lineRule="auto"/>
        <w:rPr>
          <w:rFonts w:eastAsia="Calibri"/>
          <w:sz w:val="28"/>
          <w:szCs w:val="28"/>
        </w:rPr>
      </w:pPr>
      <w:r w:rsidRPr="00202574">
        <w:rPr>
          <w:rFonts w:eastAsia="Calibri"/>
          <w:sz w:val="28"/>
          <w:szCs w:val="28"/>
        </w:rPr>
        <w:t>В рамках муниципальной программы «Благоустройство территории городского округа Тольятти на 2015 - 2024 годы», утвержденной постановлением мэрии городского округа Тольятти № 905-п/1 от 24.03.2015, выполнены мероприятия по спилу и обрезке аварийно-опасных деревьев на территориях 27 общеобразовательных учреждений, 3 учреждений дополнительного образования детей и 30 дошкольных учреждений.</w:t>
      </w:r>
    </w:p>
    <w:p w14:paraId="07F92786" w14:textId="77777777" w:rsidR="00CC1C72" w:rsidRDefault="00145FE4" w:rsidP="00E640E3">
      <w:pPr>
        <w:widowControl w:val="0"/>
        <w:pBdr>
          <w:top w:val="single" w:sz="4" w:space="1" w:color="FFFFFF"/>
          <w:left w:val="single" w:sz="4" w:space="0" w:color="FFFFFF"/>
          <w:bottom w:val="single" w:sz="4" w:space="10" w:color="FFFFFF"/>
          <w:right w:val="single" w:sz="4" w:space="0" w:color="FFFFFF"/>
        </w:pBdr>
        <w:spacing w:line="276" w:lineRule="auto"/>
        <w:rPr>
          <w:sz w:val="28"/>
          <w:szCs w:val="28"/>
        </w:rPr>
      </w:pPr>
      <w:r w:rsidRPr="00202574">
        <w:rPr>
          <w:sz w:val="28"/>
          <w:szCs w:val="28"/>
        </w:rPr>
        <w:t>В 2023 году введена в эксплуатацию общеобразовательная школа на 1600 мест, расположенная в 20 кв</w:t>
      </w:r>
      <w:r w:rsidR="001F08DD" w:rsidRPr="00202574">
        <w:rPr>
          <w:sz w:val="28"/>
          <w:szCs w:val="28"/>
        </w:rPr>
        <w:t>артале</w:t>
      </w:r>
      <w:r w:rsidRPr="00202574">
        <w:rPr>
          <w:sz w:val="28"/>
          <w:szCs w:val="28"/>
        </w:rPr>
        <w:t xml:space="preserve"> Автозаводского</w:t>
      </w:r>
      <w:r w:rsidRPr="001B518E">
        <w:rPr>
          <w:sz w:val="28"/>
          <w:szCs w:val="28"/>
        </w:rPr>
        <w:t xml:space="preserve"> района (работы по строительству начались в 2021 году).  В рамках концессионных соглашений продолжается строительство общеобразовательной школы на 675 мест в 18 квартале Автозаводского района и разработка проектно-сметной документации на строительство школы на 1200 мест в 14А квартале Автозаводского района.</w:t>
      </w:r>
    </w:p>
    <w:p w14:paraId="091EE4B9" w14:textId="77777777" w:rsidR="00CE57A7" w:rsidRDefault="00CE57A7" w:rsidP="00CC1C72">
      <w:pPr>
        <w:widowControl w:val="0"/>
        <w:pBdr>
          <w:top w:val="single" w:sz="4" w:space="1" w:color="FFFFFF"/>
          <w:left w:val="single" w:sz="4" w:space="0" w:color="FFFFFF"/>
          <w:bottom w:val="single" w:sz="4" w:space="10" w:color="FFFFFF"/>
          <w:right w:val="single" w:sz="4" w:space="0" w:color="FFFFFF"/>
        </w:pBdr>
        <w:spacing w:line="276" w:lineRule="auto"/>
        <w:jc w:val="center"/>
        <w:rPr>
          <w:sz w:val="28"/>
          <w:szCs w:val="28"/>
        </w:rPr>
      </w:pPr>
    </w:p>
    <w:p w14:paraId="799D15EE" w14:textId="77777777" w:rsidR="00B94A35" w:rsidRDefault="00B94A35" w:rsidP="00CC1C72">
      <w:pPr>
        <w:widowControl w:val="0"/>
        <w:pBdr>
          <w:top w:val="single" w:sz="4" w:space="1" w:color="FFFFFF"/>
          <w:left w:val="single" w:sz="4" w:space="0" w:color="FFFFFF"/>
          <w:bottom w:val="single" w:sz="4" w:space="10" w:color="FFFFFF"/>
          <w:right w:val="single" w:sz="4" w:space="0" w:color="FFFFFF"/>
        </w:pBdr>
        <w:spacing w:line="276" w:lineRule="auto"/>
        <w:jc w:val="center"/>
        <w:rPr>
          <w:sz w:val="28"/>
          <w:szCs w:val="28"/>
        </w:rPr>
      </w:pPr>
    </w:p>
    <w:p w14:paraId="5622BC47" w14:textId="77777777" w:rsidR="00B94A35" w:rsidRDefault="00B94A35" w:rsidP="00CC1C72">
      <w:pPr>
        <w:widowControl w:val="0"/>
        <w:pBdr>
          <w:top w:val="single" w:sz="4" w:space="1" w:color="FFFFFF"/>
          <w:left w:val="single" w:sz="4" w:space="0" w:color="FFFFFF"/>
          <w:bottom w:val="single" w:sz="4" w:space="10" w:color="FFFFFF"/>
          <w:right w:val="single" w:sz="4" w:space="0" w:color="FFFFFF"/>
        </w:pBdr>
        <w:spacing w:line="276" w:lineRule="auto"/>
        <w:jc w:val="center"/>
        <w:rPr>
          <w:sz w:val="28"/>
          <w:szCs w:val="28"/>
        </w:rPr>
      </w:pPr>
    </w:p>
    <w:p w14:paraId="59D3C244" w14:textId="2BB137B0" w:rsidR="00CC1C72" w:rsidRPr="00CC1C72" w:rsidRDefault="00CC1C72" w:rsidP="00CC1C72">
      <w:pPr>
        <w:widowControl w:val="0"/>
        <w:pBdr>
          <w:top w:val="single" w:sz="4" w:space="1" w:color="FFFFFF"/>
          <w:left w:val="single" w:sz="4" w:space="0" w:color="FFFFFF"/>
          <w:bottom w:val="single" w:sz="4" w:space="10" w:color="FFFFFF"/>
          <w:right w:val="single" w:sz="4" w:space="0" w:color="FFFFFF"/>
        </w:pBdr>
        <w:spacing w:line="276" w:lineRule="auto"/>
        <w:jc w:val="center"/>
        <w:rPr>
          <w:sz w:val="28"/>
          <w:szCs w:val="28"/>
        </w:rPr>
      </w:pPr>
      <w:r w:rsidRPr="00CC1C72">
        <w:rPr>
          <w:sz w:val="28"/>
          <w:szCs w:val="28"/>
        </w:rPr>
        <w:lastRenderedPageBreak/>
        <w:t xml:space="preserve">Ожидаемое выполнение прогнозных показателей </w:t>
      </w:r>
      <w:r w:rsidR="003B665E">
        <w:rPr>
          <w:sz w:val="28"/>
          <w:szCs w:val="28"/>
        </w:rPr>
        <w:t xml:space="preserve">                                                   </w:t>
      </w:r>
      <w:r w:rsidRPr="00CC1C72">
        <w:rPr>
          <w:sz w:val="28"/>
          <w:szCs w:val="28"/>
        </w:rPr>
        <w:t>по разделу «Образование» на 2024 год</w:t>
      </w:r>
    </w:p>
    <w:tbl>
      <w:tblPr>
        <w:tblW w:w="4949" w:type="pct"/>
        <w:tblLook w:val="04A0" w:firstRow="1" w:lastRow="0" w:firstColumn="1" w:lastColumn="0" w:noHBand="0" w:noVBand="1"/>
      </w:tblPr>
      <w:tblGrid>
        <w:gridCol w:w="3779"/>
        <w:gridCol w:w="1471"/>
        <w:gridCol w:w="1381"/>
        <w:gridCol w:w="1391"/>
        <w:gridCol w:w="1227"/>
      </w:tblGrid>
      <w:tr w:rsidR="00145FE4" w:rsidRPr="00992F7A" w14:paraId="1F7A3C7D" w14:textId="77777777" w:rsidTr="00F40700">
        <w:trPr>
          <w:trHeight w:val="216"/>
          <w:tblHeader/>
        </w:trPr>
        <w:tc>
          <w:tcPr>
            <w:tcW w:w="2143" w:type="pct"/>
            <w:vMerge w:val="restart"/>
            <w:tcBorders>
              <w:top w:val="single" w:sz="4" w:space="0" w:color="000000"/>
              <w:left w:val="single" w:sz="4" w:space="0" w:color="000000"/>
              <w:bottom w:val="single" w:sz="4" w:space="0" w:color="000000"/>
              <w:right w:val="nil"/>
            </w:tcBorders>
            <w:vAlign w:val="center"/>
            <w:hideMark/>
          </w:tcPr>
          <w:p w14:paraId="2772A55D" w14:textId="77777777" w:rsidR="00145FE4" w:rsidRPr="00616F32" w:rsidRDefault="00145FE4" w:rsidP="00993A0B">
            <w:pPr>
              <w:rPr>
                <w:sz w:val="28"/>
                <w:szCs w:val="28"/>
                <w:lang w:eastAsia="ru-RU"/>
              </w:rPr>
            </w:pPr>
            <w:r w:rsidRPr="00616F32">
              <w:rPr>
                <w:sz w:val="28"/>
                <w:szCs w:val="28"/>
                <w:lang w:eastAsia="ru-RU"/>
              </w:rPr>
              <w:t>Показатели</w:t>
            </w:r>
          </w:p>
        </w:tc>
        <w:tc>
          <w:tcPr>
            <w:tcW w:w="690" w:type="pct"/>
            <w:vMerge w:val="restart"/>
            <w:tcBorders>
              <w:top w:val="single" w:sz="4" w:space="0" w:color="000000"/>
              <w:left w:val="single" w:sz="4" w:space="0" w:color="000000"/>
              <w:bottom w:val="single" w:sz="4" w:space="0" w:color="000000"/>
              <w:right w:val="single" w:sz="4" w:space="0" w:color="000000"/>
            </w:tcBorders>
            <w:vAlign w:val="center"/>
            <w:hideMark/>
          </w:tcPr>
          <w:p w14:paraId="743EA75D" w14:textId="77777777" w:rsidR="00145FE4" w:rsidRPr="00616F32" w:rsidRDefault="00145FE4" w:rsidP="00993A0B">
            <w:pPr>
              <w:ind w:firstLine="0"/>
              <w:jc w:val="center"/>
              <w:rPr>
                <w:sz w:val="28"/>
                <w:szCs w:val="28"/>
                <w:lang w:eastAsia="ru-RU"/>
              </w:rPr>
            </w:pPr>
            <w:r w:rsidRPr="00616F32">
              <w:rPr>
                <w:sz w:val="28"/>
                <w:szCs w:val="28"/>
                <w:lang w:eastAsia="ru-RU"/>
              </w:rPr>
              <w:t>Единица измерения</w:t>
            </w:r>
          </w:p>
        </w:tc>
        <w:tc>
          <w:tcPr>
            <w:tcW w:w="1504" w:type="pct"/>
            <w:gridSpan w:val="2"/>
            <w:tcBorders>
              <w:top w:val="single" w:sz="4" w:space="0" w:color="000000"/>
              <w:left w:val="single" w:sz="4" w:space="0" w:color="000000"/>
              <w:bottom w:val="single" w:sz="4" w:space="0" w:color="000000"/>
              <w:right w:val="nil"/>
            </w:tcBorders>
            <w:vAlign w:val="center"/>
            <w:hideMark/>
          </w:tcPr>
          <w:p w14:paraId="22A79F09" w14:textId="77777777" w:rsidR="00145FE4" w:rsidRPr="00616F32" w:rsidRDefault="00145FE4" w:rsidP="00993A0B">
            <w:pPr>
              <w:ind w:firstLine="0"/>
              <w:jc w:val="center"/>
              <w:rPr>
                <w:sz w:val="28"/>
                <w:szCs w:val="28"/>
                <w:lang w:eastAsia="ru-RU"/>
              </w:rPr>
            </w:pPr>
            <w:r w:rsidRPr="00616F32">
              <w:rPr>
                <w:sz w:val="28"/>
                <w:szCs w:val="28"/>
                <w:lang w:eastAsia="ru-RU"/>
              </w:rPr>
              <w:t>Прогноз на 2024 год</w:t>
            </w:r>
          </w:p>
        </w:tc>
        <w:tc>
          <w:tcPr>
            <w:tcW w:w="663" w:type="pct"/>
            <w:vMerge w:val="restart"/>
            <w:tcBorders>
              <w:top w:val="single" w:sz="4" w:space="0" w:color="000000"/>
              <w:left w:val="single" w:sz="4" w:space="0" w:color="000000"/>
              <w:bottom w:val="single" w:sz="4" w:space="0" w:color="000000"/>
              <w:right w:val="single" w:sz="4" w:space="0" w:color="auto"/>
            </w:tcBorders>
            <w:vAlign w:val="center"/>
            <w:hideMark/>
          </w:tcPr>
          <w:p w14:paraId="138CE6AD" w14:textId="77777777" w:rsidR="00145FE4" w:rsidRPr="0084546C" w:rsidRDefault="00145FE4" w:rsidP="00993A0B">
            <w:pPr>
              <w:ind w:firstLine="0"/>
              <w:jc w:val="center"/>
              <w:rPr>
                <w:sz w:val="28"/>
                <w:szCs w:val="28"/>
                <w:lang w:eastAsia="ru-RU"/>
              </w:rPr>
            </w:pPr>
            <w:r w:rsidRPr="0084546C">
              <w:rPr>
                <w:sz w:val="28"/>
                <w:szCs w:val="28"/>
                <w:lang w:eastAsia="ru-RU"/>
              </w:rPr>
              <w:t>2024 год (оценка)</w:t>
            </w:r>
          </w:p>
        </w:tc>
      </w:tr>
      <w:tr w:rsidR="00145FE4" w:rsidRPr="00992F7A" w14:paraId="75689669" w14:textId="77777777" w:rsidTr="00F40700">
        <w:trPr>
          <w:tblHeader/>
        </w:trPr>
        <w:tc>
          <w:tcPr>
            <w:tcW w:w="2143" w:type="pct"/>
            <w:vMerge/>
            <w:tcBorders>
              <w:top w:val="single" w:sz="4" w:space="0" w:color="000000"/>
              <w:left w:val="single" w:sz="4" w:space="0" w:color="000000"/>
              <w:bottom w:val="single" w:sz="4" w:space="0" w:color="000000"/>
              <w:right w:val="nil"/>
            </w:tcBorders>
            <w:vAlign w:val="center"/>
            <w:hideMark/>
          </w:tcPr>
          <w:p w14:paraId="2F6F3F62" w14:textId="77777777" w:rsidR="00145FE4" w:rsidRPr="00616F32" w:rsidRDefault="00145FE4" w:rsidP="00993A0B">
            <w:pPr>
              <w:suppressAutoHyphens w:val="0"/>
              <w:ind w:firstLine="0"/>
              <w:jc w:val="left"/>
              <w:rPr>
                <w:sz w:val="28"/>
                <w:szCs w:val="28"/>
                <w:lang w:eastAsia="ru-RU"/>
              </w:rPr>
            </w:pPr>
          </w:p>
        </w:tc>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9DF6060" w14:textId="77777777" w:rsidR="00145FE4" w:rsidRPr="00616F32" w:rsidRDefault="00145FE4" w:rsidP="00993A0B">
            <w:pPr>
              <w:suppressAutoHyphens w:val="0"/>
              <w:ind w:firstLine="0"/>
              <w:jc w:val="left"/>
              <w:rPr>
                <w:sz w:val="28"/>
                <w:szCs w:val="28"/>
                <w:lang w:eastAsia="ru-RU"/>
              </w:rPr>
            </w:pPr>
          </w:p>
        </w:tc>
        <w:tc>
          <w:tcPr>
            <w:tcW w:w="752" w:type="pct"/>
            <w:tcBorders>
              <w:top w:val="single" w:sz="4" w:space="0" w:color="000000"/>
              <w:left w:val="single" w:sz="4" w:space="0" w:color="000000"/>
              <w:bottom w:val="single" w:sz="4" w:space="0" w:color="000000"/>
              <w:right w:val="nil"/>
            </w:tcBorders>
            <w:vAlign w:val="center"/>
            <w:hideMark/>
          </w:tcPr>
          <w:p w14:paraId="6981318B" w14:textId="77777777" w:rsidR="00145FE4" w:rsidRPr="00616F32" w:rsidRDefault="00145FE4" w:rsidP="00993A0B">
            <w:pPr>
              <w:ind w:firstLine="0"/>
              <w:jc w:val="center"/>
              <w:rPr>
                <w:sz w:val="28"/>
                <w:szCs w:val="28"/>
                <w:lang w:eastAsia="ru-RU"/>
              </w:rPr>
            </w:pPr>
            <w:r w:rsidRPr="00616F32">
              <w:rPr>
                <w:sz w:val="28"/>
                <w:szCs w:val="28"/>
                <w:lang w:eastAsia="ru-RU"/>
              </w:rPr>
              <w:t>1 вариант (консерва</w:t>
            </w:r>
          </w:p>
          <w:p w14:paraId="1C568634" w14:textId="77777777" w:rsidR="00145FE4" w:rsidRPr="00616F32" w:rsidRDefault="00145FE4" w:rsidP="00993A0B">
            <w:pPr>
              <w:ind w:firstLine="0"/>
              <w:jc w:val="center"/>
              <w:rPr>
                <w:sz w:val="28"/>
                <w:szCs w:val="28"/>
                <w:lang w:eastAsia="ru-RU"/>
              </w:rPr>
            </w:pPr>
            <w:proofErr w:type="spellStart"/>
            <w:r w:rsidRPr="00616F32">
              <w:rPr>
                <w:sz w:val="28"/>
                <w:szCs w:val="28"/>
                <w:lang w:eastAsia="ru-RU"/>
              </w:rPr>
              <w:t>тивный</w:t>
            </w:r>
            <w:proofErr w:type="spellEnd"/>
            <w:r w:rsidRPr="00616F32">
              <w:rPr>
                <w:sz w:val="28"/>
                <w:szCs w:val="28"/>
                <w:lang w:eastAsia="ru-RU"/>
              </w:rPr>
              <w:t>)</w:t>
            </w:r>
          </w:p>
        </w:tc>
        <w:tc>
          <w:tcPr>
            <w:tcW w:w="752" w:type="pct"/>
            <w:tcBorders>
              <w:top w:val="single" w:sz="4" w:space="0" w:color="000000"/>
              <w:left w:val="single" w:sz="4" w:space="0" w:color="000000"/>
              <w:bottom w:val="single" w:sz="4" w:space="0" w:color="000000"/>
              <w:right w:val="nil"/>
            </w:tcBorders>
            <w:vAlign w:val="center"/>
            <w:hideMark/>
          </w:tcPr>
          <w:p w14:paraId="3E67312A" w14:textId="77777777" w:rsidR="00145FE4" w:rsidRPr="00616F32" w:rsidRDefault="00145FE4" w:rsidP="00993A0B">
            <w:pPr>
              <w:ind w:firstLine="0"/>
              <w:jc w:val="center"/>
              <w:rPr>
                <w:sz w:val="28"/>
                <w:szCs w:val="28"/>
                <w:lang w:eastAsia="ru-RU"/>
              </w:rPr>
            </w:pPr>
            <w:r w:rsidRPr="00616F32">
              <w:rPr>
                <w:sz w:val="28"/>
                <w:szCs w:val="28"/>
                <w:lang w:eastAsia="ru-RU"/>
              </w:rPr>
              <w:t>2 вариант</w:t>
            </w:r>
          </w:p>
          <w:p w14:paraId="17D5DB8C" w14:textId="77777777" w:rsidR="00145FE4" w:rsidRPr="00616F32" w:rsidRDefault="00145FE4" w:rsidP="00993A0B">
            <w:pPr>
              <w:ind w:firstLine="0"/>
              <w:jc w:val="center"/>
              <w:rPr>
                <w:sz w:val="28"/>
                <w:szCs w:val="28"/>
                <w:lang w:eastAsia="ru-RU"/>
              </w:rPr>
            </w:pPr>
            <w:r w:rsidRPr="00616F32">
              <w:rPr>
                <w:sz w:val="28"/>
                <w:szCs w:val="28"/>
                <w:lang w:eastAsia="ru-RU"/>
              </w:rPr>
              <w:t>(базовый)</w:t>
            </w:r>
          </w:p>
        </w:tc>
        <w:tc>
          <w:tcPr>
            <w:tcW w:w="663" w:type="pct"/>
            <w:vMerge/>
            <w:tcBorders>
              <w:top w:val="single" w:sz="4" w:space="0" w:color="000000"/>
              <w:left w:val="single" w:sz="4" w:space="0" w:color="000000"/>
              <w:bottom w:val="single" w:sz="4" w:space="0" w:color="000000"/>
              <w:right w:val="single" w:sz="4" w:space="0" w:color="auto"/>
            </w:tcBorders>
            <w:vAlign w:val="center"/>
            <w:hideMark/>
          </w:tcPr>
          <w:p w14:paraId="025441AF" w14:textId="77777777" w:rsidR="00145FE4" w:rsidRPr="0084546C" w:rsidRDefault="00145FE4" w:rsidP="00993A0B">
            <w:pPr>
              <w:suppressAutoHyphens w:val="0"/>
              <w:ind w:firstLine="0"/>
              <w:jc w:val="left"/>
              <w:rPr>
                <w:sz w:val="28"/>
                <w:szCs w:val="28"/>
                <w:lang w:eastAsia="ru-RU"/>
              </w:rPr>
            </w:pPr>
          </w:p>
        </w:tc>
      </w:tr>
      <w:tr w:rsidR="00145FE4" w:rsidRPr="00992F7A" w14:paraId="6F363348" w14:textId="77777777" w:rsidTr="00F40700">
        <w:trPr>
          <w:trHeight w:val="694"/>
        </w:trPr>
        <w:tc>
          <w:tcPr>
            <w:tcW w:w="2143" w:type="pct"/>
            <w:tcBorders>
              <w:top w:val="single" w:sz="4" w:space="0" w:color="000000"/>
              <w:left w:val="single" w:sz="4" w:space="0" w:color="000000"/>
              <w:bottom w:val="single" w:sz="4" w:space="0" w:color="000000"/>
              <w:right w:val="nil"/>
            </w:tcBorders>
            <w:hideMark/>
          </w:tcPr>
          <w:p w14:paraId="485F310F" w14:textId="77777777" w:rsidR="00145FE4" w:rsidRPr="00616F32" w:rsidRDefault="00145FE4" w:rsidP="00993A0B">
            <w:pPr>
              <w:ind w:firstLine="0"/>
              <w:rPr>
                <w:sz w:val="28"/>
                <w:szCs w:val="28"/>
                <w:lang w:eastAsia="ru-RU"/>
              </w:rPr>
            </w:pPr>
            <w:r w:rsidRPr="00616F32">
              <w:rPr>
                <w:sz w:val="28"/>
                <w:szCs w:val="28"/>
                <w:lang w:eastAsia="ru-RU"/>
              </w:rPr>
              <w:t>Численность детей в возрасте 1-6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06E9E10C" w14:textId="77777777" w:rsidR="00145FE4" w:rsidRPr="00616F32" w:rsidRDefault="00145FE4" w:rsidP="00993A0B">
            <w:pPr>
              <w:ind w:firstLine="0"/>
              <w:jc w:val="center"/>
              <w:rPr>
                <w:sz w:val="28"/>
                <w:szCs w:val="28"/>
                <w:lang w:eastAsia="ru-RU"/>
              </w:rPr>
            </w:pPr>
            <w:r w:rsidRPr="00616F32">
              <w:rPr>
                <w:sz w:val="28"/>
                <w:szCs w:val="28"/>
                <w:lang w:eastAsia="ru-RU"/>
              </w:rPr>
              <w:t>человек</w:t>
            </w:r>
          </w:p>
        </w:tc>
        <w:tc>
          <w:tcPr>
            <w:tcW w:w="752" w:type="pct"/>
            <w:tcBorders>
              <w:top w:val="single" w:sz="4" w:space="0" w:color="auto"/>
              <w:left w:val="single" w:sz="4" w:space="0" w:color="auto"/>
              <w:bottom w:val="single" w:sz="4" w:space="0" w:color="auto"/>
              <w:right w:val="single" w:sz="4" w:space="0" w:color="auto"/>
            </w:tcBorders>
            <w:vAlign w:val="center"/>
            <w:hideMark/>
          </w:tcPr>
          <w:p w14:paraId="556B3F9B" w14:textId="77777777" w:rsidR="00145FE4" w:rsidRPr="00616F32" w:rsidRDefault="00145FE4" w:rsidP="00993A0B">
            <w:pPr>
              <w:ind w:firstLine="0"/>
              <w:jc w:val="center"/>
              <w:rPr>
                <w:sz w:val="28"/>
                <w:szCs w:val="28"/>
                <w:lang w:eastAsia="ru-RU"/>
              </w:rPr>
            </w:pPr>
            <w:r w:rsidRPr="00616F32">
              <w:rPr>
                <w:sz w:val="28"/>
                <w:szCs w:val="28"/>
                <w:lang w:eastAsia="ru-RU"/>
              </w:rPr>
              <w:t>34 946</w:t>
            </w:r>
          </w:p>
        </w:tc>
        <w:tc>
          <w:tcPr>
            <w:tcW w:w="752" w:type="pct"/>
            <w:tcBorders>
              <w:top w:val="single" w:sz="4" w:space="0" w:color="auto"/>
              <w:left w:val="nil"/>
              <w:bottom w:val="single" w:sz="4" w:space="0" w:color="auto"/>
              <w:right w:val="single" w:sz="4" w:space="0" w:color="auto"/>
            </w:tcBorders>
            <w:vAlign w:val="center"/>
            <w:hideMark/>
          </w:tcPr>
          <w:p w14:paraId="0E740AA2" w14:textId="77777777" w:rsidR="00145FE4" w:rsidRPr="00616F32" w:rsidRDefault="00145FE4" w:rsidP="00993A0B">
            <w:pPr>
              <w:ind w:firstLine="0"/>
              <w:jc w:val="center"/>
              <w:rPr>
                <w:sz w:val="28"/>
                <w:szCs w:val="28"/>
                <w:lang w:eastAsia="ru-RU"/>
              </w:rPr>
            </w:pPr>
            <w:r w:rsidRPr="00616F32">
              <w:rPr>
                <w:sz w:val="28"/>
                <w:szCs w:val="28"/>
                <w:lang w:eastAsia="ru-RU"/>
              </w:rPr>
              <w:t>35 016</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14C89CDB" w14:textId="6528A019" w:rsidR="00145FE4" w:rsidRPr="0084546C" w:rsidRDefault="00145FE4" w:rsidP="00F37378">
            <w:pPr>
              <w:shd w:val="clear" w:color="auto" w:fill="FFFFFF"/>
              <w:snapToGrid w:val="0"/>
              <w:ind w:firstLine="0"/>
              <w:jc w:val="center"/>
              <w:rPr>
                <w:sz w:val="28"/>
                <w:szCs w:val="28"/>
                <w:lang w:eastAsia="ru-RU"/>
              </w:rPr>
            </w:pPr>
            <w:r w:rsidRPr="0084546C">
              <w:rPr>
                <w:sz w:val="28"/>
                <w:szCs w:val="28"/>
                <w:lang w:eastAsia="ru-RU"/>
              </w:rPr>
              <w:t xml:space="preserve">34 </w:t>
            </w:r>
            <w:r w:rsidR="00F37378">
              <w:rPr>
                <w:sz w:val="28"/>
                <w:szCs w:val="28"/>
                <w:lang w:eastAsia="ru-RU"/>
              </w:rPr>
              <w:t>685</w:t>
            </w:r>
          </w:p>
        </w:tc>
      </w:tr>
      <w:tr w:rsidR="00145FE4" w:rsidRPr="00992F7A" w14:paraId="2210A6C3" w14:textId="77777777" w:rsidTr="00F40700">
        <w:trPr>
          <w:trHeight w:val="694"/>
        </w:trPr>
        <w:tc>
          <w:tcPr>
            <w:tcW w:w="2143" w:type="pct"/>
            <w:tcBorders>
              <w:top w:val="single" w:sz="4" w:space="0" w:color="000000"/>
              <w:left w:val="single" w:sz="4" w:space="0" w:color="000000"/>
              <w:bottom w:val="single" w:sz="4" w:space="0" w:color="000000"/>
              <w:right w:val="nil"/>
            </w:tcBorders>
            <w:hideMark/>
          </w:tcPr>
          <w:p w14:paraId="0D5A3411" w14:textId="77777777" w:rsidR="00145FE4" w:rsidRPr="00616F32" w:rsidRDefault="00145FE4" w:rsidP="00993A0B">
            <w:pPr>
              <w:ind w:firstLine="0"/>
              <w:rPr>
                <w:sz w:val="28"/>
                <w:szCs w:val="28"/>
                <w:lang w:eastAsia="ru-RU"/>
              </w:rPr>
            </w:pPr>
            <w:r w:rsidRPr="00616F32">
              <w:rPr>
                <w:sz w:val="28"/>
                <w:szCs w:val="28"/>
                <w:lang w:eastAsia="ru-RU"/>
              </w:rPr>
              <w:t>Численность детей в дошкольных образовательных учреждениях</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588C1AA9" w14:textId="77777777" w:rsidR="00145FE4" w:rsidRPr="00616F32" w:rsidRDefault="00145FE4" w:rsidP="00993A0B">
            <w:pPr>
              <w:ind w:firstLine="0"/>
              <w:jc w:val="center"/>
              <w:rPr>
                <w:sz w:val="28"/>
                <w:szCs w:val="28"/>
                <w:lang w:eastAsia="ru-RU"/>
              </w:rPr>
            </w:pPr>
            <w:r w:rsidRPr="00616F32">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14:paraId="11E79EDD" w14:textId="77777777" w:rsidR="00145FE4" w:rsidRPr="00616F32" w:rsidRDefault="00145FE4" w:rsidP="00993A0B">
            <w:pPr>
              <w:ind w:firstLine="0"/>
              <w:jc w:val="center"/>
              <w:rPr>
                <w:sz w:val="28"/>
                <w:szCs w:val="28"/>
                <w:lang w:eastAsia="ru-RU"/>
              </w:rPr>
            </w:pPr>
            <w:r w:rsidRPr="00616F32">
              <w:rPr>
                <w:sz w:val="28"/>
                <w:szCs w:val="28"/>
                <w:lang w:eastAsia="ru-RU"/>
              </w:rPr>
              <w:t>26 555</w:t>
            </w:r>
          </w:p>
        </w:tc>
        <w:tc>
          <w:tcPr>
            <w:tcW w:w="752" w:type="pct"/>
            <w:tcBorders>
              <w:top w:val="nil"/>
              <w:left w:val="nil"/>
              <w:bottom w:val="single" w:sz="4" w:space="0" w:color="auto"/>
              <w:right w:val="single" w:sz="4" w:space="0" w:color="auto"/>
            </w:tcBorders>
            <w:vAlign w:val="center"/>
            <w:hideMark/>
          </w:tcPr>
          <w:p w14:paraId="7DC6331D" w14:textId="77777777" w:rsidR="00145FE4" w:rsidRPr="00616F32" w:rsidRDefault="00145FE4" w:rsidP="00993A0B">
            <w:pPr>
              <w:ind w:firstLine="0"/>
              <w:jc w:val="center"/>
              <w:rPr>
                <w:sz w:val="28"/>
                <w:szCs w:val="28"/>
                <w:lang w:eastAsia="ru-RU"/>
              </w:rPr>
            </w:pPr>
            <w:r w:rsidRPr="00616F32">
              <w:rPr>
                <w:sz w:val="28"/>
                <w:szCs w:val="28"/>
                <w:lang w:eastAsia="ru-RU"/>
              </w:rPr>
              <w:t>26 758</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37A3CD88" w14:textId="77777777" w:rsidR="00145FE4" w:rsidRPr="00BA580D" w:rsidRDefault="00145FE4" w:rsidP="00993A0B">
            <w:pPr>
              <w:ind w:firstLine="0"/>
              <w:jc w:val="center"/>
              <w:rPr>
                <w:sz w:val="28"/>
                <w:szCs w:val="28"/>
                <w:lang w:eastAsia="ru-RU"/>
              </w:rPr>
            </w:pPr>
            <w:r w:rsidRPr="00BA580D">
              <w:rPr>
                <w:sz w:val="28"/>
                <w:szCs w:val="28"/>
                <w:lang w:eastAsia="ru-RU"/>
              </w:rPr>
              <w:t>27 358</w:t>
            </w:r>
          </w:p>
        </w:tc>
      </w:tr>
      <w:tr w:rsidR="00145FE4" w:rsidRPr="00992F7A" w14:paraId="635806CC" w14:textId="77777777" w:rsidTr="00F40700">
        <w:trPr>
          <w:trHeight w:val="703"/>
        </w:trPr>
        <w:tc>
          <w:tcPr>
            <w:tcW w:w="2143" w:type="pct"/>
            <w:tcBorders>
              <w:top w:val="single" w:sz="4" w:space="0" w:color="000000"/>
              <w:left w:val="single" w:sz="4" w:space="0" w:color="000000"/>
              <w:bottom w:val="single" w:sz="4" w:space="0" w:color="000000"/>
              <w:right w:val="nil"/>
            </w:tcBorders>
            <w:hideMark/>
          </w:tcPr>
          <w:p w14:paraId="73DA3DD6" w14:textId="77777777" w:rsidR="00145FE4" w:rsidRPr="00F81422" w:rsidRDefault="00145FE4" w:rsidP="00993A0B">
            <w:pPr>
              <w:ind w:firstLine="0"/>
              <w:rPr>
                <w:sz w:val="28"/>
                <w:szCs w:val="28"/>
                <w:lang w:eastAsia="ru-RU"/>
              </w:rPr>
            </w:pPr>
            <w:r w:rsidRPr="00F81422">
              <w:rPr>
                <w:sz w:val="28"/>
                <w:szCs w:val="28"/>
                <w:lang w:eastAsia="ru-RU"/>
              </w:rPr>
              <w:t>Численность детей, состоящих на учете для определения в дошкольные образовательные учреждения</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16832106" w14:textId="77777777" w:rsidR="00145FE4" w:rsidRPr="00F81422" w:rsidRDefault="00145FE4" w:rsidP="00993A0B">
            <w:pPr>
              <w:ind w:firstLine="0"/>
              <w:jc w:val="center"/>
              <w:rPr>
                <w:sz w:val="28"/>
                <w:szCs w:val="28"/>
                <w:lang w:eastAsia="ru-RU"/>
              </w:rPr>
            </w:pPr>
            <w:r w:rsidRPr="00F81422">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14:paraId="3F969468" w14:textId="77777777" w:rsidR="00145FE4" w:rsidRPr="00F81422" w:rsidRDefault="00145FE4" w:rsidP="00993A0B">
            <w:pPr>
              <w:ind w:firstLine="0"/>
              <w:jc w:val="center"/>
              <w:rPr>
                <w:sz w:val="28"/>
                <w:szCs w:val="28"/>
                <w:lang w:eastAsia="ru-RU"/>
              </w:rPr>
            </w:pPr>
            <w:r w:rsidRPr="00F81422">
              <w:rPr>
                <w:sz w:val="28"/>
                <w:szCs w:val="28"/>
                <w:lang w:eastAsia="ru-RU"/>
              </w:rPr>
              <w:t>4 763</w:t>
            </w:r>
          </w:p>
        </w:tc>
        <w:tc>
          <w:tcPr>
            <w:tcW w:w="752" w:type="pct"/>
            <w:tcBorders>
              <w:top w:val="nil"/>
              <w:left w:val="nil"/>
              <w:bottom w:val="single" w:sz="4" w:space="0" w:color="auto"/>
              <w:right w:val="single" w:sz="4" w:space="0" w:color="auto"/>
            </w:tcBorders>
            <w:vAlign w:val="center"/>
            <w:hideMark/>
          </w:tcPr>
          <w:p w14:paraId="0EC84096" w14:textId="77777777" w:rsidR="00145FE4" w:rsidRPr="00F81422" w:rsidRDefault="00145FE4" w:rsidP="00993A0B">
            <w:pPr>
              <w:ind w:firstLine="0"/>
              <w:jc w:val="center"/>
              <w:rPr>
                <w:sz w:val="28"/>
                <w:szCs w:val="28"/>
                <w:lang w:eastAsia="ru-RU"/>
              </w:rPr>
            </w:pPr>
            <w:r w:rsidRPr="00F81422">
              <w:rPr>
                <w:sz w:val="28"/>
                <w:szCs w:val="28"/>
                <w:lang w:eastAsia="ru-RU"/>
              </w:rPr>
              <w:t>4 623</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33627610" w14:textId="77777777" w:rsidR="00145FE4" w:rsidRPr="00BA580D" w:rsidRDefault="00145FE4" w:rsidP="00993A0B">
            <w:pPr>
              <w:ind w:firstLine="0"/>
              <w:jc w:val="center"/>
              <w:rPr>
                <w:sz w:val="28"/>
                <w:szCs w:val="28"/>
                <w:lang w:eastAsia="ru-RU"/>
              </w:rPr>
            </w:pPr>
            <w:r w:rsidRPr="00BA580D">
              <w:rPr>
                <w:sz w:val="28"/>
                <w:szCs w:val="28"/>
                <w:lang w:eastAsia="ru-RU"/>
              </w:rPr>
              <w:t>4 763</w:t>
            </w:r>
          </w:p>
        </w:tc>
      </w:tr>
      <w:tr w:rsidR="00145FE4" w:rsidRPr="00992F7A" w14:paraId="4F956E43" w14:textId="77777777" w:rsidTr="00F40700">
        <w:trPr>
          <w:trHeight w:val="347"/>
        </w:trPr>
        <w:tc>
          <w:tcPr>
            <w:tcW w:w="2143" w:type="pct"/>
            <w:tcBorders>
              <w:top w:val="single" w:sz="4" w:space="0" w:color="000000"/>
              <w:left w:val="single" w:sz="4" w:space="0" w:color="000000"/>
              <w:bottom w:val="single" w:sz="4" w:space="0" w:color="000000"/>
              <w:right w:val="nil"/>
            </w:tcBorders>
            <w:hideMark/>
          </w:tcPr>
          <w:p w14:paraId="4309A8C9" w14:textId="77777777" w:rsidR="00145FE4" w:rsidRPr="00F81422" w:rsidRDefault="00145FE4" w:rsidP="00993A0B">
            <w:pPr>
              <w:ind w:firstLine="0"/>
              <w:rPr>
                <w:sz w:val="28"/>
                <w:szCs w:val="28"/>
                <w:lang w:eastAsia="ru-RU"/>
              </w:rPr>
            </w:pPr>
            <w:r w:rsidRPr="00F81422">
              <w:rPr>
                <w:sz w:val="28"/>
                <w:szCs w:val="28"/>
                <w:lang w:eastAsia="ru-RU"/>
              </w:rPr>
              <w:t>в т.ч. в возрасте 3-6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649CF757" w14:textId="77777777" w:rsidR="00145FE4" w:rsidRPr="00F81422" w:rsidRDefault="00145FE4" w:rsidP="00993A0B">
            <w:pPr>
              <w:ind w:firstLine="0"/>
              <w:jc w:val="center"/>
              <w:rPr>
                <w:sz w:val="28"/>
                <w:szCs w:val="28"/>
                <w:lang w:eastAsia="ru-RU"/>
              </w:rPr>
            </w:pPr>
            <w:r w:rsidRPr="00F81422">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14:paraId="74C9BA04" w14:textId="77777777" w:rsidR="00145FE4" w:rsidRPr="00F81422" w:rsidRDefault="00145FE4" w:rsidP="00993A0B">
            <w:pPr>
              <w:ind w:firstLine="0"/>
              <w:jc w:val="center"/>
              <w:rPr>
                <w:sz w:val="28"/>
                <w:szCs w:val="28"/>
                <w:lang w:eastAsia="ru-RU"/>
              </w:rPr>
            </w:pPr>
            <w:r w:rsidRPr="00F81422">
              <w:rPr>
                <w:sz w:val="28"/>
                <w:szCs w:val="28"/>
                <w:lang w:eastAsia="ru-RU"/>
              </w:rPr>
              <w:t>310</w:t>
            </w:r>
          </w:p>
        </w:tc>
        <w:tc>
          <w:tcPr>
            <w:tcW w:w="752" w:type="pct"/>
            <w:tcBorders>
              <w:top w:val="nil"/>
              <w:left w:val="nil"/>
              <w:bottom w:val="single" w:sz="4" w:space="0" w:color="auto"/>
              <w:right w:val="single" w:sz="4" w:space="0" w:color="auto"/>
            </w:tcBorders>
            <w:vAlign w:val="center"/>
            <w:hideMark/>
          </w:tcPr>
          <w:p w14:paraId="79F21D7E" w14:textId="77777777" w:rsidR="00145FE4" w:rsidRPr="00F81422" w:rsidRDefault="00145FE4" w:rsidP="00993A0B">
            <w:pPr>
              <w:ind w:firstLine="0"/>
              <w:jc w:val="center"/>
              <w:rPr>
                <w:sz w:val="28"/>
                <w:szCs w:val="28"/>
                <w:lang w:eastAsia="ru-RU"/>
              </w:rPr>
            </w:pPr>
            <w:r w:rsidRPr="00F81422">
              <w:rPr>
                <w:sz w:val="28"/>
                <w:szCs w:val="28"/>
                <w:lang w:eastAsia="ru-RU"/>
              </w:rPr>
              <w:t>206</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5862564B" w14:textId="77777777" w:rsidR="00145FE4" w:rsidRPr="00BA580D" w:rsidRDefault="00145FE4" w:rsidP="00993A0B">
            <w:pPr>
              <w:ind w:firstLine="0"/>
              <w:jc w:val="center"/>
              <w:rPr>
                <w:sz w:val="28"/>
                <w:szCs w:val="28"/>
                <w:lang w:eastAsia="ru-RU"/>
              </w:rPr>
            </w:pPr>
            <w:r w:rsidRPr="00BA580D">
              <w:rPr>
                <w:sz w:val="28"/>
                <w:szCs w:val="28"/>
                <w:lang w:eastAsia="ru-RU"/>
              </w:rPr>
              <w:t>300</w:t>
            </w:r>
          </w:p>
        </w:tc>
      </w:tr>
      <w:tr w:rsidR="00145FE4" w:rsidRPr="00992F7A" w14:paraId="0E346B4C" w14:textId="77777777" w:rsidTr="00F40700">
        <w:trPr>
          <w:trHeight w:val="703"/>
        </w:trPr>
        <w:tc>
          <w:tcPr>
            <w:tcW w:w="2143" w:type="pct"/>
            <w:tcBorders>
              <w:top w:val="single" w:sz="4" w:space="0" w:color="000000"/>
              <w:left w:val="single" w:sz="4" w:space="0" w:color="000000"/>
              <w:bottom w:val="single" w:sz="4" w:space="0" w:color="000000"/>
              <w:right w:val="nil"/>
            </w:tcBorders>
            <w:shd w:val="clear" w:color="auto" w:fill="auto"/>
            <w:hideMark/>
          </w:tcPr>
          <w:p w14:paraId="32B3D336" w14:textId="6C78E279" w:rsidR="00145FE4" w:rsidRPr="00F81422" w:rsidRDefault="00343FEE" w:rsidP="00993A0B">
            <w:pPr>
              <w:ind w:firstLine="0"/>
              <w:rPr>
                <w:sz w:val="28"/>
                <w:szCs w:val="28"/>
                <w:lang w:eastAsia="ru-RU"/>
              </w:rPr>
            </w:pPr>
            <w:r w:rsidRPr="00202574">
              <w:rPr>
                <w:sz w:val="28"/>
                <w:szCs w:val="28"/>
                <w:lang w:eastAsia="ru-RU"/>
              </w:rPr>
              <w:t>Обеспеченность детей в возрасте 1-6 лет местами в дошкольных образовательных учреждениях (число детей 1-6 лет, приходящихся на 1 место в дошкольных образовательных учреждениях,</w:t>
            </w:r>
            <w:r>
              <w:rPr>
                <w:sz w:val="28"/>
                <w:szCs w:val="28"/>
                <w:lang w:eastAsia="ru-RU"/>
              </w:rPr>
              <w:t> </w:t>
            </w:r>
            <w:r w:rsidRPr="00F81422">
              <w:rPr>
                <w:sz w:val="28"/>
                <w:szCs w:val="28"/>
                <w:lang w:eastAsia="ru-RU"/>
              </w:rPr>
              <w:t>за исключением детей 5-6 лет, обучающихся в школах)</w:t>
            </w:r>
          </w:p>
        </w:tc>
        <w:tc>
          <w:tcPr>
            <w:tcW w:w="6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A9469" w14:textId="77777777" w:rsidR="00145FE4" w:rsidRPr="00F81422" w:rsidRDefault="00145FE4" w:rsidP="00993A0B">
            <w:pPr>
              <w:ind w:firstLine="0"/>
              <w:jc w:val="center"/>
              <w:rPr>
                <w:sz w:val="28"/>
                <w:szCs w:val="28"/>
                <w:lang w:eastAsia="ru-RU"/>
              </w:rPr>
            </w:pPr>
            <w:r w:rsidRPr="00F81422">
              <w:rPr>
                <w:sz w:val="28"/>
                <w:szCs w:val="28"/>
                <w:lang w:eastAsia="ru-RU"/>
              </w:rPr>
              <w:t>человек</w:t>
            </w:r>
          </w:p>
        </w:tc>
        <w:tc>
          <w:tcPr>
            <w:tcW w:w="752" w:type="pct"/>
            <w:tcBorders>
              <w:top w:val="nil"/>
              <w:left w:val="single" w:sz="4" w:space="0" w:color="auto"/>
              <w:bottom w:val="single" w:sz="4" w:space="0" w:color="auto"/>
              <w:right w:val="single" w:sz="4" w:space="0" w:color="auto"/>
            </w:tcBorders>
            <w:shd w:val="clear" w:color="auto" w:fill="auto"/>
            <w:vAlign w:val="center"/>
            <w:hideMark/>
          </w:tcPr>
          <w:p w14:paraId="0BDC592A" w14:textId="77777777" w:rsidR="00145FE4" w:rsidRPr="00F81422" w:rsidRDefault="00145FE4" w:rsidP="00993A0B">
            <w:pPr>
              <w:ind w:firstLine="0"/>
              <w:rPr>
                <w:sz w:val="28"/>
                <w:szCs w:val="28"/>
                <w:lang w:eastAsia="ru-RU"/>
              </w:rPr>
            </w:pPr>
            <w:r w:rsidRPr="00F81422">
              <w:rPr>
                <w:sz w:val="28"/>
                <w:szCs w:val="28"/>
                <w:lang w:eastAsia="ru-RU"/>
              </w:rPr>
              <w:t xml:space="preserve">      0,82</w:t>
            </w:r>
          </w:p>
        </w:tc>
        <w:tc>
          <w:tcPr>
            <w:tcW w:w="752" w:type="pct"/>
            <w:tcBorders>
              <w:top w:val="nil"/>
              <w:left w:val="nil"/>
              <w:bottom w:val="single" w:sz="4" w:space="0" w:color="auto"/>
              <w:right w:val="single" w:sz="4" w:space="0" w:color="auto"/>
            </w:tcBorders>
            <w:shd w:val="clear" w:color="auto" w:fill="auto"/>
            <w:vAlign w:val="center"/>
            <w:hideMark/>
          </w:tcPr>
          <w:p w14:paraId="1F554BA5" w14:textId="77777777" w:rsidR="00145FE4" w:rsidRPr="003B6F17" w:rsidRDefault="00145FE4" w:rsidP="00993A0B">
            <w:pPr>
              <w:ind w:firstLine="0"/>
              <w:jc w:val="center"/>
              <w:rPr>
                <w:sz w:val="28"/>
                <w:szCs w:val="28"/>
                <w:lang w:eastAsia="ru-RU"/>
              </w:rPr>
            </w:pPr>
            <w:r w:rsidRPr="003B6F17">
              <w:rPr>
                <w:sz w:val="28"/>
                <w:szCs w:val="28"/>
                <w:lang w:eastAsia="ru-RU"/>
              </w:rPr>
              <w:t>0,82</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2643B2F0" w14:textId="77777777" w:rsidR="00145FE4" w:rsidRPr="00BA580D" w:rsidRDefault="00145FE4" w:rsidP="00993A0B">
            <w:pPr>
              <w:ind w:firstLine="0"/>
              <w:jc w:val="center"/>
              <w:rPr>
                <w:sz w:val="28"/>
                <w:szCs w:val="28"/>
                <w:lang w:eastAsia="ru-RU"/>
              </w:rPr>
            </w:pPr>
            <w:r w:rsidRPr="00BA580D">
              <w:rPr>
                <w:sz w:val="28"/>
                <w:szCs w:val="28"/>
                <w:lang w:eastAsia="ru-RU"/>
              </w:rPr>
              <w:t>0,86</w:t>
            </w:r>
          </w:p>
        </w:tc>
      </w:tr>
      <w:tr w:rsidR="00145FE4" w:rsidRPr="00992F7A" w14:paraId="3A861B7E" w14:textId="77777777" w:rsidTr="00F40700">
        <w:trPr>
          <w:trHeight w:val="526"/>
        </w:trPr>
        <w:tc>
          <w:tcPr>
            <w:tcW w:w="2143" w:type="pct"/>
            <w:tcBorders>
              <w:top w:val="single" w:sz="4" w:space="0" w:color="000000"/>
              <w:left w:val="single" w:sz="4" w:space="0" w:color="000000"/>
              <w:bottom w:val="single" w:sz="4" w:space="0" w:color="000000"/>
              <w:right w:val="nil"/>
            </w:tcBorders>
            <w:hideMark/>
          </w:tcPr>
          <w:p w14:paraId="0C04E860" w14:textId="77777777" w:rsidR="00145FE4" w:rsidRPr="00F81422" w:rsidRDefault="00145FE4" w:rsidP="00993A0B">
            <w:pPr>
              <w:ind w:firstLine="0"/>
              <w:rPr>
                <w:sz w:val="28"/>
                <w:szCs w:val="28"/>
                <w:lang w:eastAsia="ru-RU"/>
              </w:rPr>
            </w:pPr>
            <w:r w:rsidRPr="00F81422">
              <w:rPr>
                <w:sz w:val="28"/>
                <w:szCs w:val="28"/>
                <w:lang w:eastAsia="ru-RU"/>
              </w:rPr>
              <w:t>Численность детей в возрасте 7-17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33537355" w14:textId="77777777" w:rsidR="00145FE4" w:rsidRPr="00F81422" w:rsidRDefault="00145FE4" w:rsidP="00993A0B">
            <w:pPr>
              <w:ind w:firstLine="0"/>
              <w:jc w:val="center"/>
              <w:rPr>
                <w:sz w:val="28"/>
                <w:szCs w:val="28"/>
                <w:lang w:eastAsia="ru-RU"/>
              </w:rPr>
            </w:pPr>
            <w:r w:rsidRPr="00F81422">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14:paraId="237C5028" w14:textId="77777777" w:rsidR="00145FE4" w:rsidRPr="00F81422" w:rsidRDefault="00145FE4" w:rsidP="00993A0B">
            <w:pPr>
              <w:ind w:firstLine="0"/>
              <w:jc w:val="center"/>
              <w:rPr>
                <w:sz w:val="28"/>
                <w:szCs w:val="28"/>
                <w:lang w:eastAsia="ru-RU"/>
              </w:rPr>
            </w:pPr>
            <w:r w:rsidRPr="00F81422">
              <w:rPr>
                <w:sz w:val="28"/>
                <w:szCs w:val="28"/>
                <w:lang w:eastAsia="ru-RU"/>
              </w:rPr>
              <w:t>86 379</w:t>
            </w:r>
          </w:p>
        </w:tc>
        <w:tc>
          <w:tcPr>
            <w:tcW w:w="752" w:type="pct"/>
            <w:tcBorders>
              <w:top w:val="nil"/>
              <w:left w:val="nil"/>
              <w:bottom w:val="single" w:sz="4" w:space="0" w:color="auto"/>
              <w:right w:val="single" w:sz="4" w:space="0" w:color="auto"/>
            </w:tcBorders>
            <w:vAlign w:val="center"/>
            <w:hideMark/>
          </w:tcPr>
          <w:p w14:paraId="731BE4EC" w14:textId="77777777" w:rsidR="00145FE4" w:rsidRPr="00F81422" w:rsidRDefault="00145FE4" w:rsidP="00993A0B">
            <w:pPr>
              <w:ind w:firstLine="0"/>
              <w:jc w:val="center"/>
              <w:rPr>
                <w:sz w:val="28"/>
                <w:szCs w:val="28"/>
                <w:lang w:eastAsia="ru-RU"/>
              </w:rPr>
            </w:pPr>
            <w:r w:rsidRPr="00F81422">
              <w:rPr>
                <w:sz w:val="28"/>
                <w:szCs w:val="28"/>
                <w:lang w:eastAsia="ru-RU"/>
              </w:rPr>
              <w:t>86</w:t>
            </w:r>
            <w:r>
              <w:rPr>
                <w:sz w:val="28"/>
                <w:szCs w:val="28"/>
                <w:lang w:eastAsia="ru-RU"/>
              </w:rPr>
              <w:t xml:space="preserve"> </w:t>
            </w:r>
            <w:r w:rsidRPr="00F81422">
              <w:rPr>
                <w:sz w:val="28"/>
                <w:szCs w:val="28"/>
                <w:lang w:eastAsia="ru-RU"/>
              </w:rPr>
              <w:t>467</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102A1C23" w14:textId="1E9736A0" w:rsidR="00145FE4" w:rsidRPr="00992F7A" w:rsidRDefault="00145FE4" w:rsidP="00F37378">
            <w:pPr>
              <w:ind w:firstLine="0"/>
              <w:jc w:val="center"/>
              <w:rPr>
                <w:sz w:val="28"/>
                <w:szCs w:val="28"/>
                <w:highlight w:val="yellow"/>
                <w:lang w:eastAsia="ru-RU"/>
              </w:rPr>
            </w:pPr>
            <w:r w:rsidRPr="0084546C">
              <w:rPr>
                <w:sz w:val="28"/>
                <w:szCs w:val="28"/>
                <w:lang w:eastAsia="ru-RU"/>
              </w:rPr>
              <w:t xml:space="preserve">86 </w:t>
            </w:r>
            <w:r w:rsidR="00F37378">
              <w:rPr>
                <w:sz w:val="28"/>
                <w:szCs w:val="28"/>
                <w:lang w:eastAsia="ru-RU"/>
              </w:rPr>
              <w:t>093</w:t>
            </w:r>
          </w:p>
        </w:tc>
      </w:tr>
      <w:tr w:rsidR="00145FE4" w:rsidRPr="0084546C" w14:paraId="4800A557" w14:textId="77777777" w:rsidTr="00F40700">
        <w:trPr>
          <w:trHeight w:val="703"/>
        </w:trPr>
        <w:tc>
          <w:tcPr>
            <w:tcW w:w="2143" w:type="pct"/>
            <w:tcBorders>
              <w:top w:val="single" w:sz="4" w:space="0" w:color="000000"/>
              <w:left w:val="single" w:sz="4" w:space="0" w:color="000000"/>
              <w:bottom w:val="single" w:sz="4" w:space="0" w:color="000000"/>
              <w:right w:val="nil"/>
            </w:tcBorders>
            <w:hideMark/>
          </w:tcPr>
          <w:p w14:paraId="45D99421" w14:textId="77777777" w:rsidR="00145FE4" w:rsidRPr="00F81422" w:rsidRDefault="00145FE4" w:rsidP="00993A0B">
            <w:pPr>
              <w:ind w:firstLine="0"/>
              <w:rPr>
                <w:sz w:val="28"/>
                <w:szCs w:val="28"/>
                <w:lang w:eastAsia="ru-RU"/>
              </w:rPr>
            </w:pPr>
            <w:r w:rsidRPr="00F81422">
              <w:rPr>
                <w:sz w:val="28"/>
                <w:szCs w:val="28"/>
                <w:lang w:eastAsia="ru-RU"/>
              </w:rPr>
              <w:t>Доля обучающихся в дневных муниципальных общеобразовательных учреждениях, занимающихся в первую смену</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47148A48" w14:textId="77777777" w:rsidR="00145FE4" w:rsidRPr="00F81422" w:rsidRDefault="00145FE4" w:rsidP="00993A0B">
            <w:pPr>
              <w:ind w:firstLine="0"/>
              <w:jc w:val="center"/>
              <w:rPr>
                <w:sz w:val="28"/>
                <w:szCs w:val="28"/>
                <w:lang w:eastAsia="ru-RU"/>
              </w:rPr>
            </w:pPr>
            <w:r w:rsidRPr="00F81422">
              <w:rPr>
                <w:sz w:val="28"/>
                <w:szCs w:val="28"/>
                <w:lang w:eastAsia="ru-RU"/>
              </w:rPr>
              <w:t>%</w:t>
            </w:r>
          </w:p>
        </w:tc>
        <w:tc>
          <w:tcPr>
            <w:tcW w:w="752" w:type="pct"/>
            <w:tcBorders>
              <w:top w:val="nil"/>
              <w:left w:val="single" w:sz="4" w:space="0" w:color="auto"/>
              <w:bottom w:val="single" w:sz="4" w:space="0" w:color="auto"/>
              <w:right w:val="single" w:sz="4" w:space="0" w:color="auto"/>
            </w:tcBorders>
            <w:vAlign w:val="center"/>
            <w:hideMark/>
          </w:tcPr>
          <w:p w14:paraId="7A09D341" w14:textId="77777777" w:rsidR="00145FE4" w:rsidRPr="00F81422" w:rsidRDefault="00145FE4" w:rsidP="00993A0B">
            <w:pPr>
              <w:ind w:firstLine="0"/>
              <w:jc w:val="center"/>
              <w:rPr>
                <w:sz w:val="28"/>
                <w:szCs w:val="28"/>
                <w:lang w:eastAsia="ru-RU"/>
              </w:rPr>
            </w:pPr>
            <w:r w:rsidRPr="00F81422">
              <w:rPr>
                <w:sz w:val="28"/>
                <w:szCs w:val="28"/>
                <w:lang w:eastAsia="ru-RU"/>
              </w:rPr>
              <w:t>97,6</w:t>
            </w:r>
          </w:p>
        </w:tc>
        <w:tc>
          <w:tcPr>
            <w:tcW w:w="752" w:type="pct"/>
            <w:tcBorders>
              <w:top w:val="nil"/>
              <w:left w:val="nil"/>
              <w:bottom w:val="single" w:sz="4" w:space="0" w:color="auto"/>
              <w:right w:val="single" w:sz="4" w:space="0" w:color="auto"/>
            </w:tcBorders>
            <w:vAlign w:val="center"/>
            <w:hideMark/>
          </w:tcPr>
          <w:p w14:paraId="65FA626A" w14:textId="77777777" w:rsidR="00145FE4" w:rsidRPr="00F81422" w:rsidRDefault="00145FE4" w:rsidP="00993A0B">
            <w:pPr>
              <w:ind w:firstLine="0"/>
              <w:jc w:val="center"/>
              <w:rPr>
                <w:sz w:val="28"/>
                <w:szCs w:val="28"/>
                <w:lang w:eastAsia="ru-RU"/>
              </w:rPr>
            </w:pPr>
            <w:r w:rsidRPr="00F81422">
              <w:rPr>
                <w:sz w:val="28"/>
                <w:szCs w:val="28"/>
                <w:lang w:eastAsia="ru-RU"/>
              </w:rPr>
              <w:t>97,7</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519E7BCF" w14:textId="77777777" w:rsidR="00145FE4" w:rsidRPr="0084546C" w:rsidRDefault="00145FE4" w:rsidP="00993A0B">
            <w:pPr>
              <w:ind w:firstLine="0"/>
              <w:jc w:val="center"/>
              <w:rPr>
                <w:sz w:val="28"/>
                <w:szCs w:val="28"/>
                <w:lang w:eastAsia="ru-RU"/>
              </w:rPr>
            </w:pPr>
            <w:r>
              <w:rPr>
                <w:sz w:val="28"/>
                <w:szCs w:val="28"/>
                <w:lang w:eastAsia="ru-RU"/>
              </w:rPr>
              <w:t>96,8</w:t>
            </w:r>
          </w:p>
        </w:tc>
      </w:tr>
      <w:tr w:rsidR="00145FE4" w:rsidRPr="0084546C" w14:paraId="70B07741" w14:textId="77777777" w:rsidTr="00F40700">
        <w:trPr>
          <w:trHeight w:val="70"/>
        </w:trPr>
        <w:tc>
          <w:tcPr>
            <w:tcW w:w="2143" w:type="pct"/>
            <w:tcBorders>
              <w:top w:val="single" w:sz="4" w:space="0" w:color="000000"/>
              <w:left w:val="single" w:sz="4" w:space="0" w:color="000000"/>
              <w:bottom w:val="single" w:sz="4" w:space="0" w:color="000000"/>
              <w:right w:val="nil"/>
            </w:tcBorders>
            <w:hideMark/>
          </w:tcPr>
          <w:p w14:paraId="5BD3DF15" w14:textId="77777777" w:rsidR="00145FE4" w:rsidRPr="00F81422" w:rsidRDefault="00145FE4" w:rsidP="00993A0B">
            <w:pPr>
              <w:ind w:firstLine="0"/>
              <w:rPr>
                <w:sz w:val="28"/>
                <w:szCs w:val="28"/>
                <w:lang w:eastAsia="ru-RU"/>
              </w:rPr>
            </w:pPr>
            <w:r w:rsidRPr="00F81422">
              <w:rPr>
                <w:sz w:val="28"/>
                <w:szCs w:val="28"/>
                <w:lang w:eastAsia="ru-RU"/>
              </w:rPr>
              <w:t>Охват дополнительным образованием детей в возрасте 5-18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6A2218B8" w14:textId="77777777" w:rsidR="00145FE4" w:rsidRPr="00F81422" w:rsidRDefault="00145FE4" w:rsidP="00993A0B">
            <w:pPr>
              <w:ind w:firstLine="0"/>
              <w:jc w:val="center"/>
              <w:rPr>
                <w:sz w:val="28"/>
                <w:szCs w:val="28"/>
                <w:lang w:eastAsia="ru-RU"/>
              </w:rPr>
            </w:pPr>
            <w:r w:rsidRPr="00F81422">
              <w:rPr>
                <w:sz w:val="28"/>
                <w:szCs w:val="28"/>
                <w:lang w:eastAsia="ru-RU"/>
              </w:rPr>
              <w:t>%</w:t>
            </w:r>
          </w:p>
        </w:tc>
        <w:tc>
          <w:tcPr>
            <w:tcW w:w="752" w:type="pct"/>
            <w:tcBorders>
              <w:top w:val="nil"/>
              <w:left w:val="single" w:sz="4" w:space="0" w:color="auto"/>
              <w:bottom w:val="single" w:sz="4" w:space="0" w:color="auto"/>
              <w:right w:val="single" w:sz="4" w:space="0" w:color="auto"/>
            </w:tcBorders>
            <w:vAlign w:val="center"/>
            <w:hideMark/>
          </w:tcPr>
          <w:p w14:paraId="391B40DB" w14:textId="77777777" w:rsidR="00145FE4" w:rsidRPr="00F81422" w:rsidRDefault="00145FE4" w:rsidP="00993A0B">
            <w:pPr>
              <w:ind w:firstLine="0"/>
              <w:jc w:val="center"/>
              <w:rPr>
                <w:sz w:val="28"/>
                <w:szCs w:val="28"/>
                <w:lang w:eastAsia="ru-RU"/>
              </w:rPr>
            </w:pPr>
            <w:r w:rsidRPr="00F81422">
              <w:rPr>
                <w:sz w:val="28"/>
                <w:szCs w:val="28"/>
                <w:lang w:eastAsia="ru-RU"/>
              </w:rPr>
              <w:t>93,4</w:t>
            </w:r>
          </w:p>
        </w:tc>
        <w:tc>
          <w:tcPr>
            <w:tcW w:w="752" w:type="pct"/>
            <w:tcBorders>
              <w:top w:val="nil"/>
              <w:left w:val="nil"/>
              <w:bottom w:val="single" w:sz="4" w:space="0" w:color="auto"/>
              <w:right w:val="single" w:sz="4" w:space="0" w:color="auto"/>
            </w:tcBorders>
            <w:vAlign w:val="center"/>
            <w:hideMark/>
          </w:tcPr>
          <w:p w14:paraId="6593EE9E" w14:textId="77777777" w:rsidR="00145FE4" w:rsidRPr="00F81422" w:rsidRDefault="00145FE4" w:rsidP="00993A0B">
            <w:pPr>
              <w:ind w:firstLine="0"/>
              <w:jc w:val="center"/>
              <w:rPr>
                <w:sz w:val="28"/>
                <w:szCs w:val="28"/>
                <w:lang w:eastAsia="ru-RU"/>
              </w:rPr>
            </w:pPr>
            <w:r w:rsidRPr="00F81422">
              <w:rPr>
                <w:sz w:val="28"/>
                <w:szCs w:val="28"/>
                <w:lang w:eastAsia="ru-RU"/>
              </w:rPr>
              <w:t>94,4</w:t>
            </w:r>
          </w:p>
        </w:tc>
        <w:tc>
          <w:tcPr>
            <w:tcW w:w="663" w:type="pct"/>
            <w:tcBorders>
              <w:top w:val="single" w:sz="4" w:space="0" w:color="000000"/>
              <w:left w:val="single" w:sz="4" w:space="0" w:color="000000"/>
              <w:bottom w:val="single" w:sz="4" w:space="0" w:color="000000"/>
              <w:right w:val="single" w:sz="4" w:space="0" w:color="auto"/>
            </w:tcBorders>
            <w:vAlign w:val="center"/>
            <w:hideMark/>
          </w:tcPr>
          <w:p w14:paraId="7736142A" w14:textId="0A8B4A1D" w:rsidR="00145FE4" w:rsidRPr="0084546C" w:rsidRDefault="00145FE4" w:rsidP="003B27DA">
            <w:pPr>
              <w:ind w:firstLine="0"/>
              <w:jc w:val="center"/>
              <w:rPr>
                <w:sz w:val="28"/>
                <w:szCs w:val="28"/>
                <w:lang w:eastAsia="ru-RU"/>
              </w:rPr>
            </w:pPr>
            <w:r w:rsidRPr="0084546C">
              <w:rPr>
                <w:sz w:val="28"/>
                <w:szCs w:val="28"/>
                <w:lang w:eastAsia="ru-RU"/>
              </w:rPr>
              <w:t>97,</w:t>
            </w:r>
            <w:r w:rsidR="003B27DA">
              <w:rPr>
                <w:sz w:val="28"/>
                <w:szCs w:val="28"/>
                <w:lang w:eastAsia="ru-RU"/>
              </w:rPr>
              <w:t>8</w:t>
            </w:r>
          </w:p>
        </w:tc>
      </w:tr>
    </w:tbl>
    <w:p w14:paraId="0C50CCCD" w14:textId="77777777" w:rsidR="00CE57A7" w:rsidRDefault="00CE57A7" w:rsidP="002E3A98">
      <w:pPr>
        <w:spacing w:line="276" w:lineRule="auto"/>
        <w:rPr>
          <w:sz w:val="28"/>
          <w:szCs w:val="28"/>
          <w:lang w:eastAsia="ru-RU"/>
        </w:rPr>
      </w:pPr>
    </w:p>
    <w:p w14:paraId="297A66F1" w14:textId="01393FCA" w:rsidR="002E3A98" w:rsidRDefault="002E3A98" w:rsidP="002E3A98">
      <w:pPr>
        <w:spacing w:line="276" w:lineRule="auto"/>
        <w:rPr>
          <w:sz w:val="28"/>
          <w:szCs w:val="28"/>
          <w:lang w:eastAsia="ru-RU"/>
        </w:rPr>
      </w:pPr>
      <w:r>
        <w:rPr>
          <w:sz w:val="28"/>
          <w:szCs w:val="28"/>
          <w:lang w:eastAsia="ru-RU"/>
        </w:rPr>
        <w:t>Численность детей в возрасте 1-6 лет и в возрасте 7-17 лет скорректирована относительно прогнозируемых в 202</w:t>
      </w:r>
      <w:r w:rsidR="008D78A6">
        <w:rPr>
          <w:sz w:val="28"/>
          <w:szCs w:val="28"/>
          <w:lang w:eastAsia="ru-RU"/>
        </w:rPr>
        <w:t>3</w:t>
      </w:r>
      <w:r>
        <w:rPr>
          <w:sz w:val="28"/>
          <w:szCs w:val="28"/>
          <w:lang w:eastAsia="ru-RU"/>
        </w:rPr>
        <w:t xml:space="preserve"> году значений в сторону уменьшения, в основном за счет сокращения численности детей данной категории в городе (рождаемость, миграция).</w:t>
      </w:r>
    </w:p>
    <w:p w14:paraId="42E08559" w14:textId="15AE96C2" w:rsidR="00343FEE" w:rsidRPr="00202574" w:rsidRDefault="00343FEE" w:rsidP="00343FEE">
      <w:pPr>
        <w:spacing w:line="276" w:lineRule="auto"/>
        <w:rPr>
          <w:sz w:val="28"/>
          <w:szCs w:val="28"/>
          <w:lang w:eastAsia="ru-RU"/>
        </w:rPr>
      </w:pPr>
      <w:r w:rsidRPr="00202574">
        <w:rPr>
          <w:sz w:val="28"/>
          <w:szCs w:val="28"/>
          <w:lang w:eastAsia="ru-RU"/>
        </w:rPr>
        <w:lastRenderedPageBreak/>
        <w:t>Показатели отрасли «Численность детей в дошкольных образовательных учреждениях», а также «Обеспеченность детей в возрасте 1-6 лет местами в дошкольных образовательных учреждениях (число детей 1-6 лет, приходящихся на 1 место в дошкольных образовательных учреждениях, за исключением детей 5-6 лет, обучающихся в школах)» скорректированы в сторону увеличения относительно предыдущего года с учетом фактически сложившихся значений за 2023 год и за истекший период 2024 года.</w:t>
      </w:r>
    </w:p>
    <w:p w14:paraId="7CA552AA" w14:textId="5DE33565" w:rsidR="00145FE4" w:rsidRPr="00202574" w:rsidRDefault="00145FE4" w:rsidP="00145FE4">
      <w:pPr>
        <w:spacing w:line="276" w:lineRule="auto"/>
        <w:rPr>
          <w:sz w:val="28"/>
          <w:szCs w:val="28"/>
          <w:lang w:eastAsia="ru-RU"/>
        </w:rPr>
      </w:pPr>
      <w:r w:rsidRPr="00202574">
        <w:rPr>
          <w:sz w:val="28"/>
          <w:szCs w:val="28"/>
          <w:lang w:eastAsia="ru-RU"/>
        </w:rPr>
        <w:t>Показатель «Доля обучающихся в дневных муниципальных общеобразовательных учреждениях, занимающихся в первую смену» снижен относительно прогноза предыдущего года в связи с тем, что количество детей, обучающихся во вторую смену, больше ранее запланированного по следующим причинам:  нехватка помещений в связи с загруженностью школ относительно проектной мощности в кварталах с активным строительством многоэтажных домов (18, 19, 20, 21, 17 (А, Б), 14 (А, Б); приведение общеобразовательных организаций в соответствии с нормами СанПиН 2.4.</w:t>
      </w:r>
      <w:r w:rsidR="00663C2F" w:rsidRPr="00202574">
        <w:rPr>
          <w:sz w:val="28"/>
          <w:szCs w:val="28"/>
          <w:lang w:eastAsia="ru-RU"/>
        </w:rPr>
        <w:t>3648-20</w:t>
      </w:r>
      <w:r w:rsidR="00056B2C" w:rsidRPr="00202574">
        <w:rPr>
          <w:sz w:val="28"/>
          <w:szCs w:val="28"/>
          <w:lang w:eastAsia="ru-RU"/>
        </w:rPr>
        <w:t xml:space="preserve">, </w:t>
      </w:r>
      <w:r w:rsidRPr="00202574">
        <w:rPr>
          <w:sz w:val="28"/>
          <w:szCs w:val="28"/>
          <w:lang w:eastAsia="ru-RU"/>
        </w:rPr>
        <w:t>по площади на одного учащегося (в школах с маленькой площадью классов).</w:t>
      </w:r>
    </w:p>
    <w:p w14:paraId="4546BFBC" w14:textId="77777777" w:rsidR="00D5554D" w:rsidRPr="00975BFE" w:rsidRDefault="00D5554D" w:rsidP="00CE57A7">
      <w:pPr>
        <w:spacing w:line="276" w:lineRule="auto"/>
        <w:rPr>
          <w:sz w:val="28"/>
          <w:szCs w:val="28"/>
          <w:lang w:eastAsia="ru-RU"/>
        </w:rPr>
      </w:pPr>
      <w:r w:rsidRPr="00202574">
        <w:rPr>
          <w:sz w:val="28"/>
          <w:szCs w:val="28"/>
          <w:lang w:eastAsia="ru-RU"/>
        </w:rPr>
        <w:t xml:space="preserve">Сводный показатель охвата дополнительным образованием детей в возрасте от 5 до 18 лет в 2024 году скорректирован относительно ранее прогнозируемого (по базовому варианту прогноза) в сторону увеличения на 3,4 процентных пункта и составил 97,8% в связи с открытием в текущем году структурного подразделения дополнительного образования детей - школьный </w:t>
      </w:r>
      <w:proofErr w:type="spellStart"/>
      <w:r w:rsidRPr="00202574">
        <w:rPr>
          <w:sz w:val="28"/>
          <w:szCs w:val="28"/>
          <w:lang w:eastAsia="ru-RU"/>
        </w:rPr>
        <w:t>кванториум</w:t>
      </w:r>
      <w:proofErr w:type="spellEnd"/>
      <w:r w:rsidRPr="00202574">
        <w:rPr>
          <w:sz w:val="28"/>
          <w:szCs w:val="28"/>
          <w:lang w:eastAsia="ru-RU"/>
        </w:rPr>
        <w:t xml:space="preserve"> на базе </w:t>
      </w:r>
      <w:r w:rsidRPr="00202574">
        <w:rPr>
          <w:bCs/>
          <w:sz w:val="28"/>
          <w:szCs w:val="28"/>
          <w:lang w:eastAsia="ru-RU"/>
        </w:rPr>
        <w:t>муниципального бюджетного общеобразовательного учреждения городского округа Тольятти «Гимназия № 77»</w:t>
      </w:r>
      <w:r w:rsidRPr="00202574">
        <w:rPr>
          <w:sz w:val="28"/>
          <w:szCs w:val="28"/>
          <w:lang w:eastAsia="ru-RU"/>
        </w:rPr>
        <w:t>.</w:t>
      </w:r>
    </w:p>
    <w:p w14:paraId="4636683D" w14:textId="77777777" w:rsidR="00D5554D" w:rsidRDefault="00D5554D" w:rsidP="00CE57A7">
      <w:pPr>
        <w:spacing w:line="276" w:lineRule="auto"/>
        <w:rPr>
          <w:sz w:val="28"/>
          <w:szCs w:val="28"/>
          <w:lang w:eastAsia="ru-RU"/>
        </w:rPr>
      </w:pPr>
      <w:r w:rsidRPr="00407380">
        <w:rPr>
          <w:sz w:val="28"/>
          <w:szCs w:val="28"/>
          <w:lang w:eastAsia="ru-RU"/>
        </w:rPr>
        <w:t>Показатель охвата дополнительным образованием детей в возрасте от 5 до 18 лет включает численность детей по учреждениям отраслей «Образование», «Культура» и «</w:t>
      </w:r>
      <w:r w:rsidRPr="00202574">
        <w:rPr>
          <w:sz w:val="28"/>
          <w:szCs w:val="28"/>
          <w:lang w:eastAsia="ru-RU"/>
        </w:rPr>
        <w:t xml:space="preserve">Физкультура», а также организациям, имеющим право на осуществление деятельности по дополнительным общеобразовательным программам (согласно лицензии): учреждения дошкольного образования (муниципальные детские сады, детские сады АНО ДО «Планета детства «Лада»), общеобразовательные учреждения (муниципальные, частные, негосударственные), учреждения среднего профессионального образования, </w:t>
      </w:r>
      <w:r w:rsidRPr="00202574">
        <w:rPr>
          <w:sz w:val="28"/>
          <w:szCs w:val="28"/>
        </w:rPr>
        <w:t>Федеральное государственное бюджетное образовательное учреждение высшего образования «Тольяттинский государственный университет»</w:t>
      </w:r>
      <w:r w:rsidRPr="00202574">
        <w:rPr>
          <w:sz w:val="28"/>
          <w:szCs w:val="28"/>
          <w:lang w:eastAsia="ru-RU"/>
        </w:rPr>
        <w:t>, школы-интернаты, реабилитационные центры и другие.</w:t>
      </w:r>
    </w:p>
    <w:p w14:paraId="5B0CC55D" w14:textId="77777777" w:rsidR="00D93CC7" w:rsidRPr="007D5821" w:rsidRDefault="00D93CC7" w:rsidP="00CE57A7">
      <w:pPr>
        <w:pStyle w:val="3"/>
        <w:spacing w:before="120" w:after="120"/>
        <w:ind w:left="0" w:firstLine="0"/>
        <w:rPr>
          <w:sz w:val="28"/>
          <w:szCs w:val="28"/>
        </w:rPr>
      </w:pPr>
      <w:r w:rsidRPr="007D5821">
        <w:rPr>
          <w:sz w:val="28"/>
          <w:szCs w:val="28"/>
        </w:rPr>
        <w:lastRenderedPageBreak/>
        <w:t>Культура</w:t>
      </w:r>
      <w:bookmarkStart w:id="18" w:name="культ"/>
      <w:bookmarkEnd w:id="18"/>
    </w:p>
    <w:p w14:paraId="737D8015" w14:textId="5DB1CEE3" w:rsidR="00CE57A7" w:rsidRDefault="00D93CC7" w:rsidP="00CE57A7">
      <w:pPr>
        <w:suppressAutoHyphens w:val="0"/>
        <w:spacing w:line="276" w:lineRule="auto"/>
        <w:rPr>
          <w:sz w:val="28"/>
          <w:szCs w:val="28"/>
        </w:rPr>
      </w:pPr>
      <w:r w:rsidRPr="00B21C2C">
        <w:rPr>
          <w:sz w:val="28"/>
          <w:szCs w:val="28"/>
        </w:rPr>
        <w:t xml:space="preserve">Сеть муниципальных учреждений по отрасли «Культура» в городском округе Тольятти в </w:t>
      </w:r>
      <w:r w:rsidR="006F0951">
        <w:rPr>
          <w:sz w:val="28"/>
          <w:szCs w:val="28"/>
        </w:rPr>
        <w:t>текущем году</w:t>
      </w:r>
      <w:r w:rsidRPr="00B21C2C">
        <w:rPr>
          <w:sz w:val="28"/>
          <w:szCs w:val="28"/>
        </w:rPr>
        <w:t xml:space="preserve"> включает в себя 30 учреждений, в том числе: </w:t>
      </w:r>
    </w:p>
    <w:p w14:paraId="2B3CB678" w14:textId="43F04739" w:rsidR="00CE57A7" w:rsidRDefault="006F0951" w:rsidP="00CE57A7">
      <w:pPr>
        <w:suppressAutoHyphens w:val="0"/>
        <w:spacing w:line="276" w:lineRule="auto"/>
        <w:rPr>
          <w:sz w:val="28"/>
          <w:szCs w:val="28"/>
        </w:rPr>
      </w:pPr>
      <w:r>
        <w:rPr>
          <w:sz w:val="28"/>
          <w:szCs w:val="28"/>
        </w:rPr>
        <w:t xml:space="preserve">- </w:t>
      </w:r>
      <w:r w:rsidR="00D93CC7" w:rsidRPr="00B21C2C">
        <w:rPr>
          <w:sz w:val="28"/>
          <w:szCs w:val="28"/>
        </w:rPr>
        <w:t xml:space="preserve">17 муниципальных образовательных учреждений дополнительного образования детей; </w:t>
      </w:r>
    </w:p>
    <w:p w14:paraId="173723AA" w14:textId="5689803C" w:rsidR="00CE57A7" w:rsidRDefault="006F0951" w:rsidP="00CE57A7">
      <w:pPr>
        <w:suppressAutoHyphens w:val="0"/>
        <w:spacing w:line="276" w:lineRule="auto"/>
        <w:rPr>
          <w:sz w:val="28"/>
          <w:szCs w:val="28"/>
        </w:rPr>
      </w:pPr>
      <w:r>
        <w:rPr>
          <w:sz w:val="28"/>
          <w:szCs w:val="28"/>
        </w:rPr>
        <w:t xml:space="preserve">- </w:t>
      </w:r>
      <w:r w:rsidR="00D93CC7" w:rsidRPr="00B21C2C">
        <w:rPr>
          <w:sz w:val="28"/>
          <w:szCs w:val="28"/>
        </w:rPr>
        <w:t xml:space="preserve">3 муниципальных учреждения культурно-досугового типа; </w:t>
      </w:r>
    </w:p>
    <w:p w14:paraId="5ED4E818" w14:textId="25685A68" w:rsidR="00B94A35" w:rsidRDefault="006F0951" w:rsidP="00CE57A7">
      <w:pPr>
        <w:suppressAutoHyphens w:val="0"/>
        <w:spacing w:line="276" w:lineRule="auto"/>
        <w:rPr>
          <w:sz w:val="28"/>
          <w:szCs w:val="28"/>
        </w:rPr>
      </w:pPr>
      <w:r>
        <w:rPr>
          <w:sz w:val="28"/>
          <w:szCs w:val="28"/>
        </w:rPr>
        <w:t xml:space="preserve">- </w:t>
      </w:r>
      <w:r w:rsidR="00D93CC7" w:rsidRPr="00B21C2C">
        <w:rPr>
          <w:sz w:val="28"/>
          <w:szCs w:val="28"/>
        </w:rPr>
        <w:t xml:space="preserve">3 муниципальных музея; </w:t>
      </w:r>
    </w:p>
    <w:p w14:paraId="2FD4B72F" w14:textId="3900C8B7" w:rsidR="00CE57A7" w:rsidRDefault="006F0951" w:rsidP="00CE57A7">
      <w:pPr>
        <w:suppressAutoHyphens w:val="0"/>
        <w:spacing w:line="276" w:lineRule="auto"/>
        <w:rPr>
          <w:sz w:val="28"/>
          <w:szCs w:val="28"/>
        </w:rPr>
      </w:pPr>
      <w:r>
        <w:rPr>
          <w:sz w:val="28"/>
          <w:szCs w:val="28"/>
        </w:rPr>
        <w:t xml:space="preserve">- </w:t>
      </w:r>
      <w:r w:rsidR="00D93CC7" w:rsidRPr="00B21C2C">
        <w:rPr>
          <w:sz w:val="28"/>
          <w:szCs w:val="28"/>
        </w:rPr>
        <w:t xml:space="preserve">4 муниципальных театра; </w:t>
      </w:r>
    </w:p>
    <w:p w14:paraId="776ACA04" w14:textId="77777777" w:rsidR="006F0951" w:rsidRDefault="006F0951" w:rsidP="00CE57A7">
      <w:pPr>
        <w:suppressAutoHyphens w:val="0"/>
        <w:spacing w:line="276" w:lineRule="auto"/>
        <w:rPr>
          <w:sz w:val="28"/>
          <w:szCs w:val="28"/>
        </w:rPr>
      </w:pPr>
      <w:r>
        <w:rPr>
          <w:sz w:val="28"/>
          <w:szCs w:val="28"/>
        </w:rPr>
        <w:t xml:space="preserve">- </w:t>
      </w:r>
      <w:r w:rsidR="00D93CC7" w:rsidRPr="00B21C2C">
        <w:rPr>
          <w:sz w:val="28"/>
          <w:szCs w:val="28"/>
        </w:rPr>
        <w:t>1 парк (</w:t>
      </w:r>
      <w:r w:rsidR="00253381" w:rsidRPr="00253381">
        <w:rPr>
          <w:sz w:val="28"/>
          <w:szCs w:val="28"/>
        </w:rPr>
        <w:t>Муниципальное автономное учреждение культуры</w:t>
      </w:r>
      <w:r w:rsidR="00D93CC7" w:rsidRPr="00B21C2C">
        <w:rPr>
          <w:sz w:val="28"/>
          <w:szCs w:val="28"/>
        </w:rPr>
        <w:t xml:space="preserve"> «Парковый комплекс истории техники имени К.С. Сахарова»), </w:t>
      </w:r>
    </w:p>
    <w:p w14:paraId="13FC7141" w14:textId="55F439A6" w:rsidR="00D93CC7" w:rsidRDefault="006F0951" w:rsidP="00CE57A7">
      <w:pPr>
        <w:suppressAutoHyphens w:val="0"/>
        <w:spacing w:line="276" w:lineRule="auto"/>
        <w:rPr>
          <w:sz w:val="28"/>
          <w:szCs w:val="28"/>
        </w:rPr>
      </w:pPr>
      <w:r w:rsidRPr="00162773">
        <w:rPr>
          <w:sz w:val="28"/>
          <w:szCs w:val="28"/>
        </w:rPr>
        <w:t xml:space="preserve">- </w:t>
      </w:r>
      <w:r w:rsidR="00162773" w:rsidRPr="00162773">
        <w:rPr>
          <w:sz w:val="28"/>
          <w:szCs w:val="28"/>
        </w:rPr>
        <w:t>2 библиоте</w:t>
      </w:r>
      <w:r w:rsidR="00162773">
        <w:rPr>
          <w:sz w:val="28"/>
          <w:szCs w:val="28"/>
        </w:rPr>
        <w:t>чные системы</w:t>
      </w:r>
      <w:r w:rsidR="001342E6">
        <w:rPr>
          <w:sz w:val="28"/>
          <w:szCs w:val="28"/>
        </w:rPr>
        <w:t xml:space="preserve">, </w:t>
      </w:r>
      <w:r w:rsidR="00162773">
        <w:rPr>
          <w:sz w:val="28"/>
          <w:szCs w:val="28"/>
        </w:rPr>
        <w:t>в составе которых функциониру</w:t>
      </w:r>
      <w:r w:rsidR="001342E6">
        <w:rPr>
          <w:sz w:val="28"/>
          <w:szCs w:val="28"/>
        </w:rPr>
        <w:t>ю</w:t>
      </w:r>
      <w:r w:rsidR="00162773">
        <w:rPr>
          <w:sz w:val="28"/>
          <w:szCs w:val="28"/>
        </w:rPr>
        <w:t xml:space="preserve">т </w:t>
      </w:r>
      <w:r w:rsidR="00D93CC7" w:rsidRPr="00162773">
        <w:rPr>
          <w:sz w:val="28"/>
          <w:szCs w:val="28"/>
        </w:rPr>
        <w:t>43 библиотеки</w:t>
      </w:r>
      <w:r w:rsidR="001033C0">
        <w:rPr>
          <w:sz w:val="28"/>
          <w:szCs w:val="28"/>
        </w:rPr>
        <w:t xml:space="preserve"> без права юридического лица</w:t>
      </w:r>
      <w:r w:rsidR="00D93CC7" w:rsidRPr="00162773">
        <w:rPr>
          <w:sz w:val="28"/>
          <w:szCs w:val="28"/>
        </w:rPr>
        <w:t>.</w:t>
      </w:r>
    </w:p>
    <w:p w14:paraId="569196BD" w14:textId="75388FAD" w:rsidR="00D93CC7" w:rsidRPr="00B21C2C" w:rsidRDefault="00D93CC7" w:rsidP="00CE57A7">
      <w:pPr>
        <w:spacing w:line="276" w:lineRule="auto"/>
        <w:rPr>
          <w:sz w:val="28"/>
          <w:szCs w:val="28"/>
          <w:highlight w:val="yellow"/>
        </w:rPr>
      </w:pPr>
      <w:r>
        <w:rPr>
          <w:sz w:val="28"/>
          <w:szCs w:val="28"/>
        </w:rPr>
        <w:t>Также в городском округе Тольятти действуют ОАО</w:t>
      </w:r>
      <w:r w:rsidR="00253381">
        <w:rPr>
          <w:sz w:val="28"/>
          <w:szCs w:val="28"/>
        </w:rPr>
        <w:t xml:space="preserve"> «Дворец культуры «Тольятти» имени Н.В.</w:t>
      </w:r>
      <w:r>
        <w:rPr>
          <w:sz w:val="28"/>
          <w:szCs w:val="28"/>
        </w:rPr>
        <w:t xml:space="preserve"> Абрамова, </w:t>
      </w:r>
      <w:r w:rsidR="00253381" w:rsidRPr="00253381">
        <w:rPr>
          <w:sz w:val="28"/>
          <w:szCs w:val="28"/>
        </w:rPr>
        <w:t>частное учреждение культуры «Центр отдыха «Тольяттиазот», частное учреждение культуры «Музей актуального реализма»</w:t>
      </w:r>
      <w:r w:rsidR="00253381">
        <w:rPr>
          <w:sz w:val="28"/>
          <w:szCs w:val="28"/>
        </w:rPr>
        <w:t>.</w:t>
      </w:r>
    </w:p>
    <w:p w14:paraId="2A50BF7B" w14:textId="77777777" w:rsidR="00D93CC7" w:rsidRPr="00B21C2C" w:rsidRDefault="00D93CC7" w:rsidP="00D93CC7">
      <w:pPr>
        <w:spacing w:line="276" w:lineRule="auto"/>
        <w:rPr>
          <w:sz w:val="28"/>
          <w:szCs w:val="28"/>
        </w:rPr>
      </w:pPr>
      <w:r w:rsidRPr="00B21C2C">
        <w:rPr>
          <w:sz w:val="28"/>
          <w:szCs w:val="28"/>
        </w:rPr>
        <w:t>Основные направления деятельности учреждений отрасли «Культура» в зависимости от типа учреждения это: предоставление образовательных услуг в сфере культуры и искусства, организация досуга, приобщение жителей к творчеству, культурному развитию и самообразованию, просветительской и научно-исследовательской деятельности, в том числе по популяризации культурного наследия, организация библио</w:t>
      </w:r>
      <w:r>
        <w:rPr>
          <w:sz w:val="28"/>
          <w:szCs w:val="28"/>
        </w:rPr>
        <w:t>течного обслуживания населения.</w:t>
      </w:r>
    </w:p>
    <w:p w14:paraId="76CE9DF5" w14:textId="77777777" w:rsidR="00D93CC7" w:rsidRPr="007B4CAE" w:rsidRDefault="00D93CC7" w:rsidP="00D93CC7">
      <w:pPr>
        <w:suppressAutoHyphens w:val="0"/>
        <w:spacing w:line="276" w:lineRule="auto"/>
        <w:rPr>
          <w:sz w:val="28"/>
          <w:szCs w:val="28"/>
          <w:lang w:eastAsia="ru-RU"/>
        </w:rPr>
      </w:pPr>
      <w:r w:rsidRPr="007B4CAE">
        <w:rPr>
          <w:sz w:val="28"/>
          <w:szCs w:val="28"/>
          <w:lang w:eastAsia="ru-RU"/>
        </w:rPr>
        <w:t xml:space="preserve">Обеспеченность общедоступными библиотеками в 2024 году составляет 0,65 учреждений на 10 тыс. населения. </w:t>
      </w:r>
    </w:p>
    <w:p w14:paraId="37218B02" w14:textId="4593CC84" w:rsidR="007F7839" w:rsidRDefault="00D93CC7" w:rsidP="00D93CC7">
      <w:pPr>
        <w:suppressAutoHyphens w:val="0"/>
        <w:spacing w:line="276" w:lineRule="auto"/>
        <w:rPr>
          <w:sz w:val="28"/>
          <w:szCs w:val="28"/>
        </w:rPr>
      </w:pPr>
      <w:r w:rsidRPr="007B4CAE">
        <w:rPr>
          <w:sz w:val="28"/>
          <w:szCs w:val="28"/>
        </w:rPr>
        <w:t xml:space="preserve">Количество учреждений культурно-досугового типа (независимо от организационно-правовой формы, в том числе находящихся в частной собственности) в 2024 году не изменилось и составило – 5 единиц: </w:t>
      </w:r>
      <w:r w:rsidR="007F7839" w:rsidRPr="007F7839">
        <w:rPr>
          <w:sz w:val="28"/>
          <w:szCs w:val="28"/>
        </w:rPr>
        <w:t xml:space="preserve">Муниципальное бюджетное учреждение культуры городского округа Тольятти «Досуговый Центр «Русич», 2 муниципальных автономных учреждения (Муниципальное автономное учреждение культуры «Культурно-досуговый центр» «Буревестник», муниципальное автономное учреждение городского округа Тольятти «Культурный центр» «Автоград»), 2 организации иных форм собственности (ОАО «Дворец культуры «Тольятти» имени Н.В. Абрамова, частное учреждение «Центр отдыха» «Тольяттиазот»). Обеспеченность учреждениями культурно-досугового типа составила 0,08 учреждений на </w:t>
      </w:r>
      <w:r w:rsidR="004D73A9">
        <w:rPr>
          <w:sz w:val="28"/>
          <w:szCs w:val="28"/>
        </w:rPr>
        <w:t>10 </w:t>
      </w:r>
      <w:r w:rsidR="007F7839" w:rsidRPr="007F7839">
        <w:rPr>
          <w:sz w:val="28"/>
          <w:szCs w:val="28"/>
        </w:rPr>
        <w:t xml:space="preserve">тыс. населения.  </w:t>
      </w:r>
    </w:p>
    <w:p w14:paraId="3FA8BFAE" w14:textId="2C7F9FC8" w:rsidR="00D91B35" w:rsidRPr="00E55B28" w:rsidRDefault="00D93CC7" w:rsidP="00D93CC7">
      <w:pPr>
        <w:suppressAutoHyphens w:val="0"/>
        <w:spacing w:line="276" w:lineRule="auto"/>
        <w:rPr>
          <w:sz w:val="28"/>
          <w:szCs w:val="28"/>
          <w:lang w:eastAsia="ru-RU"/>
        </w:rPr>
      </w:pPr>
      <w:r w:rsidRPr="00E55B28">
        <w:rPr>
          <w:sz w:val="28"/>
          <w:szCs w:val="28"/>
          <w:lang w:eastAsia="ru-RU"/>
        </w:rPr>
        <w:t xml:space="preserve">Деятельность муниципальных учреждений культуры и искусства выстраивается с учетом проведения в Российской Федерации Десятилетия </w:t>
      </w:r>
      <w:r w:rsidRPr="00E55B28">
        <w:rPr>
          <w:sz w:val="28"/>
          <w:szCs w:val="28"/>
          <w:lang w:eastAsia="ru-RU"/>
        </w:rPr>
        <w:lastRenderedPageBreak/>
        <w:t xml:space="preserve">детства, памятных и праздничных дат федерального, регионального и муниципального значения. </w:t>
      </w:r>
    </w:p>
    <w:p w14:paraId="23BB48BE" w14:textId="3F3FB5AE" w:rsidR="00E55B28" w:rsidRDefault="00D93CC7" w:rsidP="00D93CC7">
      <w:pPr>
        <w:suppressAutoHyphens w:val="0"/>
        <w:spacing w:line="276" w:lineRule="auto"/>
        <w:rPr>
          <w:sz w:val="28"/>
          <w:szCs w:val="28"/>
          <w:lang w:eastAsia="ru-RU"/>
        </w:rPr>
      </w:pPr>
      <w:r w:rsidRPr="00E55B28">
        <w:rPr>
          <w:sz w:val="28"/>
          <w:szCs w:val="28"/>
          <w:lang w:eastAsia="ru-RU"/>
        </w:rPr>
        <w:t xml:space="preserve">Для муниципальных учреждений культуры и искусства приоритетной задачей является организация деятельности по выполнению показателей, установленных </w:t>
      </w:r>
      <w:r w:rsidR="00162773">
        <w:rPr>
          <w:sz w:val="28"/>
          <w:szCs w:val="28"/>
          <w:lang w:eastAsia="ru-RU"/>
        </w:rPr>
        <w:t>н</w:t>
      </w:r>
      <w:r w:rsidRPr="00E55B28">
        <w:rPr>
          <w:sz w:val="28"/>
          <w:szCs w:val="28"/>
          <w:lang w:eastAsia="ru-RU"/>
        </w:rPr>
        <w:t>ациональными проектами, разработанными в рамках реализации</w:t>
      </w:r>
      <w:r w:rsidR="00E55B28" w:rsidRPr="00E55B28">
        <w:rPr>
          <w:sz w:val="28"/>
          <w:szCs w:val="28"/>
          <w:lang w:eastAsia="ru-RU"/>
        </w:rPr>
        <w:t xml:space="preserve"> Указ</w:t>
      </w:r>
      <w:r w:rsidR="009C5A38">
        <w:rPr>
          <w:sz w:val="28"/>
          <w:szCs w:val="28"/>
          <w:lang w:eastAsia="ru-RU"/>
        </w:rPr>
        <w:t>а</w:t>
      </w:r>
      <w:r w:rsidR="00E55B28" w:rsidRPr="00E55B28">
        <w:rPr>
          <w:sz w:val="28"/>
          <w:szCs w:val="28"/>
          <w:lang w:eastAsia="ru-RU"/>
        </w:rPr>
        <w:t xml:space="preserve"> Президента Российской Федерации 07.05.2024 № 309 «О национальных целях развития Российской Федерации на период до 2030 года и на перспективу до 2036 года».</w:t>
      </w:r>
    </w:p>
    <w:p w14:paraId="48624512" w14:textId="623A310D" w:rsidR="00D93CC7" w:rsidRPr="00D605FC" w:rsidRDefault="00D93CC7" w:rsidP="00D93CC7">
      <w:pPr>
        <w:suppressAutoHyphens w:val="0"/>
        <w:spacing w:line="276" w:lineRule="auto"/>
        <w:rPr>
          <w:sz w:val="28"/>
          <w:szCs w:val="28"/>
          <w:lang w:eastAsia="ru-RU"/>
        </w:rPr>
      </w:pPr>
      <w:r w:rsidRPr="00D605FC">
        <w:rPr>
          <w:sz w:val="28"/>
          <w:szCs w:val="28"/>
          <w:lang w:eastAsia="ru-RU"/>
        </w:rPr>
        <w:t>Для образовательных учреждений сферы культур</w:t>
      </w:r>
      <w:r w:rsidR="009C5A38">
        <w:rPr>
          <w:sz w:val="28"/>
          <w:szCs w:val="28"/>
          <w:lang w:eastAsia="ru-RU"/>
        </w:rPr>
        <w:t>ы</w:t>
      </w:r>
      <w:r w:rsidRPr="00D605FC">
        <w:rPr>
          <w:sz w:val="28"/>
          <w:szCs w:val="28"/>
          <w:lang w:eastAsia="ru-RU"/>
        </w:rPr>
        <w:t xml:space="preserve"> также актуальной является реализация Концепции развития дополнительного образования детей до 2030 года, утвержденная распоряжением Правительства </w:t>
      </w:r>
      <w:r w:rsidR="009C5A38">
        <w:rPr>
          <w:sz w:val="28"/>
          <w:szCs w:val="28"/>
          <w:lang w:eastAsia="ru-RU"/>
        </w:rPr>
        <w:t>Российской Федерации</w:t>
      </w:r>
      <w:r w:rsidRPr="00D605FC">
        <w:rPr>
          <w:sz w:val="28"/>
          <w:szCs w:val="28"/>
          <w:lang w:eastAsia="ru-RU"/>
        </w:rPr>
        <w:t xml:space="preserve"> № от 31.03.2022</w:t>
      </w:r>
      <w:r w:rsidR="009C5A38">
        <w:rPr>
          <w:sz w:val="28"/>
          <w:szCs w:val="28"/>
          <w:lang w:eastAsia="ru-RU"/>
        </w:rPr>
        <w:t xml:space="preserve"> № 678-р</w:t>
      </w:r>
      <w:r w:rsidRPr="00D605FC">
        <w:rPr>
          <w:sz w:val="28"/>
          <w:szCs w:val="28"/>
          <w:lang w:eastAsia="ru-RU"/>
        </w:rPr>
        <w:t>.</w:t>
      </w:r>
    </w:p>
    <w:p w14:paraId="7D009415" w14:textId="6720EF2F" w:rsidR="00D93CC7" w:rsidRPr="00CC5162" w:rsidRDefault="00D93CC7" w:rsidP="00D93CC7">
      <w:pPr>
        <w:pStyle w:val="aff0"/>
        <w:spacing w:line="276" w:lineRule="auto"/>
        <w:rPr>
          <w:szCs w:val="24"/>
        </w:rPr>
      </w:pPr>
      <w:r w:rsidRPr="00D605FC">
        <w:rPr>
          <w:szCs w:val="24"/>
        </w:rPr>
        <w:t xml:space="preserve">Муниципальными учреждениями культуры и искусства (музеи, театры, филармония, культурно-досуговые учреждения, парк) в </w:t>
      </w:r>
      <w:r w:rsidRPr="00D605FC">
        <w:rPr>
          <w:szCs w:val="28"/>
          <w:lang w:val="en-US" w:eastAsia="ru-RU"/>
        </w:rPr>
        <w:t>I</w:t>
      </w:r>
      <w:r w:rsidR="00D605FC" w:rsidRPr="00D605FC">
        <w:rPr>
          <w:szCs w:val="24"/>
        </w:rPr>
        <w:t xml:space="preserve"> полугодии 2024 года проведено 2303 мероприятий, что на 0,4% ниже</w:t>
      </w:r>
      <w:r w:rsidRPr="00D605FC">
        <w:rPr>
          <w:szCs w:val="24"/>
        </w:rPr>
        <w:t xml:space="preserve"> показателя предыдущего года (</w:t>
      </w:r>
      <w:r w:rsidRPr="00D605FC">
        <w:rPr>
          <w:szCs w:val="28"/>
          <w:lang w:val="en-US" w:eastAsia="ru-RU"/>
        </w:rPr>
        <w:t>I</w:t>
      </w:r>
      <w:r w:rsidR="00D605FC" w:rsidRPr="00D605FC">
        <w:rPr>
          <w:szCs w:val="24"/>
        </w:rPr>
        <w:t xml:space="preserve"> полугодие 2023 </w:t>
      </w:r>
      <w:r w:rsidR="00D605FC" w:rsidRPr="00CC5162">
        <w:rPr>
          <w:szCs w:val="24"/>
        </w:rPr>
        <w:t>года – 2313</w:t>
      </w:r>
      <w:r w:rsidRPr="00CC5162">
        <w:rPr>
          <w:szCs w:val="24"/>
        </w:rPr>
        <w:t>). Количество зрителей, охваченных э</w:t>
      </w:r>
      <w:r w:rsidR="00CC5162" w:rsidRPr="00CC5162">
        <w:rPr>
          <w:szCs w:val="24"/>
        </w:rPr>
        <w:t>тими мероприятиями, выросло на 2,6% и составило 976,9</w:t>
      </w:r>
      <w:r w:rsidRPr="00CC5162">
        <w:rPr>
          <w:szCs w:val="24"/>
        </w:rPr>
        <w:t xml:space="preserve"> тыс. человек (</w:t>
      </w:r>
      <w:r w:rsidRPr="00CC5162">
        <w:rPr>
          <w:szCs w:val="28"/>
          <w:lang w:val="en-US" w:eastAsia="ru-RU"/>
        </w:rPr>
        <w:t>I</w:t>
      </w:r>
      <w:r w:rsidRPr="00CC5162">
        <w:rPr>
          <w:szCs w:val="24"/>
        </w:rPr>
        <w:t xml:space="preserve"> полугодие 20</w:t>
      </w:r>
      <w:r w:rsidR="00CC5162" w:rsidRPr="00CC5162">
        <w:rPr>
          <w:szCs w:val="24"/>
        </w:rPr>
        <w:t>23 года – 951,8</w:t>
      </w:r>
      <w:r w:rsidRPr="00CC5162">
        <w:rPr>
          <w:szCs w:val="24"/>
        </w:rPr>
        <w:t xml:space="preserve"> тыс. человек).</w:t>
      </w:r>
    </w:p>
    <w:p w14:paraId="1A3DF3F3" w14:textId="6738BEAE" w:rsidR="00D93CC7" w:rsidRPr="00870ABE" w:rsidRDefault="00D93CC7" w:rsidP="00D93CC7">
      <w:pPr>
        <w:pStyle w:val="aff0"/>
        <w:spacing w:line="276" w:lineRule="auto"/>
        <w:rPr>
          <w:szCs w:val="24"/>
          <w:highlight w:val="yellow"/>
        </w:rPr>
      </w:pPr>
      <w:r w:rsidRPr="003F6557">
        <w:rPr>
          <w:szCs w:val="24"/>
        </w:rPr>
        <w:t>Муниципальные театры</w:t>
      </w:r>
      <w:r w:rsidR="003F6557" w:rsidRPr="003F6557">
        <w:rPr>
          <w:szCs w:val="24"/>
        </w:rPr>
        <w:t xml:space="preserve"> за отчетный период показали 672 спектакля (в</w:t>
      </w:r>
      <w:r w:rsidR="00162773">
        <w:rPr>
          <w:szCs w:val="24"/>
        </w:rPr>
        <w:t xml:space="preserve"> том числе</w:t>
      </w:r>
      <w:r w:rsidR="003F6557" w:rsidRPr="003F6557">
        <w:rPr>
          <w:szCs w:val="24"/>
        </w:rPr>
        <w:t xml:space="preserve"> – 8 премьерных), что на 4,4</w:t>
      </w:r>
      <w:r w:rsidRPr="003F6557">
        <w:rPr>
          <w:szCs w:val="24"/>
        </w:rPr>
        <w:t>% ниже</w:t>
      </w:r>
      <w:r w:rsidR="003F6557" w:rsidRPr="003F6557">
        <w:rPr>
          <w:szCs w:val="24"/>
        </w:rPr>
        <w:t>, чем в аналогичном периоде 2023 года (703</w:t>
      </w:r>
      <w:r w:rsidRPr="003F6557">
        <w:rPr>
          <w:szCs w:val="24"/>
        </w:rPr>
        <w:t xml:space="preserve"> </w:t>
      </w:r>
      <w:r w:rsidRPr="00A33BC5">
        <w:rPr>
          <w:szCs w:val="24"/>
        </w:rPr>
        <w:t>ед</w:t>
      </w:r>
      <w:r w:rsidR="00162773">
        <w:rPr>
          <w:szCs w:val="24"/>
        </w:rPr>
        <w:t>иницы</w:t>
      </w:r>
      <w:r w:rsidRPr="00A33BC5">
        <w:rPr>
          <w:szCs w:val="24"/>
        </w:rPr>
        <w:t>). Количество те</w:t>
      </w:r>
      <w:r w:rsidR="00A33BC5" w:rsidRPr="00A33BC5">
        <w:rPr>
          <w:szCs w:val="24"/>
        </w:rPr>
        <w:t>атральных зрителей выросло на 2,1% и составило 171,3</w:t>
      </w:r>
      <w:r w:rsidRPr="00A33BC5">
        <w:rPr>
          <w:szCs w:val="24"/>
        </w:rPr>
        <w:t xml:space="preserve"> тыс. человек (</w:t>
      </w:r>
      <w:r w:rsidRPr="00A33BC5">
        <w:rPr>
          <w:szCs w:val="28"/>
          <w:lang w:val="en-US" w:eastAsia="ru-RU"/>
        </w:rPr>
        <w:t>I</w:t>
      </w:r>
      <w:r w:rsidR="00A33BC5" w:rsidRPr="00A33BC5">
        <w:rPr>
          <w:szCs w:val="24"/>
        </w:rPr>
        <w:t> полугодие 2023 года – 167,7</w:t>
      </w:r>
      <w:r w:rsidRPr="00A33BC5">
        <w:rPr>
          <w:szCs w:val="24"/>
        </w:rPr>
        <w:t xml:space="preserve"> тыс. человек).</w:t>
      </w:r>
    </w:p>
    <w:p w14:paraId="55C470BE" w14:textId="29E12B12" w:rsidR="00D93CC7" w:rsidRPr="00C26ACB" w:rsidRDefault="00A55CE4" w:rsidP="006D1A48">
      <w:pPr>
        <w:widowControl w:val="0"/>
        <w:spacing w:line="276" w:lineRule="auto"/>
        <w:rPr>
          <w:sz w:val="28"/>
          <w:szCs w:val="28"/>
          <w:lang w:eastAsia="ru-RU"/>
        </w:rPr>
      </w:pPr>
      <w:r>
        <w:rPr>
          <w:sz w:val="28"/>
          <w:szCs w:val="28"/>
          <w:lang w:eastAsia="ru-RU"/>
        </w:rPr>
        <w:t>В Муниципальном автономном учреждении</w:t>
      </w:r>
      <w:r w:rsidR="00CB3C81" w:rsidRPr="00CB3C81">
        <w:rPr>
          <w:sz w:val="28"/>
          <w:szCs w:val="28"/>
          <w:lang w:eastAsia="ru-RU"/>
        </w:rPr>
        <w:t xml:space="preserve"> культуры «Парковый комплекс истории техники имени К.С. Сахарова»</w:t>
      </w:r>
      <w:r w:rsidR="00D93CC7" w:rsidRPr="006D1A48">
        <w:rPr>
          <w:sz w:val="28"/>
          <w:szCs w:val="28"/>
          <w:lang w:eastAsia="ru-RU"/>
        </w:rPr>
        <w:t xml:space="preserve"> проведено 37 мероприятий, что </w:t>
      </w:r>
      <w:r w:rsidR="006D1A48" w:rsidRPr="006D1A48">
        <w:rPr>
          <w:sz w:val="28"/>
          <w:szCs w:val="28"/>
          <w:lang w:eastAsia="ru-RU"/>
        </w:rPr>
        <w:t>соответствует показателю аналогичного периода 2023</w:t>
      </w:r>
      <w:r w:rsidR="00D93CC7" w:rsidRPr="006D1A48">
        <w:rPr>
          <w:sz w:val="28"/>
          <w:szCs w:val="28"/>
          <w:lang w:eastAsia="ru-RU"/>
        </w:rPr>
        <w:t xml:space="preserve"> года. Количество зрителей </w:t>
      </w:r>
      <w:r w:rsidR="006D1A48" w:rsidRPr="006D1A48">
        <w:rPr>
          <w:sz w:val="28"/>
          <w:szCs w:val="28"/>
          <w:lang w:eastAsia="ru-RU"/>
        </w:rPr>
        <w:t>ниже на 6,0% и составило 151,8 тыс. </w:t>
      </w:r>
      <w:r w:rsidR="00D93CC7" w:rsidRPr="006D1A48">
        <w:rPr>
          <w:sz w:val="28"/>
          <w:szCs w:val="28"/>
          <w:lang w:eastAsia="ru-RU"/>
        </w:rPr>
        <w:t>человек (</w:t>
      </w:r>
      <w:r w:rsidR="00D93CC7" w:rsidRPr="006D1A48">
        <w:rPr>
          <w:sz w:val="28"/>
          <w:szCs w:val="28"/>
          <w:lang w:val="en-US" w:eastAsia="ru-RU"/>
        </w:rPr>
        <w:t>I</w:t>
      </w:r>
      <w:r w:rsidR="006D1A48" w:rsidRPr="006D1A48">
        <w:rPr>
          <w:sz w:val="28"/>
          <w:szCs w:val="28"/>
          <w:lang w:eastAsia="ru-RU"/>
        </w:rPr>
        <w:t xml:space="preserve"> </w:t>
      </w:r>
      <w:r w:rsidR="006D1A48" w:rsidRPr="00C26ACB">
        <w:rPr>
          <w:sz w:val="28"/>
          <w:szCs w:val="28"/>
          <w:lang w:eastAsia="ru-RU"/>
        </w:rPr>
        <w:t>полугодие 2023 года – 161,5</w:t>
      </w:r>
      <w:r w:rsidR="00D93CC7" w:rsidRPr="00C26ACB">
        <w:rPr>
          <w:sz w:val="28"/>
          <w:szCs w:val="28"/>
          <w:lang w:eastAsia="ru-RU"/>
        </w:rPr>
        <w:t xml:space="preserve"> тыс. человек).</w:t>
      </w:r>
    </w:p>
    <w:p w14:paraId="6C25FD17" w14:textId="51B88FDF" w:rsidR="00D93CC7" w:rsidRPr="00DA7C85" w:rsidRDefault="00D93CC7" w:rsidP="00D93CC7">
      <w:pPr>
        <w:widowControl w:val="0"/>
        <w:spacing w:line="276" w:lineRule="auto"/>
        <w:rPr>
          <w:sz w:val="28"/>
          <w:szCs w:val="28"/>
          <w:lang w:eastAsia="ru-RU"/>
        </w:rPr>
      </w:pPr>
      <w:r w:rsidRPr="00C26ACB">
        <w:rPr>
          <w:sz w:val="28"/>
          <w:szCs w:val="28"/>
          <w:lang w:eastAsia="ru-RU"/>
        </w:rPr>
        <w:t>Муни</w:t>
      </w:r>
      <w:r w:rsidR="00C26ACB" w:rsidRPr="00C26ACB">
        <w:rPr>
          <w:sz w:val="28"/>
          <w:szCs w:val="28"/>
          <w:lang w:eastAsia="ru-RU"/>
        </w:rPr>
        <w:t>ципальными музеями проведено 970 мероприятий, что на 2,3</w:t>
      </w:r>
      <w:r w:rsidRPr="00C26ACB">
        <w:rPr>
          <w:sz w:val="28"/>
          <w:szCs w:val="28"/>
          <w:lang w:eastAsia="ru-RU"/>
        </w:rPr>
        <w:t>% в</w:t>
      </w:r>
      <w:r w:rsidR="00C26ACB" w:rsidRPr="00C26ACB">
        <w:rPr>
          <w:sz w:val="28"/>
          <w:szCs w:val="28"/>
          <w:lang w:eastAsia="ru-RU"/>
        </w:rPr>
        <w:t>ыше аналогичного показателя 2023 года (948</w:t>
      </w:r>
      <w:r w:rsidRPr="00C26ACB">
        <w:rPr>
          <w:sz w:val="28"/>
          <w:szCs w:val="28"/>
          <w:lang w:eastAsia="ru-RU"/>
        </w:rPr>
        <w:t xml:space="preserve"> ед</w:t>
      </w:r>
      <w:r w:rsidR="00162773">
        <w:rPr>
          <w:sz w:val="28"/>
          <w:szCs w:val="28"/>
          <w:lang w:eastAsia="ru-RU"/>
        </w:rPr>
        <w:t>иниц</w:t>
      </w:r>
      <w:r w:rsidRPr="00C26ACB">
        <w:rPr>
          <w:sz w:val="28"/>
          <w:szCs w:val="28"/>
          <w:lang w:eastAsia="ru-RU"/>
        </w:rPr>
        <w:t xml:space="preserve">). Количество зрителей, посетивших музеи, </w:t>
      </w:r>
      <w:r w:rsidR="00C26ACB" w:rsidRPr="00DA7C85">
        <w:rPr>
          <w:sz w:val="28"/>
          <w:szCs w:val="28"/>
          <w:lang w:eastAsia="ru-RU"/>
        </w:rPr>
        <w:t xml:space="preserve">увеличилось </w:t>
      </w:r>
      <w:r w:rsidRPr="00DA7C85">
        <w:rPr>
          <w:sz w:val="28"/>
          <w:szCs w:val="28"/>
          <w:lang w:eastAsia="ru-RU"/>
        </w:rPr>
        <w:t>на</w:t>
      </w:r>
      <w:r w:rsidR="00C26ACB" w:rsidRPr="00DA7C85">
        <w:rPr>
          <w:sz w:val="28"/>
          <w:szCs w:val="28"/>
          <w:lang w:eastAsia="ru-RU"/>
        </w:rPr>
        <w:t xml:space="preserve"> 3,7% и составило 207</w:t>
      </w:r>
      <w:r w:rsidRPr="00DA7C85">
        <w:rPr>
          <w:sz w:val="28"/>
          <w:szCs w:val="28"/>
          <w:lang w:eastAsia="ru-RU"/>
        </w:rPr>
        <w:t>,4 тыс. человек (</w:t>
      </w:r>
      <w:r w:rsidRPr="00DA7C85">
        <w:rPr>
          <w:sz w:val="28"/>
          <w:szCs w:val="28"/>
          <w:lang w:val="en-US" w:eastAsia="ru-RU"/>
        </w:rPr>
        <w:t>I</w:t>
      </w:r>
      <w:r w:rsidRPr="00DA7C85">
        <w:rPr>
          <w:sz w:val="28"/>
          <w:szCs w:val="28"/>
          <w:lang w:eastAsia="ru-RU"/>
        </w:rPr>
        <w:t xml:space="preserve"> </w:t>
      </w:r>
      <w:r w:rsidR="00C26ACB" w:rsidRPr="00DA7C85">
        <w:rPr>
          <w:sz w:val="28"/>
          <w:szCs w:val="28"/>
          <w:lang w:eastAsia="ru-RU"/>
        </w:rPr>
        <w:t>полугодие 2023 года – 200,0</w:t>
      </w:r>
      <w:r w:rsidRPr="00DA7C85">
        <w:rPr>
          <w:sz w:val="28"/>
          <w:szCs w:val="28"/>
          <w:lang w:eastAsia="ru-RU"/>
        </w:rPr>
        <w:t xml:space="preserve"> тыс. человек).</w:t>
      </w:r>
    </w:p>
    <w:p w14:paraId="086B53EB" w14:textId="76EAF9C9" w:rsidR="00D93CC7" w:rsidRPr="00870ABE" w:rsidRDefault="00D93CC7" w:rsidP="00D93CC7">
      <w:pPr>
        <w:widowControl w:val="0"/>
        <w:spacing w:line="276" w:lineRule="auto"/>
        <w:rPr>
          <w:sz w:val="28"/>
          <w:szCs w:val="28"/>
          <w:highlight w:val="yellow"/>
          <w:lang w:eastAsia="ru-RU"/>
        </w:rPr>
      </w:pPr>
      <w:r w:rsidRPr="00553FA8">
        <w:rPr>
          <w:sz w:val="28"/>
          <w:szCs w:val="28"/>
          <w:lang w:eastAsia="ru-RU"/>
        </w:rPr>
        <w:t>Культурно-досуговыми</w:t>
      </w:r>
      <w:r w:rsidR="00553FA8" w:rsidRPr="00553FA8">
        <w:rPr>
          <w:sz w:val="28"/>
          <w:szCs w:val="28"/>
          <w:lang w:eastAsia="ru-RU"/>
        </w:rPr>
        <w:t xml:space="preserve"> учреждениями было проведено 624 мероприяти</w:t>
      </w:r>
      <w:r w:rsidR="00162773">
        <w:rPr>
          <w:sz w:val="28"/>
          <w:szCs w:val="28"/>
          <w:lang w:eastAsia="ru-RU"/>
        </w:rPr>
        <w:t>я</w:t>
      </w:r>
      <w:r w:rsidR="00553FA8" w:rsidRPr="00553FA8">
        <w:rPr>
          <w:sz w:val="28"/>
          <w:szCs w:val="28"/>
          <w:lang w:eastAsia="ru-RU"/>
        </w:rPr>
        <w:t xml:space="preserve">, что </w:t>
      </w:r>
      <w:r w:rsidR="00553FA8" w:rsidRPr="00F05FC0">
        <w:rPr>
          <w:sz w:val="28"/>
          <w:szCs w:val="28"/>
          <w:lang w:eastAsia="ru-RU"/>
        </w:rPr>
        <w:t>на 0,2</w:t>
      </w:r>
      <w:r w:rsidRPr="00F05FC0">
        <w:rPr>
          <w:sz w:val="28"/>
          <w:szCs w:val="28"/>
          <w:lang w:eastAsia="ru-RU"/>
        </w:rPr>
        <w:t xml:space="preserve">% </w:t>
      </w:r>
      <w:r w:rsidR="00553FA8" w:rsidRPr="00F05FC0">
        <w:rPr>
          <w:sz w:val="28"/>
          <w:szCs w:val="28"/>
          <w:lang w:eastAsia="ru-RU"/>
        </w:rPr>
        <w:t>ниже показателя предыдущего года (625</w:t>
      </w:r>
      <w:r w:rsidRPr="00F05FC0">
        <w:rPr>
          <w:sz w:val="28"/>
          <w:szCs w:val="28"/>
          <w:lang w:eastAsia="ru-RU"/>
        </w:rPr>
        <w:t xml:space="preserve"> ед</w:t>
      </w:r>
      <w:r w:rsidR="00162773">
        <w:rPr>
          <w:sz w:val="28"/>
          <w:szCs w:val="28"/>
          <w:lang w:eastAsia="ru-RU"/>
        </w:rPr>
        <w:t>иниц</w:t>
      </w:r>
      <w:r w:rsidRPr="00F05FC0">
        <w:rPr>
          <w:sz w:val="28"/>
          <w:szCs w:val="28"/>
          <w:lang w:eastAsia="ru-RU"/>
        </w:rPr>
        <w:t xml:space="preserve">). </w:t>
      </w:r>
      <w:r w:rsidR="00F05FC0" w:rsidRPr="00F05FC0">
        <w:rPr>
          <w:sz w:val="28"/>
          <w:szCs w:val="28"/>
          <w:lang w:eastAsia="ru-RU"/>
        </w:rPr>
        <w:t>Число зрителей увеличилось на 5</w:t>
      </w:r>
      <w:r w:rsidRPr="00F05FC0">
        <w:rPr>
          <w:sz w:val="28"/>
          <w:szCs w:val="28"/>
          <w:lang w:eastAsia="ru-RU"/>
        </w:rPr>
        <w:t>,6% по сравнению с аналогическим периодом прошлого года (</w:t>
      </w:r>
      <w:r w:rsidR="00F05FC0" w:rsidRPr="00F05FC0">
        <w:rPr>
          <w:sz w:val="28"/>
          <w:szCs w:val="28"/>
          <w:lang w:eastAsia="ru-RU"/>
        </w:rPr>
        <w:t>422,6 тыс. человек) и составило 446,4</w:t>
      </w:r>
      <w:r w:rsidRPr="00F05FC0">
        <w:rPr>
          <w:sz w:val="28"/>
          <w:szCs w:val="28"/>
          <w:lang w:eastAsia="ru-RU"/>
        </w:rPr>
        <w:t xml:space="preserve"> тыс. человек.</w:t>
      </w:r>
    </w:p>
    <w:p w14:paraId="187F1BE4" w14:textId="02B3AC41" w:rsidR="00D93CC7" w:rsidRPr="007611D6" w:rsidRDefault="00D93CC7" w:rsidP="00D93CC7">
      <w:pPr>
        <w:widowControl w:val="0"/>
        <w:spacing w:line="276" w:lineRule="auto"/>
        <w:rPr>
          <w:sz w:val="28"/>
          <w:szCs w:val="28"/>
          <w:lang w:eastAsia="ru-RU"/>
        </w:rPr>
      </w:pPr>
      <w:r w:rsidRPr="00D03CAB">
        <w:rPr>
          <w:sz w:val="28"/>
          <w:szCs w:val="28"/>
          <w:lang w:eastAsia="ru-RU"/>
        </w:rPr>
        <w:t xml:space="preserve">Библиотечный фонд муниципальных библиотек в </w:t>
      </w:r>
      <w:r w:rsidRPr="00D03CAB">
        <w:rPr>
          <w:sz w:val="28"/>
          <w:szCs w:val="28"/>
          <w:lang w:val="en-US" w:eastAsia="ru-RU"/>
        </w:rPr>
        <w:t>I</w:t>
      </w:r>
      <w:r w:rsidR="00D03CAB" w:rsidRPr="00D03CAB">
        <w:rPr>
          <w:sz w:val="28"/>
          <w:szCs w:val="28"/>
          <w:lang w:eastAsia="ru-RU"/>
        </w:rPr>
        <w:t xml:space="preserve"> полугодии 2024 года составил 1553,7 тыс. экз., что на 1,9</w:t>
      </w:r>
      <w:r w:rsidRPr="00D03CAB">
        <w:rPr>
          <w:sz w:val="28"/>
          <w:szCs w:val="28"/>
          <w:lang w:eastAsia="ru-RU"/>
        </w:rPr>
        <w:t>% ниже соответствую</w:t>
      </w:r>
      <w:r w:rsidR="00D03CAB" w:rsidRPr="00D03CAB">
        <w:rPr>
          <w:sz w:val="28"/>
          <w:szCs w:val="28"/>
          <w:lang w:eastAsia="ru-RU"/>
        </w:rPr>
        <w:t>щего периода прошлого года (1583,7</w:t>
      </w:r>
      <w:r w:rsidRPr="00D03CAB">
        <w:rPr>
          <w:sz w:val="28"/>
          <w:szCs w:val="28"/>
          <w:lang w:eastAsia="ru-RU"/>
        </w:rPr>
        <w:t xml:space="preserve"> </w:t>
      </w:r>
      <w:r w:rsidRPr="007611D6">
        <w:rPr>
          <w:sz w:val="28"/>
          <w:szCs w:val="28"/>
          <w:lang w:eastAsia="ru-RU"/>
        </w:rPr>
        <w:t>тыс. экз.). Количество читателей всех муниципальных библ</w:t>
      </w:r>
      <w:r w:rsidR="007611D6" w:rsidRPr="007611D6">
        <w:rPr>
          <w:sz w:val="28"/>
          <w:szCs w:val="28"/>
          <w:lang w:eastAsia="ru-RU"/>
        </w:rPr>
        <w:t xml:space="preserve">иотек по итогам января-июня 2024 года составило 138,2 тыс. человек, что </w:t>
      </w:r>
      <w:r w:rsidR="007611D6" w:rsidRPr="007611D6">
        <w:rPr>
          <w:sz w:val="28"/>
          <w:szCs w:val="28"/>
          <w:lang w:eastAsia="ru-RU"/>
        </w:rPr>
        <w:lastRenderedPageBreak/>
        <w:t xml:space="preserve">на 3,8% выше показателя за </w:t>
      </w:r>
      <w:r w:rsidR="001342E6">
        <w:rPr>
          <w:sz w:val="28"/>
          <w:szCs w:val="28"/>
          <w:lang w:eastAsia="ru-RU"/>
        </w:rPr>
        <w:t>шесть</w:t>
      </w:r>
      <w:r w:rsidR="007611D6" w:rsidRPr="007611D6">
        <w:rPr>
          <w:sz w:val="28"/>
          <w:szCs w:val="28"/>
          <w:lang w:eastAsia="ru-RU"/>
        </w:rPr>
        <w:t xml:space="preserve"> месяцев 2023 года (133,2</w:t>
      </w:r>
      <w:r w:rsidRPr="007611D6">
        <w:rPr>
          <w:sz w:val="28"/>
          <w:szCs w:val="28"/>
          <w:lang w:eastAsia="ru-RU"/>
        </w:rPr>
        <w:t> тыс. человек).</w:t>
      </w:r>
    </w:p>
    <w:p w14:paraId="5F5DB22C" w14:textId="60A975EA" w:rsidR="00D93CC7" w:rsidRPr="003B4126" w:rsidRDefault="00D93CC7" w:rsidP="00D93CC7">
      <w:pPr>
        <w:widowControl w:val="0"/>
        <w:spacing w:line="276" w:lineRule="auto"/>
        <w:rPr>
          <w:sz w:val="28"/>
          <w:szCs w:val="28"/>
          <w:lang w:eastAsia="ru-RU"/>
        </w:rPr>
      </w:pPr>
      <w:r w:rsidRPr="003B4126">
        <w:rPr>
          <w:sz w:val="28"/>
          <w:szCs w:val="28"/>
          <w:lang w:eastAsia="ru-RU"/>
        </w:rPr>
        <w:t xml:space="preserve">Для жителей городского округа Тольятти на открытых площадках и в концертных залах в </w:t>
      </w:r>
      <w:r w:rsidR="001342E6">
        <w:rPr>
          <w:sz w:val="28"/>
          <w:szCs w:val="28"/>
          <w:lang w:val="en-US" w:eastAsia="ru-RU"/>
        </w:rPr>
        <w:t>I</w:t>
      </w:r>
      <w:r w:rsidRPr="003B4126">
        <w:rPr>
          <w:sz w:val="28"/>
          <w:szCs w:val="28"/>
          <w:lang w:eastAsia="ru-RU"/>
        </w:rPr>
        <w:t xml:space="preserve"> полугодии 2024 года были проведены традиционные массовые мероприятия и праздники. Основными культурными событиями стали: комплекс мероприятий по празднованию Нового года, Рождества, Масленицы, </w:t>
      </w:r>
      <w:r w:rsidR="009C5A38">
        <w:rPr>
          <w:sz w:val="28"/>
          <w:szCs w:val="28"/>
          <w:lang w:eastAsia="ru-RU"/>
        </w:rPr>
        <w:t>День Победы</w:t>
      </w:r>
      <w:r w:rsidRPr="003B4126">
        <w:rPr>
          <w:sz w:val="28"/>
          <w:szCs w:val="28"/>
          <w:lang w:eastAsia="ru-RU"/>
        </w:rPr>
        <w:t>, День города.</w:t>
      </w:r>
    </w:p>
    <w:p w14:paraId="0621540A" w14:textId="77777777" w:rsidR="00CE57A7" w:rsidRDefault="00CE57A7" w:rsidP="00D93CC7">
      <w:pPr>
        <w:ind w:firstLine="0"/>
        <w:jc w:val="center"/>
        <w:rPr>
          <w:sz w:val="28"/>
          <w:szCs w:val="28"/>
        </w:rPr>
      </w:pPr>
    </w:p>
    <w:p w14:paraId="3810EB4E" w14:textId="4CE987F6" w:rsidR="00D93CC7" w:rsidRDefault="00D93CC7" w:rsidP="00D93CC7">
      <w:pPr>
        <w:ind w:firstLine="0"/>
        <w:jc w:val="center"/>
        <w:rPr>
          <w:sz w:val="28"/>
          <w:szCs w:val="28"/>
        </w:rPr>
      </w:pPr>
      <w:r w:rsidRPr="003B4126">
        <w:rPr>
          <w:sz w:val="28"/>
          <w:szCs w:val="28"/>
        </w:rPr>
        <w:t xml:space="preserve">Ожидаемое выполнение прогнозных показателей </w:t>
      </w:r>
      <w:r w:rsidR="003B665E">
        <w:rPr>
          <w:sz w:val="28"/>
          <w:szCs w:val="28"/>
        </w:rPr>
        <w:t xml:space="preserve">                                                          </w:t>
      </w:r>
      <w:r w:rsidRPr="003B4126">
        <w:rPr>
          <w:sz w:val="28"/>
          <w:szCs w:val="28"/>
        </w:rPr>
        <w:t>по разделу «Культура»</w:t>
      </w:r>
      <w:r w:rsidR="003B665E">
        <w:rPr>
          <w:sz w:val="28"/>
          <w:szCs w:val="28"/>
        </w:rPr>
        <w:t xml:space="preserve"> </w:t>
      </w:r>
      <w:r w:rsidRPr="003B4126">
        <w:rPr>
          <w:sz w:val="28"/>
          <w:szCs w:val="28"/>
        </w:rPr>
        <w:t>на 2024 год</w:t>
      </w:r>
    </w:p>
    <w:p w14:paraId="217924AA" w14:textId="77777777" w:rsidR="00CE57A7" w:rsidRPr="003B4126" w:rsidRDefault="00CE57A7" w:rsidP="00D93CC7">
      <w:pPr>
        <w:ind w:firstLine="0"/>
        <w:jc w:val="center"/>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2664"/>
        <w:gridCol w:w="1418"/>
        <w:gridCol w:w="1417"/>
        <w:gridCol w:w="1276"/>
      </w:tblGrid>
      <w:tr w:rsidR="00D93CC7" w:rsidRPr="003B4126" w14:paraId="34FDE8C2" w14:textId="77777777" w:rsidTr="00F40700">
        <w:trPr>
          <w:trHeight w:val="195"/>
          <w:tblHeader/>
        </w:trPr>
        <w:tc>
          <w:tcPr>
            <w:tcW w:w="2581" w:type="dxa"/>
            <w:vMerge w:val="restart"/>
            <w:vAlign w:val="center"/>
          </w:tcPr>
          <w:p w14:paraId="6D55AB22" w14:textId="77777777" w:rsidR="00D93CC7" w:rsidRPr="003B4126" w:rsidRDefault="00D93CC7" w:rsidP="001459F5">
            <w:pPr>
              <w:ind w:firstLine="0"/>
              <w:jc w:val="center"/>
              <w:rPr>
                <w:sz w:val="28"/>
                <w:szCs w:val="28"/>
              </w:rPr>
            </w:pPr>
            <w:r w:rsidRPr="003B4126">
              <w:rPr>
                <w:sz w:val="28"/>
                <w:szCs w:val="28"/>
              </w:rPr>
              <w:t>Показатели</w:t>
            </w:r>
          </w:p>
        </w:tc>
        <w:tc>
          <w:tcPr>
            <w:tcW w:w="2664" w:type="dxa"/>
            <w:vMerge w:val="restart"/>
            <w:vAlign w:val="center"/>
          </w:tcPr>
          <w:p w14:paraId="0A931EFB" w14:textId="77777777" w:rsidR="00D93CC7" w:rsidRPr="003B4126" w:rsidRDefault="00D93CC7" w:rsidP="001459F5">
            <w:pPr>
              <w:ind w:firstLine="0"/>
              <w:jc w:val="center"/>
              <w:rPr>
                <w:sz w:val="28"/>
                <w:szCs w:val="28"/>
              </w:rPr>
            </w:pPr>
            <w:r w:rsidRPr="003B4126">
              <w:rPr>
                <w:sz w:val="28"/>
                <w:szCs w:val="28"/>
              </w:rPr>
              <w:t>Единица измерения</w:t>
            </w:r>
          </w:p>
        </w:tc>
        <w:tc>
          <w:tcPr>
            <w:tcW w:w="2835" w:type="dxa"/>
            <w:gridSpan w:val="2"/>
            <w:vAlign w:val="center"/>
          </w:tcPr>
          <w:p w14:paraId="49183EC0" w14:textId="77777777" w:rsidR="00D93CC7" w:rsidRPr="003B4126" w:rsidRDefault="00D93CC7" w:rsidP="001459F5">
            <w:pPr>
              <w:ind w:firstLine="0"/>
              <w:jc w:val="center"/>
              <w:rPr>
                <w:sz w:val="28"/>
                <w:szCs w:val="28"/>
              </w:rPr>
            </w:pPr>
            <w:r w:rsidRPr="003B4126">
              <w:rPr>
                <w:sz w:val="28"/>
                <w:szCs w:val="28"/>
              </w:rPr>
              <w:t>Прогноз на 2024 год</w:t>
            </w:r>
          </w:p>
        </w:tc>
        <w:tc>
          <w:tcPr>
            <w:tcW w:w="1276" w:type="dxa"/>
            <w:vMerge w:val="restart"/>
            <w:vAlign w:val="center"/>
          </w:tcPr>
          <w:p w14:paraId="422C3519" w14:textId="77777777" w:rsidR="00D93CC7" w:rsidRPr="003B4126" w:rsidRDefault="00D93CC7" w:rsidP="001459F5">
            <w:pPr>
              <w:ind w:firstLine="0"/>
              <w:jc w:val="center"/>
              <w:rPr>
                <w:sz w:val="28"/>
                <w:szCs w:val="28"/>
              </w:rPr>
            </w:pPr>
            <w:r w:rsidRPr="003B4126">
              <w:rPr>
                <w:sz w:val="28"/>
                <w:szCs w:val="28"/>
              </w:rPr>
              <w:t>2024 год (оценка)</w:t>
            </w:r>
          </w:p>
        </w:tc>
      </w:tr>
      <w:tr w:rsidR="00D93CC7" w:rsidRPr="003B4126" w14:paraId="13588ED3" w14:textId="77777777" w:rsidTr="00F40700">
        <w:trPr>
          <w:trHeight w:val="195"/>
          <w:tblHeader/>
        </w:trPr>
        <w:tc>
          <w:tcPr>
            <w:tcW w:w="2581" w:type="dxa"/>
            <w:vMerge/>
            <w:vAlign w:val="center"/>
          </w:tcPr>
          <w:p w14:paraId="0BD72ACE" w14:textId="77777777" w:rsidR="00D93CC7" w:rsidRPr="003B4126" w:rsidRDefault="00D93CC7" w:rsidP="001459F5">
            <w:pPr>
              <w:spacing w:line="276" w:lineRule="auto"/>
              <w:ind w:firstLine="0"/>
              <w:jc w:val="center"/>
              <w:rPr>
                <w:sz w:val="28"/>
                <w:szCs w:val="28"/>
              </w:rPr>
            </w:pPr>
          </w:p>
        </w:tc>
        <w:tc>
          <w:tcPr>
            <w:tcW w:w="2664" w:type="dxa"/>
            <w:vMerge/>
            <w:vAlign w:val="center"/>
          </w:tcPr>
          <w:p w14:paraId="5891C985" w14:textId="77777777" w:rsidR="00D93CC7" w:rsidRPr="003B4126" w:rsidRDefault="00D93CC7" w:rsidP="001459F5">
            <w:pPr>
              <w:spacing w:line="276" w:lineRule="auto"/>
              <w:ind w:firstLine="0"/>
              <w:jc w:val="center"/>
              <w:rPr>
                <w:sz w:val="28"/>
                <w:szCs w:val="28"/>
              </w:rPr>
            </w:pPr>
          </w:p>
        </w:tc>
        <w:tc>
          <w:tcPr>
            <w:tcW w:w="1418" w:type="dxa"/>
            <w:vAlign w:val="center"/>
          </w:tcPr>
          <w:p w14:paraId="6BECE55B" w14:textId="77777777" w:rsidR="00D93CC7" w:rsidRPr="003B4126" w:rsidRDefault="00D93CC7" w:rsidP="001459F5">
            <w:pPr>
              <w:spacing w:line="276" w:lineRule="auto"/>
              <w:ind w:firstLine="0"/>
              <w:jc w:val="center"/>
              <w:rPr>
                <w:sz w:val="28"/>
                <w:szCs w:val="28"/>
              </w:rPr>
            </w:pPr>
            <w:r w:rsidRPr="003B4126">
              <w:rPr>
                <w:sz w:val="28"/>
                <w:szCs w:val="28"/>
              </w:rPr>
              <w:t>1 вариант</w:t>
            </w:r>
          </w:p>
        </w:tc>
        <w:tc>
          <w:tcPr>
            <w:tcW w:w="1417" w:type="dxa"/>
            <w:vAlign w:val="center"/>
          </w:tcPr>
          <w:p w14:paraId="7A27BF6D" w14:textId="77777777" w:rsidR="00D93CC7" w:rsidRPr="003B4126" w:rsidRDefault="00D93CC7" w:rsidP="001459F5">
            <w:pPr>
              <w:spacing w:line="276" w:lineRule="auto"/>
              <w:ind w:firstLine="0"/>
              <w:jc w:val="center"/>
              <w:rPr>
                <w:sz w:val="28"/>
                <w:szCs w:val="28"/>
              </w:rPr>
            </w:pPr>
            <w:r w:rsidRPr="003B4126">
              <w:rPr>
                <w:sz w:val="28"/>
                <w:szCs w:val="28"/>
              </w:rPr>
              <w:t>2 вариант</w:t>
            </w:r>
          </w:p>
        </w:tc>
        <w:tc>
          <w:tcPr>
            <w:tcW w:w="1276" w:type="dxa"/>
            <w:vMerge/>
            <w:vAlign w:val="center"/>
          </w:tcPr>
          <w:p w14:paraId="61E7C40A" w14:textId="77777777" w:rsidR="00D93CC7" w:rsidRPr="003B4126" w:rsidRDefault="00D93CC7" w:rsidP="001459F5">
            <w:pPr>
              <w:spacing w:line="276" w:lineRule="auto"/>
              <w:ind w:firstLine="0"/>
              <w:jc w:val="center"/>
              <w:rPr>
                <w:sz w:val="28"/>
                <w:szCs w:val="28"/>
              </w:rPr>
            </w:pPr>
          </w:p>
        </w:tc>
      </w:tr>
      <w:tr w:rsidR="00D93CC7" w:rsidRPr="003B4126" w14:paraId="59C2A150" w14:textId="77777777" w:rsidTr="00F40700">
        <w:trPr>
          <w:trHeight w:val="746"/>
        </w:trPr>
        <w:tc>
          <w:tcPr>
            <w:tcW w:w="2581" w:type="dxa"/>
          </w:tcPr>
          <w:p w14:paraId="476BEA4D" w14:textId="77777777" w:rsidR="00D93CC7" w:rsidRPr="003B4126" w:rsidRDefault="00D93CC7" w:rsidP="001459F5">
            <w:pPr>
              <w:ind w:firstLine="0"/>
              <w:jc w:val="left"/>
              <w:rPr>
                <w:sz w:val="28"/>
                <w:szCs w:val="28"/>
              </w:rPr>
            </w:pPr>
            <w:r w:rsidRPr="003B4126">
              <w:rPr>
                <w:sz w:val="28"/>
                <w:szCs w:val="28"/>
              </w:rPr>
              <w:t>Обеспеченность:</w:t>
            </w:r>
          </w:p>
          <w:p w14:paraId="67872A9C" w14:textId="7002260A" w:rsidR="00D93CC7" w:rsidRPr="003B4126" w:rsidRDefault="00D93CC7" w:rsidP="001459F5">
            <w:pPr>
              <w:ind w:firstLine="0"/>
              <w:jc w:val="left"/>
              <w:rPr>
                <w:sz w:val="28"/>
                <w:szCs w:val="28"/>
              </w:rPr>
            </w:pPr>
            <w:r w:rsidRPr="003B4126">
              <w:rPr>
                <w:sz w:val="28"/>
                <w:szCs w:val="28"/>
              </w:rPr>
              <w:t>Общедоступными библиотеками</w:t>
            </w:r>
          </w:p>
        </w:tc>
        <w:tc>
          <w:tcPr>
            <w:tcW w:w="2664" w:type="dxa"/>
            <w:vAlign w:val="bottom"/>
          </w:tcPr>
          <w:p w14:paraId="46AA7E57" w14:textId="77777777" w:rsidR="00D93CC7" w:rsidRPr="003B4126" w:rsidRDefault="00D93CC7" w:rsidP="001459F5">
            <w:pPr>
              <w:ind w:firstLine="0"/>
              <w:jc w:val="center"/>
              <w:rPr>
                <w:sz w:val="28"/>
                <w:szCs w:val="28"/>
              </w:rPr>
            </w:pPr>
            <w:r w:rsidRPr="003B4126">
              <w:rPr>
                <w:sz w:val="28"/>
                <w:szCs w:val="28"/>
              </w:rPr>
              <w:t>учреждений на 10 тыс. населения</w:t>
            </w:r>
          </w:p>
        </w:tc>
        <w:tc>
          <w:tcPr>
            <w:tcW w:w="1418" w:type="dxa"/>
            <w:vAlign w:val="center"/>
          </w:tcPr>
          <w:p w14:paraId="15BDABD8" w14:textId="77777777" w:rsidR="00D93CC7" w:rsidRPr="003B4126" w:rsidRDefault="00D93CC7" w:rsidP="001459F5">
            <w:pPr>
              <w:ind w:firstLine="0"/>
              <w:jc w:val="center"/>
              <w:rPr>
                <w:sz w:val="28"/>
                <w:szCs w:val="28"/>
              </w:rPr>
            </w:pPr>
            <w:r w:rsidRPr="003B4126">
              <w:rPr>
                <w:sz w:val="28"/>
                <w:szCs w:val="28"/>
              </w:rPr>
              <w:t>0,65</w:t>
            </w:r>
          </w:p>
        </w:tc>
        <w:tc>
          <w:tcPr>
            <w:tcW w:w="1417" w:type="dxa"/>
            <w:vAlign w:val="center"/>
          </w:tcPr>
          <w:p w14:paraId="287647F3" w14:textId="77777777" w:rsidR="00D93CC7" w:rsidRPr="003B4126" w:rsidRDefault="00D93CC7" w:rsidP="001459F5">
            <w:pPr>
              <w:ind w:firstLine="0"/>
              <w:jc w:val="center"/>
              <w:rPr>
                <w:sz w:val="28"/>
                <w:szCs w:val="28"/>
              </w:rPr>
            </w:pPr>
            <w:r w:rsidRPr="003B4126">
              <w:rPr>
                <w:sz w:val="28"/>
                <w:szCs w:val="28"/>
              </w:rPr>
              <w:t>0,65</w:t>
            </w:r>
          </w:p>
        </w:tc>
        <w:tc>
          <w:tcPr>
            <w:tcW w:w="1276" w:type="dxa"/>
            <w:vAlign w:val="center"/>
          </w:tcPr>
          <w:p w14:paraId="5CB2FDE2" w14:textId="77777777" w:rsidR="00D93CC7" w:rsidRPr="003B4126" w:rsidRDefault="00D93CC7" w:rsidP="001459F5">
            <w:pPr>
              <w:ind w:firstLine="0"/>
              <w:jc w:val="center"/>
              <w:rPr>
                <w:sz w:val="28"/>
                <w:szCs w:val="28"/>
              </w:rPr>
            </w:pPr>
            <w:r w:rsidRPr="003B4126">
              <w:rPr>
                <w:sz w:val="28"/>
                <w:szCs w:val="28"/>
              </w:rPr>
              <w:t>0,6</w:t>
            </w:r>
            <w:r>
              <w:rPr>
                <w:sz w:val="28"/>
                <w:szCs w:val="28"/>
              </w:rPr>
              <w:t>5</w:t>
            </w:r>
          </w:p>
        </w:tc>
      </w:tr>
      <w:tr w:rsidR="00D93CC7" w:rsidRPr="003B4126" w14:paraId="117BBA72" w14:textId="77777777" w:rsidTr="00F40700">
        <w:trPr>
          <w:trHeight w:val="378"/>
        </w:trPr>
        <w:tc>
          <w:tcPr>
            <w:tcW w:w="2581" w:type="dxa"/>
            <w:shd w:val="clear" w:color="auto" w:fill="FFFFFF" w:themeFill="background1"/>
            <w:vAlign w:val="center"/>
          </w:tcPr>
          <w:p w14:paraId="1AB36E94" w14:textId="77777777" w:rsidR="00D93CC7" w:rsidRPr="003B4126" w:rsidRDefault="00D93CC7" w:rsidP="001459F5">
            <w:pPr>
              <w:ind w:firstLine="0"/>
              <w:jc w:val="left"/>
              <w:rPr>
                <w:sz w:val="28"/>
                <w:szCs w:val="28"/>
              </w:rPr>
            </w:pPr>
            <w:r w:rsidRPr="003B4126">
              <w:rPr>
                <w:sz w:val="28"/>
                <w:szCs w:val="28"/>
              </w:rPr>
              <w:t>Учреждениями культурно-досугового типа</w:t>
            </w:r>
          </w:p>
        </w:tc>
        <w:tc>
          <w:tcPr>
            <w:tcW w:w="2664" w:type="dxa"/>
            <w:shd w:val="clear" w:color="auto" w:fill="FFFFFF" w:themeFill="background1"/>
            <w:vAlign w:val="bottom"/>
          </w:tcPr>
          <w:p w14:paraId="70A5E88C" w14:textId="77777777" w:rsidR="00D93CC7" w:rsidRPr="003B4126" w:rsidRDefault="00D93CC7" w:rsidP="001459F5">
            <w:pPr>
              <w:ind w:firstLine="0"/>
              <w:jc w:val="center"/>
              <w:rPr>
                <w:sz w:val="28"/>
                <w:szCs w:val="28"/>
              </w:rPr>
            </w:pPr>
            <w:r w:rsidRPr="003B4126">
              <w:rPr>
                <w:sz w:val="28"/>
                <w:szCs w:val="28"/>
              </w:rPr>
              <w:t>учреждений на 10 тыс. населения</w:t>
            </w:r>
          </w:p>
        </w:tc>
        <w:tc>
          <w:tcPr>
            <w:tcW w:w="1418" w:type="dxa"/>
            <w:shd w:val="clear" w:color="auto" w:fill="FFFFFF" w:themeFill="background1"/>
            <w:vAlign w:val="center"/>
          </w:tcPr>
          <w:p w14:paraId="27D73953" w14:textId="77777777" w:rsidR="00D93CC7" w:rsidRPr="003B4126" w:rsidRDefault="00D93CC7" w:rsidP="001459F5">
            <w:pPr>
              <w:ind w:firstLine="0"/>
              <w:jc w:val="center"/>
              <w:rPr>
                <w:sz w:val="28"/>
                <w:szCs w:val="28"/>
              </w:rPr>
            </w:pPr>
            <w:r w:rsidRPr="003B4126">
              <w:rPr>
                <w:sz w:val="28"/>
                <w:szCs w:val="28"/>
              </w:rPr>
              <w:t>0,08</w:t>
            </w:r>
          </w:p>
        </w:tc>
        <w:tc>
          <w:tcPr>
            <w:tcW w:w="1417" w:type="dxa"/>
            <w:shd w:val="clear" w:color="auto" w:fill="FFFFFF" w:themeFill="background1"/>
            <w:vAlign w:val="center"/>
          </w:tcPr>
          <w:p w14:paraId="06BEDF60" w14:textId="77777777" w:rsidR="00D93CC7" w:rsidRPr="003B4126" w:rsidRDefault="00D93CC7" w:rsidP="001459F5">
            <w:pPr>
              <w:ind w:firstLine="0"/>
              <w:jc w:val="center"/>
              <w:rPr>
                <w:sz w:val="28"/>
                <w:szCs w:val="28"/>
              </w:rPr>
            </w:pPr>
            <w:r w:rsidRPr="003B4126">
              <w:rPr>
                <w:sz w:val="28"/>
                <w:szCs w:val="28"/>
              </w:rPr>
              <w:t>0,08</w:t>
            </w:r>
          </w:p>
        </w:tc>
        <w:tc>
          <w:tcPr>
            <w:tcW w:w="1276" w:type="dxa"/>
            <w:shd w:val="clear" w:color="auto" w:fill="FFFFFF" w:themeFill="background1"/>
            <w:vAlign w:val="center"/>
          </w:tcPr>
          <w:p w14:paraId="638C1E85" w14:textId="77777777" w:rsidR="00D93CC7" w:rsidRPr="003B4126" w:rsidRDefault="00D93CC7" w:rsidP="001459F5">
            <w:pPr>
              <w:ind w:firstLine="0"/>
              <w:jc w:val="center"/>
              <w:rPr>
                <w:sz w:val="28"/>
                <w:szCs w:val="28"/>
              </w:rPr>
            </w:pPr>
            <w:r w:rsidRPr="003B4126">
              <w:rPr>
                <w:sz w:val="28"/>
                <w:szCs w:val="28"/>
              </w:rPr>
              <w:t>0,08</w:t>
            </w:r>
          </w:p>
        </w:tc>
      </w:tr>
      <w:tr w:rsidR="00D93CC7" w:rsidRPr="00870ABE" w14:paraId="127AA37D" w14:textId="77777777" w:rsidTr="00F40700">
        <w:tc>
          <w:tcPr>
            <w:tcW w:w="2581" w:type="dxa"/>
            <w:vAlign w:val="bottom"/>
          </w:tcPr>
          <w:p w14:paraId="52AC70FE" w14:textId="77777777" w:rsidR="00D93CC7" w:rsidRPr="003B4126" w:rsidRDefault="00D93CC7" w:rsidP="001459F5">
            <w:pPr>
              <w:ind w:firstLine="0"/>
              <w:jc w:val="left"/>
              <w:rPr>
                <w:sz w:val="28"/>
                <w:szCs w:val="28"/>
              </w:rPr>
            </w:pPr>
            <w:r>
              <w:rPr>
                <w:sz w:val="28"/>
                <w:szCs w:val="28"/>
              </w:rPr>
              <w:t>Число</w:t>
            </w:r>
            <w:r w:rsidRPr="003B4126">
              <w:rPr>
                <w:sz w:val="28"/>
                <w:szCs w:val="28"/>
              </w:rPr>
              <w:t xml:space="preserve"> посеще</w:t>
            </w:r>
            <w:r>
              <w:rPr>
                <w:sz w:val="28"/>
                <w:szCs w:val="28"/>
              </w:rPr>
              <w:t>ний социокультурных мероприятий</w:t>
            </w:r>
          </w:p>
        </w:tc>
        <w:tc>
          <w:tcPr>
            <w:tcW w:w="2664" w:type="dxa"/>
            <w:vAlign w:val="center"/>
          </w:tcPr>
          <w:p w14:paraId="3C77A859" w14:textId="77777777" w:rsidR="00D93CC7" w:rsidRPr="003B4126" w:rsidRDefault="00D93CC7" w:rsidP="001459F5">
            <w:pPr>
              <w:ind w:firstLine="0"/>
              <w:jc w:val="center"/>
              <w:rPr>
                <w:sz w:val="28"/>
                <w:szCs w:val="28"/>
              </w:rPr>
            </w:pPr>
            <w:r w:rsidRPr="003B4126">
              <w:rPr>
                <w:sz w:val="28"/>
                <w:szCs w:val="28"/>
              </w:rPr>
              <w:t>посещений на 1000 чел. населения</w:t>
            </w:r>
          </w:p>
        </w:tc>
        <w:tc>
          <w:tcPr>
            <w:tcW w:w="1418" w:type="dxa"/>
            <w:vAlign w:val="center"/>
          </w:tcPr>
          <w:p w14:paraId="558243A2" w14:textId="77777777" w:rsidR="00D93CC7" w:rsidRPr="003B4126" w:rsidRDefault="00D93CC7" w:rsidP="001459F5">
            <w:pPr>
              <w:ind w:firstLine="0"/>
              <w:jc w:val="center"/>
              <w:rPr>
                <w:sz w:val="28"/>
                <w:szCs w:val="28"/>
              </w:rPr>
            </w:pPr>
            <w:r w:rsidRPr="003B4126">
              <w:rPr>
                <w:sz w:val="28"/>
                <w:szCs w:val="28"/>
              </w:rPr>
              <w:t>5316</w:t>
            </w:r>
          </w:p>
        </w:tc>
        <w:tc>
          <w:tcPr>
            <w:tcW w:w="1417" w:type="dxa"/>
            <w:vAlign w:val="center"/>
          </w:tcPr>
          <w:p w14:paraId="01698DE0" w14:textId="77777777" w:rsidR="00D93CC7" w:rsidRPr="003B4126" w:rsidRDefault="00D93CC7" w:rsidP="001459F5">
            <w:pPr>
              <w:ind w:firstLine="0"/>
              <w:jc w:val="center"/>
              <w:rPr>
                <w:sz w:val="28"/>
                <w:szCs w:val="28"/>
              </w:rPr>
            </w:pPr>
            <w:r w:rsidRPr="003B4126">
              <w:rPr>
                <w:sz w:val="28"/>
                <w:szCs w:val="28"/>
              </w:rPr>
              <w:t>7589</w:t>
            </w:r>
          </w:p>
        </w:tc>
        <w:tc>
          <w:tcPr>
            <w:tcW w:w="1276" w:type="dxa"/>
            <w:vAlign w:val="center"/>
          </w:tcPr>
          <w:p w14:paraId="49746CB1" w14:textId="77777777" w:rsidR="00D93CC7" w:rsidRPr="003B4126" w:rsidRDefault="00D93CC7" w:rsidP="001459F5">
            <w:pPr>
              <w:ind w:firstLine="0"/>
              <w:jc w:val="center"/>
              <w:rPr>
                <w:sz w:val="28"/>
                <w:szCs w:val="28"/>
              </w:rPr>
            </w:pPr>
            <w:r>
              <w:rPr>
                <w:sz w:val="28"/>
                <w:szCs w:val="28"/>
              </w:rPr>
              <w:t>7373</w:t>
            </w:r>
          </w:p>
        </w:tc>
      </w:tr>
    </w:tbl>
    <w:p w14:paraId="3B0D9606" w14:textId="77777777" w:rsidR="00CE57A7" w:rsidRDefault="00CE57A7" w:rsidP="007D5821">
      <w:pPr>
        <w:suppressAutoHyphens w:val="0"/>
        <w:spacing w:line="276" w:lineRule="auto"/>
        <w:rPr>
          <w:rFonts w:eastAsia="Calibri"/>
          <w:sz w:val="28"/>
          <w:szCs w:val="28"/>
          <w:lang w:eastAsia="en-US"/>
        </w:rPr>
      </w:pPr>
    </w:p>
    <w:p w14:paraId="48E80EA3" w14:textId="106E52C1" w:rsidR="00D93CC7" w:rsidRDefault="00D93CC7" w:rsidP="007D5821">
      <w:pPr>
        <w:suppressAutoHyphens w:val="0"/>
        <w:spacing w:line="276" w:lineRule="auto"/>
        <w:rPr>
          <w:rFonts w:eastAsia="Calibri"/>
          <w:sz w:val="28"/>
          <w:szCs w:val="28"/>
          <w:lang w:eastAsia="en-US"/>
        </w:rPr>
      </w:pPr>
      <w:r w:rsidRPr="0049549E">
        <w:rPr>
          <w:rFonts w:eastAsia="Calibri"/>
          <w:sz w:val="28"/>
          <w:szCs w:val="28"/>
          <w:lang w:eastAsia="en-US"/>
        </w:rPr>
        <w:t>Значение показателя «Число посещений социокультурных мероприятий» на 1000 че</w:t>
      </w:r>
      <w:r w:rsidR="00993102">
        <w:rPr>
          <w:rFonts w:eastAsia="Calibri"/>
          <w:sz w:val="28"/>
          <w:szCs w:val="28"/>
          <w:lang w:eastAsia="en-US"/>
        </w:rPr>
        <w:t>л. населения</w:t>
      </w:r>
      <w:r w:rsidRPr="0049549E">
        <w:rPr>
          <w:rFonts w:eastAsia="Calibri"/>
          <w:sz w:val="28"/>
          <w:szCs w:val="28"/>
          <w:lang w:eastAsia="en-US"/>
        </w:rPr>
        <w:t xml:space="preserve"> определяется исходя из результатов деятельности всех видов учреждений культуры, с учетом</w:t>
      </w:r>
      <w:r w:rsidR="003370BF">
        <w:rPr>
          <w:rFonts w:eastAsia="Calibri"/>
          <w:sz w:val="28"/>
          <w:szCs w:val="28"/>
          <w:lang w:eastAsia="en-US"/>
        </w:rPr>
        <w:t xml:space="preserve"> платных и безвозмездных услуг.</w:t>
      </w:r>
    </w:p>
    <w:p w14:paraId="03EEA547" w14:textId="49C6F06B" w:rsidR="00D93CC7" w:rsidRPr="00D61E2F" w:rsidRDefault="00D93CC7" w:rsidP="007D5821">
      <w:pPr>
        <w:pStyle w:val="af8"/>
        <w:spacing w:line="276" w:lineRule="auto"/>
        <w:ind w:firstLine="709"/>
        <w:jc w:val="both"/>
        <w:rPr>
          <w:rFonts w:ascii="Times New Roman" w:eastAsia="Calibri" w:hAnsi="Times New Roman" w:cs="Times New Roman"/>
          <w:sz w:val="28"/>
          <w:szCs w:val="28"/>
          <w:lang w:eastAsia="en-US"/>
        </w:rPr>
      </w:pPr>
      <w:r w:rsidRPr="00D61E2F">
        <w:rPr>
          <w:rFonts w:ascii="Times New Roman" w:eastAsia="Calibri" w:hAnsi="Times New Roman" w:cs="Times New Roman"/>
          <w:sz w:val="28"/>
          <w:szCs w:val="28"/>
          <w:lang w:eastAsia="en-US"/>
        </w:rPr>
        <w:t>Ежегодно на основании данной методики министерством культуры Самарской области доводится до городского округа Тольятти плановое значение на год. В 2023 году с учетом реализации грантовых проектов, увеличения количества посещений цифровых мероприятий фактически количество посещений составило 9009</w:t>
      </w:r>
      <w:r>
        <w:rPr>
          <w:rFonts w:ascii="Times New Roman" w:eastAsia="Calibri" w:hAnsi="Times New Roman" w:cs="Times New Roman"/>
          <w:sz w:val="28"/>
          <w:szCs w:val="28"/>
          <w:lang w:eastAsia="en-US"/>
        </w:rPr>
        <w:t xml:space="preserve"> на 1000 жителей</w:t>
      </w:r>
      <w:r w:rsidRPr="00D61E2F">
        <w:rPr>
          <w:rFonts w:ascii="Times New Roman" w:eastAsia="Calibri" w:hAnsi="Times New Roman" w:cs="Times New Roman"/>
          <w:sz w:val="28"/>
          <w:szCs w:val="28"/>
          <w:lang w:eastAsia="en-US"/>
        </w:rPr>
        <w:t xml:space="preserve">. На 2024 год </w:t>
      </w:r>
      <w:r>
        <w:rPr>
          <w:rFonts w:ascii="Times New Roman" w:eastAsia="Calibri" w:hAnsi="Times New Roman" w:cs="Times New Roman"/>
          <w:sz w:val="28"/>
          <w:szCs w:val="28"/>
          <w:lang w:eastAsia="en-US"/>
        </w:rPr>
        <w:t>о</w:t>
      </w:r>
      <w:r w:rsidRPr="00D61E2F">
        <w:rPr>
          <w:rFonts w:ascii="Times New Roman" w:eastAsia="Calibri" w:hAnsi="Times New Roman" w:cs="Times New Roman"/>
          <w:sz w:val="28"/>
          <w:szCs w:val="28"/>
          <w:lang w:eastAsia="en-US"/>
        </w:rPr>
        <w:t>жидаемая оценка исполнения в настоящий момент составляет 100% от плана</w:t>
      </w:r>
      <w:r>
        <w:rPr>
          <w:rFonts w:ascii="Times New Roman" w:eastAsia="Calibri" w:hAnsi="Times New Roman" w:cs="Times New Roman"/>
          <w:sz w:val="28"/>
          <w:szCs w:val="28"/>
          <w:lang w:eastAsia="en-US"/>
        </w:rPr>
        <w:t xml:space="preserve"> 7373 на 1000 жителей</w:t>
      </w:r>
      <w:r w:rsidRPr="00D61E2F">
        <w:rPr>
          <w:rFonts w:ascii="Times New Roman" w:eastAsia="Calibri" w:hAnsi="Times New Roman" w:cs="Times New Roman"/>
          <w:sz w:val="28"/>
          <w:szCs w:val="28"/>
          <w:lang w:eastAsia="en-US"/>
        </w:rPr>
        <w:t>.</w:t>
      </w:r>
    </w:p>
    <w:p w14:paraId="00AC80B9" w14:textId="4690BFDB" w:rsidR="00236BEF" w:rsidRDefault="00605582" w:rsidP="00993102">
      <w:pPr>
        <w:suppressAutoHyphens w:val="0"/>
        <w:spacing w:line="276" w:lineRule="auto"/>
        <w:rPr>
          <w:rFonts w:eastAsia="Calibri"/>
          <w:sz w:val="28"/>
          <w:szCs w:val="28"/>
          <w:lang w:eastAsia="en-US"/>
        </w:rPr>
      </w:pPr>
      <w:r w:rsidRPr="00B91FEF">
        <w:rPr>
          <w:rFonts w:eastAsia="Calibri"/>
          <w:sz w:val="28"/>
          <w:szCs w:val="28"/>
          <w:lang w:eastAsia="en-US"/>
        </w:rPr>
        <w:t xml:space="preserve">В 2024 году в рамках реализации </w:t>
      </w:r>
      <w:r>
        <w:rPr>
          <w:rFonts w:eastAsia="Calibri"/>
          <w:sz w:val="28"/>
          <w:szCs w:val="28"/>
          <w:lang w:eastAsia="en-US"/>
        </w:rPr>
        <w:t>национального проекта «Культура»:</w:t>
      </w:r>
      <w:r w:rsidR="005F2D49">
        <w:rPr>
          <w:rFonts w:eastAsia="Calibri"/>
          <w:sz w:val="28"/>
          <w:szCs w:val="28"/>
          <w:lang w:eastAsia="en-US"/>
        </w:rPr>
        <w:t xml:space="preserve"> создана муниципальная</w:t>
      </w:r>
      <w:r>
        <w:rPr>
          <w:rFonts w:eastAsia="Calibri"/>
          <w:sz w:val="28"/>
          <w:szCs w:val="28"/>
          <w:lang w:eastAsia="en-US"/>
        </w:rPr>
        <w:t xml:space="preserve"> модельная библиотека на базе Детской </w:t>
      </w:r>
      <w:r w:rsidRPr="00D61386">
        <w:rPr>
          <w:rFonts w:eastAsia="Calibri"/>
          <w:sz w:val="28"/>
          <w:szCs w:val="28"/>
          <w:lang w:eastAsia="en-US"/>
        </w:rPr>
        <w:t xml:space="preserve">библиотеки № 6 Центра краеведческой </w:t>
      </w:r>
      <w:r w:rsidRPr="00D61386">
        <w:rPr>
          <w:rFonts w:eastAsia="Calibri"/>
          <w:sz w:val="28"/>
          <w:szCs w:val="28"/>
          <w:shd w:val="clear" w:color="auto" w:fill="FFFFFF" w:themeFill="background1"/>
          <w:lang w:eastAsia="en-US"/>
        </w:rPr>
        <w:t xml:space="preserve">информации для детей и молодежи </w:t>
      </w:r>
      <w:r w:rsidR="00D61386" w:rsidRPr="00D61386">
        <w:rPr>
          <w:sz w:val="28"/>
          <w:shd w:val="clear" w:color="auto" w:fill="FFFFFF" w:themeFill="background1"/>
        </w:rPr>
        <w:t>м</w:t>
      </w:r>
      <w:r w:rsidR="00D61386">
        <w:rPr>
          <w:sz w:val="28"/>
          <w:shd w:val="clear" w:color="auto" w:fill="FFFFFF" w:themeFill="background1"/>
        </w:rPr>
        <w:t>униципального бюджетного учреждения</w:t>
      </w:r>
      <w:r w:rsidR="00D61386" w:rsidRPr="00D61386">
        <w:rPr>
          <w:sz w:val="28"/>
          <w:shd w:val="clear" w:color="auto" w:fill="FFFFFF" w:themeFill="background1"/>
        </w:rPr>
        <w:t xml:space="preserve"> культуры городского округа Тольятти «Объединение детских библиотек» по адресу г. Тольятти, ул. Носова</w:t>
      </w:r>
      <w:r w:rsidR="00D61386" w:rsidRPr="00D61386">
        <w:rPr>
          <w:sz w:val="28"/>
        </w:rPr>
        <w:t>, д</w:t>
      </w:r>
      <w:r w:rsidR="00D61386">
        <w:rPr>
          <w:sz w:val="28"/>
        </w:rPr>
        <w:t>.21;</w:t>
      </w:r>
      <w:r>
        <w:rPr>
          <w:rFonts w:eastAsia="Calibri"/>
          <w:sz w:val="28"/>
          <w:szCs w:val="28"/>
          <w:lang w:eastAsia="en-US"/>
        </w:rPr>
        <w:t xml:space="preserve"> оснащена музыкальными инструментами, оборудованием и учебными материалами </w:t>
      </w:r>
      <w:r w:rsidR="00236BEF">
        <w:rPr>
          <w:rFonts w:eastAsia="Calibri"/>
          <w:sz w:val="28"/>
          <w:szCs w:val="28"/>
          <w:lang w:eastAsia="en-US"/>
        </w:rPr>
        <w:t>м</w:t>
      </w:r>
      <w:r w:rsidR="00236BEF" w:rsidRPr="00236BEF">
        <w:rPr>
          <w:rFonts w:eastAsia="Calibri"/>
          <w:sz w:val="28"/>
          <w:szCs w:val="28"/>
          <w:lang w:eastAsia="en-US"/>
        </w:rPr>
        <w:t xml:space="preserve">униципальное бюджетное учреждение дополнительного образования </w:t>
      </w:r>
      <w:r w:rsidR="00236BEF" w:rsidRPr="00236BEF">
        <w:rPr>
          <w:rFonts w:eastAsia="Calibri"/>
          <w:sz w:val="28"/>
          <w:szCs w:val="28"/>
          <w:lang w:eastAsia="en-US"/>
        </w:rPr>
        <w:lastRenderedPageBreak/>
        <w:t>детская музыкальная школа № 4 имени заслуженного работника культуры Российской Федерации В</w:t>
      </w:r>
      <w:r w:rsidR="00236BEF">
        <w:rPr>
          <w:rFonts w:eastAsia="Calibri"/>
          <w:sz w:val="28"/>
          <w:szCs w:val="28"/>
          <w:lang w:eastAsia="en-US"/>
        </w:rPr>
        <w:t>.</w:t>
      </w:r>
      <w:r w:rsidR="00236BEF" w:rsidRPr="00236BEF">
        <w:rPr>
          <w:rFonts w:eastAsia="Calibri"/>
          <w:sz w:val="28"/>
          <w:szCs w:val="28"/>
          <w:lang w:eastAsia="en-US"/>
        </w:rPr>
        <w:t>М</w:t>
      </w:r>
      <w:r w:rsidR="00236BEF">
        <w:rPr>
          <w:rFonts w:eastAsia="Calibri"/>
          <w:sz w:val="28"/>
          <w:szCs w:val="28"/>
          <w:lang w:eastAsia="en-US"/>
        </w:rPr>
        <w:t>.</w:t>
      </w:r>
      <w:r w:rsidR="00236BEF" w:rsidRPr="00236BEF">
        <w:rPr>
          <w:rFonts w:eastAsia="Calibri"/>
          <w:sz w:val="28"/>
          <w:szCs w:val="28"/>
          <w:lang w:eastAsia="en-US"/>
        </w:rPr>
        <w:t xml:space="preserve"> Свердлова</w:t>
      </w:r>
      <w:r w:rsidR="00236BEF">
        <w:rPr>
          <w:rFonts w:eastAsia="Calibri"/>
          <w:sz w:val="28"/>
          <w:szCs w:val="28"/>
          <w:lang w:eastAsia="en-US"/>
        </w:rPr>
        <w:t>.</w:t>
      </w:r>
    </w:p>
    <w:p w14:paraId="23E6945F" w14:textId="77777777" w:rsidR="007E2BEA" w:rsidRDefault="00605582" w:rsidP="007E2BEA">
      <w:pPr>
        <w:suppressAutoHyphens w:val="0"/>
        <w:spacing w:line="276" w:lineRule="auto"/>
        <w:rPr>
          <w:sz w:val="28"/>
          <w:szCs w:val="28"/>
        </w:rPr>
      </w:pPr>
      <w:r w:rsidRPr="00B91FEF">
        <w:rPr>
          <w:rFonts w:eastAsia="Calibri"/>
          <w:sz w:val="28"/>
          <w:szCs w:val="28"/>
          <w:lang w:eastAsia="en-US"/>
        </w:rPr>
        <w:t>В рамках реализации государственной программы «Развитие культуры в Самарской области на период до 2024 года</w:t>
      </w:r>
      <w:r>
        <w:rPr>
          <w:rFonts w:eastAsia="Calibri"/>
          <w:sz w:val="28"/>
          <w:szCs w:val="28"/>
          <w:lang w:eastAsia="en-US"/>
        </w:rPr>
        <w:t xml:space="preserve"> осуществляется </w:t>
      </w:r>
      <w:r w:rsidRPr="00B91FEF">
        <w:rPr>
          <w:sz w:val="28"/>
          <w:szCs w:val="28"/>
        </w:rPr>
        <w:t>поддержка творческой деятельности</w:t>
      </w:r>
      <w:r>
        <w:rPr>
          <w:sz w:val="28"/>
          <w:szCs w:val="28"/>
        </w:rPr>
        <w:t xml:space="preserve"> и техническое оснащение детских и кукольных театров на укрепление материально-технической базы и постановочные расходы – федеральный проект «Театр-Детям» (</w:t>
      </w:r>
      <w:r w:rsidR="007E2BEA" w:rsidRPr="007E2BEA">
        <w:rPr>
          <w:sz w:val="28"/>
          <w:szCs w:val="28"/>
        </w:rPr>
        <w:t>муниципальное бюджетное учреждение искусства городского округа Тольятти «Тольяттинский театр кукол», муниципальное бюджетное учреждение искусства городского округа Тольятти «Молодежный драматический театр», муниципальное автономное учреждение искусства городского округа Тольятти «Театр юного зрителя «Дилижанс»)</w:t>
      </w:r>
      <w:r w:rsidR="007E2BEA">
        <w:rPr>
          <w:sz w:val="28"/>
          <w:szCs w:val="28"/>
        </w:rPr>
        <w:t>.</w:t>
      </w:r>
    </w:p>
    <w:p w14:paraId="343D89C2" w14:textId="4C8BA285" w:rsidR="00D93CC7" w:rsidRDefault="00D93CC7" w:rsidP="007E2BEA">
      <w:pPr>
        <w:suppressAutoHyphens w:val="0"/>
        <w:spacing w:line="276" w:lineRule="auto"/>
        <w:rPr>
          <w:sz w:val="28"/>
          <w:szCs w:val="28"/>
        </w:rPr>
      </w:pPr>
      <w:r>
        <w:rPr>
          <w:sz w:val="28"/>
          <w:szCs w:val="28"/>
        </w:rPr>
        <w:t>В целях обеспечения деятельности учреждений культуры, в том числе созданию благоприятных условий для организации работы с посетителями и оказанию услуг в области культуры в рамках муниципальной программы «Культура Тольятти на 2024-2028 годы», утвержденной постановлением администрации городского округа Тольятти от 05.10.2023 № 2851-п/1, на капитальный ремонт зданий, материально-техничес</w:t>
      </w:r>
      <w:r w:rsidR="00605582">
        <w:rPr>
          <w:sz w:val="28"/>
          <w:szCs w:val="28"/>
        </w:rPr>
        <w:t>кое оснащение объектов культуры и</w:t>
      </w:r>
      <w:r>
        <w:rPr>
          <w:sz w:val="28"/>
          <w:szCs w:val="28"/>
        </w:rPr>
        <w:t xml:space="preserve"> постановочные расходы театров в 2024 году</w:t>
      </w:r>
      <w:r w:rsidR="00A66C20">
        <w:rPr>
          <w:sz w:val="28"/>
          <w:szCs w:val="28"/>
        </w:rPr>
        <w:t xml:space="preserve"> </w:t>
      </w:r>
      <w:r w:rsidR="00605582">
        <w:rPr>
          <w:sz w:val="28"/>
          <w:szCs w:val="28"/>
        </w:rPr>
        <w:t>осуществляется</w:t>
      </w:r>
      <w:r>
        <w:rPr>
          <w:sz w:val="28"/>
          <w:szCs w:val="28"/>
        </w:rPr>
        <w:t>:</w:t>
      </w:r>
    </w:p>
    <w:p w14:paraId="3897428B" w14:textId="77777777" w:rsidR="00C87F22" w:rsidRDefault="00D93CC7" w:rsidP="00D93CC7">
      <w:pPr>
        <w:spacing w:line="276" w:lineRule="auto"/>
        <w:rPr>
          <w:sz w:val="28"/>
          <w:szCs w:val="28"/>
        </w:rPr>
      </w:pPr>
      <w:r>
        <w:rPr>
          <w:sz w:val="28"/>
          <w:szCs w:val="28"/>
        </w:rPr>
        <w:t>- пополнение книжных фондов, в том числе электронная подписка полнотекстовых электронных документов «</w:t>
      </w:r>
      <w:proofErr w:type="spellStart"/>
      <w:r>
        <w:rPr>
          <w:sz w:val="28"/>
          <w:szCs w:val="28"/>
        </w:rPr>
        <w:t>ЛитРес</w:t>
      </w:r>
      <w:proofErr w:type="spellEnd"/>
      <w:r>
        <w:rPr>
          <w:sz w:val="28"/>
          <w:szCs w:val="28"/>
        </w:rPr>
        <w:t xml:space="preserve">» </w:t>
      </w:r>
      <w:r w:rsidR="00C87F22" w:rsidRPr="00C87F22">
        <w:rPr>
          <w:sz w:val="28"/>
          <w:szCs w:val="28"/>
        </w:rPr>
        <w:t>в муниципальном бюджетном учреждении культуры городского округа Тольятти «Библиотеки Тольятти» и в муниципальном бюджетном учреждении культуры городского округа Тольятти «Объединение детских библиотек»;</w:t>
      </w:r>
    </w:p>
    <w:p w14:paraId="0AA809D3" w14:textId="77777777" w:rsidR="00C87F22" w:rsidRDefault="00D93CC7" w:rsidP="00D93CC7">
      <w:pPr>
        <w:spacing w:line="276" w:lineRule="auto"/>
        <w:rPr>
          <w:sz w:val="28"/>
          <w:szCs w:val="28"/>
        </w:rPr>
      </w:pPr>
      <w:r>
        <w:rPr>
          <w:sz w:val="28"/>
          <w:szCs w:val="28"/>
        </w:rPr>
        <w:t xml:space="preserve">- </w:t>
      </w:r>
      <w:r w:rsidR="00C87F22" w:rsidRPr="00C87F22">
        <w:rPr>
          <w:sz w:val="28"/>
          <w:szCs w:val="28"/>
        </w:rPr>
        <w:t>поддержка новых театральных постановок муниципального автономного учреждения искусства городского округа Тольятти «Драматический театр «Колесо» имени Г.Б. Дроздова»;</w:t>
      </w:r>
    </w:p>
    <w:p w14:paraId="5A949BC8" w14:textId="3113A77E" w:rsidR="00D93CC7" w:rsidRDefault="00D93CC7" w:rsidP="00D93CC7">
      <w:pPr>
        <w:spacing w:line="276" w:lineRule="auto"/>
        <w:rPr>
          <w:sz w:val="28"/>
          <w:szCs w:val="28"/>
        </w:rPr>
      </w:pPr>
      <w:r>
        <w:rPr>
          <w:sz w:val="28"/>
          <w:szCs w:val="28"/>
        </w:rPr>
        <w:t xml:space="preserve">- </w:t>
      </w:r>
      <w:r w:rsidR="00E52D5A" w:rsidRPr="00E52D5A">
        <w:rPr>
          <w:sz w:val="28"/>
          <w:szCs w:val="28"/>
        </w:rPr>
        <w:t>проведение в муниципальном автономном учреждении искусства городского округа Тольятти «Театр юного зрителя «Дилижанс» фестиваля одноактной драматургии «Премьера одной репетиции»;</w:t>
      </w:r>
    </w:p>
    <w:p w14:paraId="122937C1" w14:textId="77777777" w:rsidR="00D93CC7" w:rsidRDefault="00D93CC7" w:rsidP="00D93CC7">
      <w:pPr>
        <w:spacing w:line="276" w:lineRule="auto"/>
        <w:rPr>
          <w:sz w:val="28"/>
          <w:szCs w:val="28"/>
        </w:rPr>
      </w:pPr>
      <w:r>
        <w:rPr>
          <w:sz w:val="28"/>
          <w:szCs w:val="28"/>
        </w:rPr>
        <w:t>- капитальный ремонт, в образовательных учреждениях на 2024 год:</w:t>
      </w:r>
    </w:p>
    <w:p w14:paraId="75FE1D99" w14:textId="05AD4887" w:rsidR="00605582" w:rsidRPr="0001006C" w:rsidRDefault="00D93CC7" w:rsidP="0001006C">
      <w:pPr>
        <w:spacing w:line="276" w:lineRule="auto"/>
        <w:rPr>
          <w:sz w:val="28"/>
          <w:szCs w:val="28"/>
        </w:rPr>
      </w:pPr>
      <w:r>
        <w:rPr>
          <w:sz w:val="28"/>
          <w:szCs w:val="28"/>
        </w:rPr>
        <w:t xml:space="preserve">- </w:t>
      </w:r>
      <w:r w:rsidR="00AA2F64">
        <w:rPr>
          <w:sz w:val="28"/>
          <w:szCs w:val="28"/>
        </w:rPr>
        <w:t>м</w:t>
      </w:r>
      <w:r w:rsidR="0001006C" w:rsidRPr="0001006C">
        <w:rPr>
          <w:sz w:val="28"/>
          <w:szCs w:val="28"/>
        </w:rPr>
        <w:t>униципальное бюджетное учреждение дополнительного образования «Детский дом культуры» городского округа Тольятти – капитальный ремонт системы освещения, выполнение работ по монтажу систем обеспечения пожарной безопасности зданий и сооружений для обеспечения муниципальных нужд;</w:t>
      </w:r>
    </w:p>
    <w:p w14:paraId="186BC418" w14:textId="369B9F80" w:rsidR="0001006C" w:rsidRPr="0001006C" w:rsidRDefault="0001006C" w:rsidP="0001006C">
      <w:pPr>
        <w:spacing w:line="276" w:lineRule="auto"/>
        <w:rPr>
          <w:sz w:val="28"/>
          <w:szCs w:val="28"/>
        </w:rPr>
      </w:pPr>
      <w:r w:rsidRPr="0001006C">
        <w:rPr>
          <w:sz w:val="28"/>
          <w:szCs w:val="28"/>
        </w:rPr>
        <w:t xml:space="preserve">- </w:t>
      </w:r>
      <w:r w:rsidR="00AA2F64">
        <w:rPr>
          <w:sz w:val="28"/>
          <w:szCs w:val="28"/>
        </w:rPr>
        <w:t>м</w:t>
      </w:r>
      <w:r w:rsidRPr="0001006C">
        <w:rPr>
          <w:sz w:val="28"/>
          <w:szCs w:val="28"/>
        </w:rPr>
        <w:t xml:space="preserve">униципальное бюджетное учреждение дополнительного образования «Детская школа искусств № 1» - замена </w:t>
      </w:r>
      <w:r w:rsidR="00993102">
        <w:rPr>
          <w:sz w:val="28"/>
          <w:szCs w:val="28"/>
        </w:rPr>
        <w:t>двух</w:t>
      </w:r>
      <w:r w:rsidRPr="0001006C">
        <w:rPr>
          <w:sz w:val="28"/>
          <w:szCs w:val="28"/>
        </w:rPr>
        <w:t xml:space="preserve"> витражей в здании, монтаж систем обеспечения пожарной безопасности зданий и сооружений для </w:t>
      </w:r>
      <w:r w:rsidRPr="0001006C">
        <w:rPr>
          <w:sz w:val="28"/>
          <w:szCs w:val="28"/>
        </w:rPr>
        <w:lastRenderedPageBreak/>
        <w:t>обеспечения муниципальных нужд, капитальный ремонт системы противопожарной защиты, ремонт помещений;</w:t>
      </w:r>
    </w:p>
    <w:p w14:paraId="365C274E" w14:textId="26A91ABA" w:rsidR="00D93CC7" w:rsidRPr="00FD3171" w:rsidRDefault="0001006C" w:rsidP="0001006C">
      <w:pPr>
        <w:spacing w:line="276" w:lineRule="auto"/>
        <w:rPr>
          <w:sz w:val="28"/>
          <w:szCs w:val="28"/>
        </w:rPr>
      </w:pPr>
      <w:r w:rsidRPr="0001006C">
        <w:rPr>
          <w:sz w:val="28"/>
          <w:szCs w:val="28"/>
        </w:rPr>
        <w:t xml:space="preserve">- </w:t>
      </w:r>
      <w:r w:rsidR="00AA2F64">
        <w:rPr>
          <w:sz w:val="28"/>
          <w:szCs w:val="28"/>
        </w:rPr>
        <w:t>м</w:t>
      </w:r>
      <w:r w:rsidRPr="0001006C">
        <w:rPr>
          <w:sz w:val="28"/>
          <w:szCs w:val="28"/>
        </w:rPr>
        <w:t>униципальное бюджетное учреждение дополнительного образования «Детская хореографическая школа имени М.М. Плисецкой» - ремонт наружных панельных швов, ремонт системы освещения - замена светильников, ремонт пола в хореографическом классе, монтаж пандуса для маломобильных граждан;</w:t>
      </w:r>
    </w:p>
    <w:p w14:paraId="288870FF" w14:textId="19C5F5D1" w:rsidR="00A4795D" w:rsidRPr="00A4795D" w:rsidRDefault="00A4795D" w:rsidP="00A4795D">
      <w:pPr>
        <w:spacing w:line="276" w:lineRule="auto"/>
        <w:rPr>
          <w:sz w:val="28"/>
          <w:szCs w:val="28"/>
        </w:rPr>
      </w:pPr>
      <w:r w:rsidRPr="00A4795D">
        <w:rPr>
          <w:sz w:val="28"/>
          <w:szCs w:val="28"/>
        </w:rPr>
        <w:t xml:space="preserve">- </w:t>
      </w:r>
      <w:r w:rsidR="00AA2F64">
        <w:rPr>
          <w:sz w:val="28"/>
          <w:szCs w:val="28"/>
        </w:rPr>
        <w:t>м</w:t>
      </w:r>
      <w:r w:rsidRPr="00A4795D">
        <w:rPr>
          <w:sz w:val="28"/>
          <w:szCs w:val="28"/>
        </w:rPr>
        <w:t>униципальное бюджетное учреждение дополнительного образования Центр развития творчества детей и юношества «Истоки» городского округа Тольятти - разработка проектно-сметной документации на капитальный ремонт зрительного зала, монтаж системы охранной сигнализации в здании, замена окон с установкой защитной пленки;</w:t>
      </w:r>
    </w:p>
    <w:p w14:paraId="1563BED5" w14:textId="3062CC60" w:rsidR="00A4795D" w:rsidRPr="00A4795D" w:rsidRDefault="00A4795D" w:rsidP="00A4795D">
      <w:pPr>
        <w:spacing w:line="276" w:lineRule="auto"/>
        <w:rPr>
          <w:sz w:val="28"/>
          <w:szCs w:val="28"/>
        </w:rPr>
      </w:pPr>
      <w:r w:rsidRPr="00A4795D">
        <w:rPr>
          <w:sz w:val="28"/>
          <w:szCs w:val="28"/>
        </w:rPr>
        <w:t xml:space="preserve">- </w:t>
      </w:r>
      <w:r w:rsidR="00AA2F64">
        <w:rPr>
          <w:sz w:val="28"/>
          <w:szCs w:val="28"/>
        </w:rPr>
        <w:t>м</w:t>
      </w:r>
      <w:r w:rsidRPr="00A4795D">
        <w:rPr>
          <w:sz w:val="28"/>
          <w:szCs w:val="28"/>
        </w:rPr>
        <w:t>униципальное бюджетное образовательное учреждение дополнительного образования детей детская школа искусств «Лицей искусств» городского округа Тольятти - разработка проектно-сметной документации для обеспечения полной доступности маломобильных граждан;</w:t>
      </w:r>
    </w:p>
    <w:p w14:paraId="2E9C9CD7" w14:textId="1F9967DF" w:rsidR="00A4795D" w:rsidRPr="00A4795D" w:rsidRDefault="00A4795D" w:rsidP="00A4795D">
      <w:pPr>
        <w:spacing w:line="276" w:lineRule="auto"/>
        <w:rPr>
          <w:sz w:val="28"/>
          <w:szCs w:val="28"/>
        </w:rPr>
      </w:pPr>
      <w:r w:rsidRPr="00A4795D">
        <w:rPr>
          <w:sz w:val="28"/>
          <w:szCs w:val="28"/>
        </w:rPr>
        <w:t xml:space="preserve">- </w:t>
      </w:r>
      <w:r w:rsidR="00AA2F64">
        <w:rPr>
          <w:sz w:val="28"/>
          <w:szCs w:val="28"/>
        </w:rPr>
        <w:t>м</w:t>
      </w:r>
      <w:r w:rsidRPr="00A4795D">
        <w:rPr>
          <w:sz w:val="28"/>
          <w:szCs w:val="28"/>
        </w:rPr>
        <w:t>униципальное бюджетное образовательное учреждение дополнительного образования «Школа искусств Центрального района» городского округа Тольятти - выполнение электромонтажных работ с заменой счетчиков, монтаж системы охранной сигнализации;</w:t>
      </w:r>
    </w:p>
    <w:p w14:paraId="4939A511" w14:textId="40DF0365" w:rsidR="00A4795D" w:rsidRPr="00A4795D" w:rsidRDefault="00A4795D" w:rsidP="00A4795D">
      <w:pPr>
        <w:spacing w:line="276" w:lineRule="auto"/>
        <w:rPr>
          <w:sz w:val="28"/>
          <w:szCs w:val="28"/>
        </w:rPr>
      </w:pPr>
      <w:r w:rsidRPr="00A4795D">
        <w:rPr>
          <w:sz w:val="28"/>
          <w:szCs w:val="28"/>
        </w:rPr>
        <w:t xml:space="preserve">- </w:t>
      </w:r>
      <w:r w:rsidR="00AA2F64">
        <w:rPr>
          <w:sz w:val="28"/>
          <w:szCs w:val="28"/>
        </w:rPr>
        <w:t>м</w:t>
      </w:r>
      <w:r w:rsidRPr="00A4795D">
        <w:rPr>
          <w:sz w:val="28"/>
          <w:szCs w:val="28"/>
        </w:rPr>
        <w:t>униципальное бюджетное учреждение дополнительного образования детская художественная школа №3 городского округа Тольятти - монтаж системы видеонаблюдения;</w:t>
      </w:r>
    </w:p>
    <w:p w14:paraId="075F2E48" w14:textId="43D40070" w:rsidR="00A4795D" w:rsidRDefault="00A4795D" w:rsidP="00A4795D">
      <w:pPr>
        <w:spacing w:line="276" w:lineRule="auto"/>
        <w:rPr>
          <w:sz w:val="28"/>
          <w:szCs w:val="28"/>
        </w:rPr>
      </w:pPr>
      <w:r w:rsidRPr="00A4795D">
        <w:rPr>
          <w:sz w:val="28"/>
          <w:szCs w:val="28"/>
        </w:rPr>
        <w:t xml:space="preserve">- </w:t>
      </w:r>
      <w:r w:rsidR="00AA2F64">
        <w:rPr>
          <w:sz w:val="28"/>
          <w:szCs w:val="28"/>
        </w:rPr>
        <w:t>м</w:t>
      </w:r>
      <w:r w:rsidRPr="00A4795D">
        <w:rPr>
          <w:sz w:val="28"/>
          <w:szCs w:val="28"/>
        </w:rPr>
        <w:t xml:space="preserve">униципальное бюджетное образовательное учреждение дополнительного образования детей детская школа искусств имени </w:t>
      </w:r>
      <w:proofErr w:type="spellStart"/>
      <w:r w:rsidRPr="00A4795D">
        <w:rPr>
          <w:sz w:val="28"/>
          <w:szCs w:val="28"/>
        </w:rPr>
        <w:t>Г.В.Свиридова</w:t>
      </w:r>
      <w:proofErr w:type="spellEnd"/>
      <w:r w:rsidRPr="00A4795D">
        <w:rPr>
          <w:sz w:val="28"/>
          <w:szCs w:val="28"/>
        </w:rPr>
        <w:t xml:space="preserve"> - монтаж системы видеонаблюдения</w:t>
      </w:r>
      <w:r w:rsidR="005D1765">
        <w:rPr>
          <w:sz w:val="28"/>
          <w:szCs w:val="28"/>
        </w:rPr>
        <w:t>;</w:t>
      </w:r>
    </w:p>
    <w:p w14:paraId="68CC50E2" w14:textId="456323BF" w:rsidR="00D93CC7" w:rsidRDefault="00D93CC7" w:rsidP="00A4795D">
      <w:pPr>
        <w:spacing w:line="276" w:lineRule="auto"/>
        <w:rPr>
          <w:sz w:val="28"/>
          <w:szCs w:val="28"/>
        </w:rPr>
      </w:pPr>
      <w:r>
        <w:rPr>
          <w:sz w:val="28"/>
          <w:szCs w:val="28"/>
        </w:rPr>
        <w:t xml:space="preserve">- капитальный ремонт театров, музеев, дворцов культуры, библиотек из них:  </w:t>
      </w:r>
    </w:p>
    <w:p w14:paraId="56711541" w14:textId="0F8BB62A" w:rsidR="0021061D" w:rsidRDefault="00D93CC7" w:rsidP="00D93CC7">
      <w:pPr>
        <w:spacing w:line="276" w:lineRule="auto"/>
        <w:rPr>
          <w:sz w:val="28"/>
          <w:szCs w:val="28"/>
        </w:rPr>
      </w:pPr>
      <w:r>
        <w:rPr>
          <w:sz w:val="28"/>
          <w:szCs w:val="28"/>
        </w:rPr>
        <w:t xml:space="preserve">- </w:t>
      </w:r>
      <w:r w:rsidR="00AA2F64">
        <w:rPr>
          <w:sz w:val="28"/>
          <w:szCs w:val="28"/>
        </w:rPr>
        <w:t>м</w:t>
      </w:r>
      <w:r w:rsidR="0021061D" w:rsidRPr="0021061D">
        <w:rPr>
          <w:sz w:val="28"/>
          <w:szCs w:val="28"/>
        </w:rPr>
        <w:t xml:space="preserve">униципальное бюджетное учреждение культуры городского округа Тольятти «Библиотеки Тольятти» - разработка проектно-сметной документации на капитальный ремонт </w:t>
      </w:r>
      <w:r w:rsidR="00993102">
        <w:rPr>
          <w:sz w:val="28"/>
          <w:szCs w:val="28"/>
        </w:rPr>
        <w:t>двух</w:t>
      </w:r>
      <w:r w:rsidR="0021061D" w:rsidRPr="0021061D">
        <w:rPr>
          <w:sz w:val="28"/>
          <w:szCs w:val="28"/>
        </w:rPr>
        <w:t xml:space="preserve"> библиотек для последующего привлечения областных и федеральных средств, ремонт туалета для маломобильных граждан;</w:t>
      </w:r>
    </w:p>
    <w:p w14:paraId="3C2CBEEF" w14:textId="0A1DE0E7" w:rsidR="00D93CC7" w:rsidRDefault="00D93CC7" w:rsidP="00D93CC7">
      <w:pPr>
        <w:spacing w:line="276" w:lineRule="auto"/>
        <w:rPr>
          <w:sz w:val="28"/>
          <w:szCs w:val="28"/>
        </w:rPr>
      </w:pPr>
      <w:r>
        <w:rPr>
          <w:sz w:val="28"/>
          <w:szCs w:val="28"/>
        </w:rPr>
        <w:t xml:space="preserve">- </w:t>
      </w:r>
      <w:r w:rsidR="00AA2F64">
        <w:rPr>
          <w:sz w:val="28"/>
          <w:szCs w:val="28"/>
        </w:rPr>
        <w:t>м</w:t>
      </w:r>
      <w:r w:rsidR="0021061D" w:rsidRPr="0021061D">
        <w:rPr>
          <w:sz w:val="28"/>
          <w:szCs w:val="28"/>
        </w:rPr>
        <w:t>униципальное бюджетное учреждение культуры городского округа Тольятти «Объединение детских библиотек» - монтаж системы пожарной сигнализации и системы оповещения и управления эвакуацией людей при пожаре, монтаж системы видеонаблюдения;</w:t>
      </w:r>
    </w:p>
    <w:p w14:paraId="1BA5BD08" w14:textId="23800656" w:rsidR="00D93CC7" w:rsidRPr="0021061D" w:rsidRDefault="00D93CC7" w:rsidP="0021061D">
      <w:pPr>
        <w:spacing w:line="276" w:lineRule="auto"/>
        <w:rPr>
          <w:sz w:val="28"/>
          <w:szCs w:val="28"/>
        </w:rPr>
      </w:pPr>
      <w:r>
        <w:rPr>
          <w:sz w:val="28"/>
          <w:szCs w:val="28"/>
        </w:rPr>
        <w:lastRenderedPageBreak/>
        <w:t xml:space="preserve">- </w:t>
      </w:r>
      <w:r w:rsidR="00AA2F64">
        <w:rPr>
          <w:sz w:val="28"/>
          <w:szCs w:val="28"/>
        </w:rPr>
        <w:t>м</w:t>
      </w:r>
      <w:r w:rsidR="0021061D" w:rsidRPr="0021061D">
        <w:rPr>
          <w:sz w:val="28"/>
          <w:szCs w:val="28"/>
        </w:rPr>
        <w:t>униципальное автономное учреждение городского округа Тольятти «Культурно-досуговый центр «Буревестник» - разработка научно – проектной документации по сохранению объектов культурного наследия;</w:t>
      </w:r>
    </w:p>
    <w:p w14:paraId="08CC9A65" w14:textId="20C114F4" w:rsidR="0021061D" w:rsidRDefault="00D93CC7" w:rsidP="00EE72F0">
      <w:pPr>
        <w:spacing w:line="276" w:lineRule="auto"/>
        <w:rPr>
          <w:sz w:val="28"/>
          <w:szCs w:val="28"/>
        </w:rPr>
      </w:pPr>
      <w:r>
        <w:rPr>
          <w:sz w:val="28"/>
          <w:szCs w:val="28"/>
        </w:rPr>
        <w:t xml:space="preserve">- </w:t>
      </w:r>
      <w:r w:rsidR="00AA2F64">
        <w:rPr>
          <w:sz w:val="28"/>
          <w:szCs w:val="28"/>
        </w:rPr>
        <w:t>м</w:t>
      </w:r>
      <w:r w:rsidR="0021061D" w:rsidRPr="0021061D">
        <w:rPr>
          <w:sz w:val="28"/>
          <w:szCs w:val="28"/>
        </w:rPr>
        <w:t>униципальное автономное учреждение городского округа Тольятти «Культурный центр «Автоград» - выполнение работ по разборке облицовки ограждающих поверхностей эстакады и известняковых плит;</w:t>
      </w:r>
    </w:p>
    <w:p w14:paraId="1449D087" w14:textId="7DFE0674" w:rsidR="00D93CC7" w:rsidRDefault="00D93CC7" w:rsidP="00EE72F0">
      <w:pPr>
        <w:spacing w:line="276" w:lineRule="auto"/>
        <w:rPr>
          <w:sz w:val="28"/>
          <w:szCs w:val="28"/>
        </w:rPr>
      </w:pPr>
      <w:r>
        <w:rPr>
          <w:sz w:val="28"/>
          <w:szCs w:val="28"/>
        </w:rPr>
        <w:t xml:space="preserve">- </w:t>
      </w:r>
      <w:r w:rsidR="00AA2F64">
        <w:rPr>
          <w:sz w:val="28"/>
          <w:szCs w:val="28"/>
        </w:rPr>
        <w:t>м</w:t>
      </w:r>
      <w:r w:rsidR="007C2E09" w:rsidRPr="007C2E09">
        <w:rPr>
          <w:sz w:val="28"/>
          <w:szCs w:val="28"/>
        </w:rPr>
        <w:t>униципальное бюджетное учреждение искусства городского округа Тольятти «Тольяттинский театр кукол» - разработка проектно-сметной документации на капитальный ремонт объекта культурного наследия регионального значения «Ансамбль застройки площади Свободы»;</w:t>
      </w:r>
    </w:p>
    <w:p w14:paraId="00CF8BD0" w14:textId="1A87C0EE" w:rsidR="00B13F17" w:rsidRDefault="00D93CC7" w:rsidP="00D93CC7">
      <w:pPr>
        <w:spacing w:line="276" w:lineRule="auto"/>
        <w:rPr>
          <w:sz w:val="28"/>
          <w:szCs w:val="28"/>
        </w:rPr>
      </w:pPr>
      <w:r>
        <w:rPr>
          <w:sz w:val="28"/>
          <w:szCs w:val="28"/>
        </w:rPr>
        <w:t xml:space="preserve">- </w:t>
      </w:r>
      <w:r w:rsidR="00AA2F64">
        <w:rPr>
          <w:sz w:val="28"/>
          <w:szCs w:val="28"/>
        </w:rPr>
        <w:t>м</w:t>
      </w:r>
      <w:r w:rsidR="00B13F17" w:rsidRPr="00B13F17">
        <w:rPr>
          <w:sz w:val="28"/>
          <w:szCs w:val="28"/>
        </w:rPr>
        <w:t xml:space="preserve">униципальное бюджетное учреждение искусства городского округа Тольятти «Молодёжный драматический театр» - монтаж системы пожарной сигнализации и системы оповещения и управления эвакуацией людей при пожаре по </w:t>
      </w:r>
      <w:r w:rsidR="00993102">
        <w:rPr>
          <w:sz w:val="28"/>
          <w:szCs w:val="28"/>
        </w:rPr>
        <w:t>двум</w:t>
      </w:r>
      <w:r w:rsidR="00B13F17" w:rsidRPr="00B13F17">
        <w:rPr>
          <w:sz w:val="28"/>
          <w:szCs w:val="28"/>
        </w:rPr>
        <w:t xml:space="preserve"> адресам;</w:t>
      </w:r>
    </w:p>
    <w:p w14:paraId="5301C9ED" w14:textId="0D8B3271" w:rsidR="00355758" w:rsidRDefault="00D93CC7" w:rsidP="00D93CC7">
      <w:pPr>
        <w:spacing w:line="276" w:lineRule="auto"/>
        <w:rPr>
          <w:sz w:val="28"/>
          <w:szCs w:val="28"/>
        </w:rPr>
      </w:pPr>
      <w:r>
        <w:rPr>
          <w:sz w:val="28"/>
          <w:szCs w:val="28"/>
        </w:rPr>
        <w:t xml:space="preserve">- </w:t>
      </w:r>
      <w:r w:rsidR="00AA2F64">
        <w:rPr>
          <w:sz w:val="28"/>
          <w:szCs w:val="28"/>
        </w:rPr>
        <w:t>м</w:t>
      </w:r>
      <w:r w:rsidR="00355758" w:rsidRPr="00355758">
        <w:rPr>
          <w:sz w:val="28"/>
          <w:szCs w:val="28"/>
        </w:rPr>
        <w:t>униципальное бюджетное учреждение культуры городского округа Тольятти «Тольяттинский краеведческий музей» - разработка проектно-сметной документации монтажа автоматической системы пожарной сигнализации, системы оповещения и управления эвакуацией людей при пожаре;</w:t>
      </w:r>
    </w:p>
    <w:p w14:paraId="0113317C" w14:textId="1194ECA7" w:rsidR="00D93CC7" w:rsidRPr="004A0F8D" w:rsidRDefault="00D93CC7" w:rsidP="00CE57A7">
      <w:pPr>
        <w:spacing w:line="276" w:lineRule="auto"/>
        <w:rPr>
          <w:sz w:val="28"/>
          <w:szCs w:val="28"/>
        </w:rPr>
      </w:pPr>
      <w:r>
        <w:rPr>
          <w:sz w:val="28"/>
          <w:szCs w:val="28"/>
        </w:rPr>
        <w:t xml:space="preserve">- </w:t>
      </w:r>
      <w:r w:rsidR="00AA2F64">
        <w:rPr>
          <w:sz w:val="28"/>
          <w:szCs w:val="28"/>
        </w:rPr>
        <w:t>м</w:t>
      </w:r>
      <w:r w:rsidR="00D3674F" w:rsidRPr="00D3674F">
        <w:rPr>
          <w:sz w:val="28"/>
          <w:szCs w:val="28"/>
        </w:rPr>
        <w:t>униципальное бюджетное учреждение культуры городского округа Тольятти «Тольяттинский художественный музей» - монтаж системы видеонаблюдения.</w:t>
      </w:r>
    </w:p>
    <w:p w14:paraId="585E1EF6" w14:textId="2BF89085" w:rsidR="00D93CC7" w:rsidRPr="004A0F8D" w:rsidRDefault="00D93CC7" w:rsidP="00CE57A7">
      <w:pPr>
        <w:suppressAutoHyphens w:val="0"/>
        <w:spacing w:line="276" w:lineRule="auto"/>
        <w:rPr>
          <w:rFonts w:eastAsia="Calibri"/>
          <w:sz w:val="28"/>
          <w:szCs w:val="28"/>
          <w:lang w:eastAsia="en-US"/>
        </w:rPr>
      </w:pPr>
      <w:r w:rsidRPr="00F57EB8">
        <w:rPr>
          <w:sz w:val="28"/>
          <w:szCs w:val="28"/>
          <w:lang w:eastAsia="ru-RU"/>
        </w:rPr>
        <w:t>Ключевой проблемой, препятствующей развитию сферы культуры в городском округе Тольятти, продолжает оставаться потребность в существенном обновлении материально-технического оснащения учреждений культуры и искусства, в том числе недостаточность ресурсов на разработку проектно-сметной документации</w:t>
      </w:r>
      <w:r w:rsidR="009C5A38">
        <w:rPr>
          <w:sz w:val="28"/>
          <w:szCs w:val="28"/>
          <w:lang w:eastAsia="ru-RU"/>
        </w:rPr>
        <w:t>, а также выполнение</w:t>
      </w:r>
      <w:r w:rsidRPr="00F57EB8">
        <w:rPr>
          <w:sz w:val="28"/>
          <w:szCs w:val="28"/>
          <w:lang w:eastAsia="ru-RU"/>
        </w:rPr>
        <w:t xml:space="preserve"> капитального ремонта существующих и строительства новых зданий для объектов культуры и искусства. Развитие кадрового потенциала отрасли планируется через проведение и участие в конкурсах профессионального мастерства в целях поддержки и профессионального развития специалистов учреждений культуры, участие в программах повышения квалификации в рамках реализации национального проекта «Культура».</w:t>
      </w:r>
    </w:p>
    <w:p w14:paraId="403CD34E" w14:textId="77777777" w:rsidR="00FA601B" w:rsidRPr="00E2722F" w:rsidRDefault="00FA601B" w:rsidP="00CE57A7">
      <w:pPr>
        <w:pStyle w:val="3"/>
        <w:spacing w:before="120" w:after="120" w:line="276" w:lineRule="auto"/>
        <w:ind w:left="0" w:firstLine="0"/>
        <w:rPr>
          <w:sz w:val="28"/>
          <w:szCs w:val="28"/>
        </w:rPr>
      </w:pPr>
      <w:r w:rsidRPr="00E2722F">
        <w:rPr>
          <w:sz w:val="28"/>
          <w:szCs w:val="28"/>
        </w:rPr>
        <w:t>Физическая культура и спорт</w:t>
      </w:r>
    </w:p>
    <w:p w14:paraId="3957B2D6" w14:textId="77777777" w:rsidR="00E2722F" w:rsidRPr="009A0063" w:rsidRDefault="00E2722F" w:rsidP="00CE57A7">
      <w:pPr>
        <w:autoSpaceDE w:val="0"/>
        <w:autoSpaceDN w:val="0"/>
        <w:adjustRightInd w:val="0"/>
        <w:spacing w:line="276" w:lineRule="auto"/>
        <w:rPr>
          <w:sz w:val="28"/>
          <w:szCs w:val="28"/>
        </w:rPr>
      </w:pPr>
      <w:r w:rsidRPr="009A0063">
        <w:rPr>
          <w:sz w:val="28"/>
          <w:szCs w:val="28"/>
        </w:rPr>
        <w:t xml:space="preserve">Формирование здорового образа жизни граждан в городском округе Тольятти, особенно детей и молодёжи, через развитие физической культуры и спорта имеют важное значение. Физическая культура и спорт являются </w:t>
      </w:r>
      <w:r w:rsidRPr="009A0063">
        <w:rPr>
          <w:sz w:val="28"/>
          <w:szCs w:val="28"/>
        </w:rPr>
        <w:lastRenderedPageBreak/>
        <w:t xml:space="preserve">неотъемлемой частью современного образа жизни, социального и культурно-нравственного развития общества. </w:t>
      </w:r>
    </w:p>
    <w:p w14:paraId="4F18EF8B" w14:textId="65013CA8" w:rsidR="00C9076B" w:rsidRDefault="00E2722F" w:rsidP="00CE57A7">
      <w:pPr>
        <w:autoSpaceDE w:val="0"/>
        <w:autoSpaceDN w:val="0"/>
        <w:adjustRightInd w:val="0"/>
        <w:spacing w:line="276" w:lineRule="auto"/>
        <w:rPr>
          <w:sz w:val="28"/>
          <w:szCs w:val="28"/>
        </w:rPr>
      </w:pPr>
      <w:r w:rsidRPr="008C5557">
        <w:rPr>
          <w:sz w:val="28"/>
          <w:szCs w:val="28"/>
        </w:rPr>
        <w:t>По состоянию на 01.07.2024 на территории городского округа Тольятти 601 учреждени</w:t>
      </w:r>
      <w:r>
        <w:rPr>
          <w:sz w:val="28"/>
          <w:szCs w:val="28"/>
        </w:rPr>
        <w:t>й</w:t>
      </w:r>
      <w:r w:rsidRPr="008C5557">
        <w:rPr>
          <w:sz w:val="28"/>
          <w:szCs w:val="28"/>
        </w:rPr>
        <w:t>, предприятий и организаций проводят физкультурно-</w:t>
      </w:r>
      <w:r w:rsidRPr="00DA494F">
        <w:rPr>
          <w:sz w:val="28"/>
          <w:szCs w:val="28"/>
        </w:rPr>
        <w:t xml:space="preserve">спортивную работу различной направленности, в том числе: </w:t>
      </w:r>
    </w:p>
    <w:p w14:paraId="63BCBDB9" w14:textId="77777777" w:rsidR="00C9076B" w:rsidRDefault="00C9076B" w:rsidP="00CE57A7">
      <w:pPr>
        <w:autoSpaceDE w:val="0"/>
        <w:autoSpaceDN w:val="0"/>
        <w:adjustRightInd w:val="0"/>
        <w:spacing w:line="276" w:lineRule="auto"/>
        <w:rPr>
          <w:sz w:val="28"/>
          <w:szCs w:val="28"/>
        </w:rPr>
      </w:pPr>
      <w:r>
        <w:rPr>
          <w:sz w:val="28"/>
          <w:szCs w:val="28"/>
        </w:rPr>
        <w:t xml:space="preserve">- </w:t>
      </w:r>
      <w:r w:rsidR="00E2722F" w:rsidRPr="00DA494F">
        <w:rPr>
          <w:sz w:val="28"/>
          <w:szCs w:val="28"/>
        </w:rPr>
        <w:t xml:space="preserve">14 </w:t>
      </w:r>
      <w:r w:rsidR="00E2722F" w:rsidRPr="00202574">
        <w:rPr>
          <w:sz w:val="28"/>
          <w:szCs w:val="28"/>
        </w:rPr>
        <w:t>муниципальных бюджетных учреждений спортивных школ и спортивных школ олимпийского резерва с общим количеством обучающихся – около 15,0 тыс. человек;</w:t>
      </w:r>
      <w:r w:rsidR="000A0985" w:rsidRPr="00202574">
        <w:rPr>
          <w:sz w:val="28"/>
          <w:szCs w:val="28"/>
        </w:rPr>
        <w:t xml:space="preserve"> </w:t>
      </w:r>
    </w:p>
    <w:p w14:paraId="592D2B6E" w14:textId="77777777" w:rsidR="00C9076B" w:rsidRDefault="00C9076B" w:rsidP="00CE57A7">
      <w:pPr>
        <w:autoSpaceDE w:val="0"/>
        <w:autoSpaceDN w:val="0"/>
        <w:adjustRightInd w:val="0"/>
        <w:spacing w:line="276" w:lineRule="auto"/>
        <w:rPr>
          <w:sz w:val="28"/>
          <w:szCs w:val="28"/>
        </w:rPr>
      </w:pPr>
      <w:r>
        <w:rPr>
          <w:sz w:val="28"/>
          <w:szCs w:val="28"/>
        </w:rPr>
        <w:t xml:space="preserve">- </w:t>
      </w:r>
      <w:r w:rsidR="000A0985" w:rsidRPr="00202574">
        <w:rPr>
          <w:sz w:val="28"/>
          <w:szCs w:val="28"/>
        </w:rPr>
        <w:t>1 муниципальное бюджетное учреждение спорта (муниципальное бюджетное учреждение спорта Центр физической культуры и спорта городского округа Тольятти);</w:t>
      </w:r>
      <w:r w:rsidR="000A0985" w:rsidRPr="00DA494F">
        <w:rPr>
          <w:sz w:val="28"/>
          <w:szCs w:val="28"/>
        </w:rPr>
        <w:t xml:space="preserve"> </w:t>
      </w:r>
    </w:p>
    <w:p w14:paraId="3E370A83" w14:textId="77777777" w:rsidR="00340817" w:rsidRDefault="00C9076B" w:rsidP="00CE57A7">
      <w:pPr>
        <w:autoSpaceDE w:val="0"/>
        <w:autoSpaceDN w:val="0"/>
        <w:adjustRightInd w:val="0"/>
        <w:spacing w:line="276" w:lineRule="auto"/>
        <w:rPr>
          <w:sz w:val="28"/>
          <w:szCs w:val="28"/>
        </w:rPr>
      </w:pPr>
      <w:r>
        <w:rPr>
          <w:sz w:val="28"/>
          <w:szCs w:val="28"/>
        </w:rPr>
        <w:t xml:space="preserve">- </w:t>
      </w:r>
      <w:r w:rsidR="00E2722F" w:rsidRPr="00DA494F">
        <w:rPr>
          <w:sz w:val="28"/>
          <w:szCs w:val="28"/>
        </w:rPr>
        <w:t>1 государственное бюджетное учреждение и 7 отделений государственных бюджетных учреждений: государственное бюджетное учреждение Самарской области «Спортивная техническая школа», государственное автономное учреждение Самарской области «Спортивная школа олимпийского резерва № 1» (Тольяттинское отделение), государственное бюджетное учреждение Самарской области «Спортивная школа олимпийского резерва № 6», государственное автономное учреждение Самарской области «Спортивная школа олимпийского резерва № 4 «Ринг»; государственное автономное учреждение Самарской области «Спортивная школа олимпийского резерва № 2», государственное автономное учреждение Самарской области «Спортивная школа олимпийского резерва №3 им. О. Саитова», государственное автономное учреждение Самарской области «Спортивная школа олимпийского резерва № 7 по велосипедному спорту имени заслуженного тренера СССР Петрова В.П.», государственное автономное учреждение дополнительного образования Самарской области «Спортивная школа «Чайка»;</w:t>
      </w:r>
      <w:r w:rsidR="00E2722F" w:rsidRPr="00B04779">
        <w:rPr>
          <w:sz w:val="28"/>
          <w:szCs w:val="28"/>
        </w:rPr>
        <w:t xml:space="preserve"> </w:t>
      </w:r>
    </w:p>
    <w:p w14:paraId="76DDF708" w14:textId="574E8CC9" w:rsidR="00C9076B" w:rsidRDefault="00340817" w:rsidP="00CE57A7">
      <w:pPr>
        <w:autoSpaceDE w:val="0"/>
        <w:autoSpaceDN w:val="0"/>
        <w:adjustRightInd w:val="0"/>
        <w:spacing w:line="276" w:lineRule="auto"/>
        <w:rPr>
          <w:sz w:val="28"/>
          <w:szCs w:val="28"/>
        </w:rPr>
      </w:pPr>
      <w:r>
        <w:rPr>
          <w:sz w:val="28"/>
          <w:szCs w:val="28"/>
        </w:rPr>
        <w:t xml:space="preserve">- </w:t>
      </w:r>
      <w:r w:rsidR="00E2722F" w:rsidRPr="00B04779">
        <w:rPr>
          <w:sz w:val="28"/>
          <w:szCs w:val="28"/>
        </w:rPr>
        <w:t xml:space="preserve">государственное автономное учреждение Самарской области «Арена», в составе которого входят - ледовый дворец спорта «Лада-Арена», </w:t>
      </w:r>
      <w:r w:rsidR="00E2722F" w:rsidRPr="00E974E1">
        <w:rPr>
          <w:sz w:val="28"/>
          <w:szCs w:val="28"/>
        </w:rPr>
        <w:t xml:space="preserve">спортивный комплекс «Труд», </w:t>
      </w:r>
      <w:r w:rsidR="00E2722F" w:rsidRPr="00E974E1">
        <w:rPr>
          <w:sz w:val="28"/>
          <w:szCs w:val="28"/>
          <w:lang w:eastAsia="ar-SA"/>
        </w:rPr>
        <w:t>легкоатлетический манеж, спортивный комплекс «Метеор»</w:t>
      </w:r>
      <w:r w:rsidR="00E2722F" w:rsidRPr="00E974E1">
        <w:rPr>
          <w:sz w:val="28"/>
          <w:szCs w:val="28"/>
        </w:rPr>
        <w:t xml:space="preserve">; </w:t>
      </w:r>
    </w:p>
    <w:p w14:paraId="13BCCE82" w14:textId="7B80DCD5" w:rsidR="00E2722F" w:rsidRPr="00F52A14" w:rsidRDefault="00C9076B" w:rsidP="00CE57A7">
      <w:pPr>
        <w:autoSpaceDE w:val="0"/>
        <w:autoSpaceDN w:val="0"/>
        <w:adjustRightInd w:val="0"/>
        <w:spacing w:line="276" w:lineRule="auto"/>
        <w:rPr>
          <w:sz w:val="28"/>
          <w:szCs w:val="28"/>
        </w:rPr>
      </w:pPr>
      <w:r>
        <w:rPr>
          <w:sz w:val="28"/>
          <w:szCs w:val="28"/>
        </w:rPr>
        <w:t xml:space="preserve">- </w:t>
      </w:r>
      <w:r w:rsidR="00E2722F" w:rsidRPr="00E974E1">
        <w:rPr>
          <w:sz w:val="28"/>
          <w:szCs w:val="28"/>
        </w:rPr>
        <w:t>299 общественных и коммерческих организаций спортивной направленности - клубов, федераций, ассоциаций и т.д., из них 59 фитнес-</w:t>
      </w:r>
      <w:r w:rsidR="00E2722F" w:rsidRPr="00F52A14">
        <w:rPr>
          <w:sz w:val="28"/>
          <w:szCs w:val="28"/>
        </w:rPr>
        <w:t>клубов, с общим количеством занимающихся 92,1 тыс. человек.</w:t>
      </w:r>
    </w:p>
    <w:p w14:paraId="4D4B1DF4" w14:textId="77777777" w:rsidR="00E2722F" w:rsidRPr="00F52A14" w:rsidRDefault="00E2722F" w:rsidP="00E2722F">
      <w:pPr>
        <w:spacing w:line="276" w:lineRule="auto"/>
        <w:rPr>
          <w:sz w:val="28"/>
          <w:szCs w:val="28"/>
        </w:rPr>
      </w:pPr>
      <w:r w:rsidRPr="00F52A14">
        <w:rPr>
          <w:sz w:val="28"/>
          <w:szCs w:val="28"/>
        </w:rPr>
        <w:t xml:space="preserve">В городском округе Тольятти сохраняются многолетние спортивные традиции в проведении соревнований (легкоатлетическая эстафета, посвященная Дню Победы проводится более 50 лет, тольяттинский лыжный марафон – более 20 лет), в последнее десятилетие получили развитие новые спортивные традиции: детский фестиваль гандбола (более 10 лет), фестиваль «Жигули-Баскет», соревнования по месту жительства «Семейные старты», </w:t>
      </w:r>
      <w:r w:rsidRPr="00F52A14">
        <w:rPr>
          <w:sz w:val="28"/>
          <w:szCs w:val="28"/>
        </w:rPr>
        <w:lastRenderedPageBreak/>
        <w:t xml:space="preserve">«Большая игра», «Зимний мяч», «Мяч над сеткой», фестиваль стритбола, фестиваль по фитнес-аэробике «Мир движения и красоты» и детско-юношеский фестиваль футбола. </w:t>
      </w:r>
    </w:p>
    <w:p w14:paraId="55C8F37B" w14:textId="7E7B5726" w:rsidR="00E2722F" w:rsidRPr="00F52A14" w:rsidRDefault="00E2722F" w:rsidP="00E2722F">
      <w:pPr>
        <w:spacing w:line="276" w:lineRule="auto"/>
        <w:rPr>
          <w:sz w:val="28"/>
          <w:szCs w:val="28"/>
        </w:rPr>
      </w:pPr>
      <w:r w:rsidRPr="00F52A14">
        <w:rPr>
          <w:sz w:val="28"/>
          <w:szCs w:val="28"/>
        </w:rPr>
        <w:t>В январе-июне 2024 года в городском округе Тольятти проведено 168 официальных физкультурно-спортивных мероприятий,</w:t>
      </w:r>
      <w:r w:rsidR="00ED5060">
        <w:rPr>
          <w:sz w:val="28"/>
          <w:szCs w:val="28"/>
        </w:rPr>
        <w:t xml:space="preserve"> что на 9,7% ниже относительно </w:t>
      </w:r>
      <w:r w:rsidR="00ED5060">
        <w:rPr>
          <w:sz w:val="28"/>
          <w:szCs w:val="28"/>
          <w:lang w:val="en-US"/>
        </w:rPr>
        <w:t>I</w:t>
      </w:r>
      <w:r w:rsidRPr="00F52A14">
        <w:rPr>
          <w:sz w:val="28"/>
          <w:szCs w:val="28"/>
        </w:rPr>
        <w:t xml:space="preserve"> полугодия 2023 года, с общим количеством участников 60,8</w:t>
      </w:r>
      <w:r>
        <w:rPr>
          <w:sz w:val="28"/>
          <w:szCs w:val="28"/>
        </w:rPr>
        <w:t> </w:t>
      </w:r>
      <w:r w:rsidRPr="00F52A14">
        <w:rPr>
          <w:sz w:val="28"/>
          <w:szCs w:val="28"/>
        </w:rPr>
        <w:t>тыс. чел</w:t>
      </w:r>
      <w:r w:rsidR="00993102">
        <w:rPr>
          <w:sz w:val="28"/>
          <w:szCs w:val="28"/>
        </w:rPr>
        <w:t>овек</w:t>
      </w:r>
      <w:r w:rsidRPr="00F52A14">
        <w:rPr>
          <w:sz w:val="28"/>
          <w:szCs w:val="28"/>
        </w:rPr>
        <w:t xml:space="preserve"> (снижение на 4,4% ниже относительно января-июня 2023 года). Снижение обусловлено введением нового формата проведения физкультурно-массовых мероприятий, а также повышением требований общественной безопасности участников при проведении спортивных мероприятий.</w:t>
      </w:r>
    </w:p>
    <w:p w14:paraId="1931875C" w14:textId="7DFA6B95" w:rsidR="00E2722F" w:rsidRPr="00551D8B" w:rsidRDefault="00E2722F" w:rsidP="00E2722F">
      <w:pPr>
        <w:pStyle w:val="aff0"/>
        <w:spacing w:line="276" w:lineRule="auto"/>
        <w:rPr>
          <w:szCs w:val="24"/>
        </w:rPr>
      </w:pPr>
      <w:r w:rsidRPr="00814F5B">
        <w:rPr>
          <w:szCs w:val="24"/>
        </w:rPr>
        <w:t xml:space="preserve">В связи с выполнением требований </w:t>
      </w:r>
      <w:proofErr w:type="spellStart"/>
      <w:r w:rsidRPr="00814F5B">
        <w:rPr>
          <w:szCs w:val="24"/>
        </w:rPr>
        <w:t>Роспортебнадзора</w:t>
      </w:r>
      <w:proofErr w:type="spellEnd"/>
      <w:r w:rsidRPr="00814F5B">
        <w:rPr>
          <w:szCs w:val="24"/>
        </w:rPr>
        <w:t xml:space="preserve"> для обучающихся муниципальных бюджетных общеобразовательных организаций городского округа Тольятти и соблюдения требований общественной безопасности участников количество проведенных общегородских мероприятий составило 36 ед</w:t>
      </w:r>
      <w:r w:rsidR="00993102">
        <w:rPr>
          <w:szCs w:val="24"/>
        </w:rPr>
        <w:t>иниц</w:t>
      </w:r>
      <w:r w:rsidRPr="00814F5B">
        <w:rPr>
          <w:szCs w:val="24"/>
        </w:rPr>
        <w:t xml:space="preserve"> (снижение на 33,3% относительно </w:t>
      </w:r>
      <w:r w:rsidR="00E84B91">
        <w:rPr>
          <w:szCs w:val="24"/>
          <w:lang w:val="en-US"/>
        </w:rPr>
        <w:t>I</w:t>
      </w:r>
      <w:r w:rsidR="00E84B91" w:rsidRPr="00E84B91">
        <w:rPr>
          <w:szCs w:val="24"/>
        </w:rPr>
        <w:t xml:space="preserve"> </w:t>
      </w:r>
      <w:r w:rsidRPr="00814F5B">
        <w:rPr>
          <w:szCs w:val="24"/>
        </w:rPr>
        <w:t xml:space="preserve">полугодия 2023) с общим количеством участников 38,3 тыс. </w:t>
      </w:r>
      <w:r w:rsidR="00993102">
        <w:rPr>
          <w:szCs w:val="24"/>
        </w:rPr>
        <w:t>человек</w:t>
      </w:r>
      <w:r w:rsidRPr="00814F5B">
        <w:rPr>
          <w:szCs w:val="24"/>
        </w:rPr>
        <w:t xml:space="preserve"> (снижение </w:t>
      </w:r>
      <w:r w:rsidRPr="00551D8B">
        <w:rPr>
          <w:szCs w:val="24"/>
        </w:rPr>
        <w:t>на 4</w:t>
      </w:r>
      <w:r>
        <w:rPr>
          <w:szCs w:val="24"/>
        </w:rPr>
        <w:t xml:space="preserve">% относительно </w:t>
      </w:r>
      <w:r w:rsidR="00ED5060">
        <w:rPr>
          <w:szCs w:val="24"/>
          <w:lang w:val="en-US"/>
        </w:rPr>
        <w:t>I</w:t>
      </w:r>
      <w:r>
        <w:rPr>
          <w:szCs w:val="24"/>
        </w:rPr>
        <w:t> </w:t>
      </w:r>
      <w:r w:rsidRPr="00551D8B">
        <w:rPr>
          <w:szCs w:val="24"/>
        </w:rPr>
        <w:t>полугодия 2023).</w:t>
      </w:r>
    </w:p>
    <w:p w14:paraId="1C228773" w14:textId="6489DB72" w:rsidR="00E2722F" w:rsidRPr="00AE5BE4" w:rsidRDefault="00E2722F" w:rsidP="00E2722F">
      <w:pPr>
        <w:pStyle w:val="aff0"/>
        <w:spacing w:line="276" w:lineRule="auto"/>
        <w:rPr>
          <w:szCs w:val="24"/>
        </w:rPr>
      </w:pPr>
      <w:r w:rsidRPr="00551D8B">
        <w:rPr>
          <w:szCs w:val="24"/>
        </w:rPr>
        <w:t>По разделу «Спортивные соревнования по видам спорта» количество проведенных мероприятий осталось на уровне января-июня 2023 года (132 ед</w:t>
      </w:r>
      <w:r w:rsidR="00993102">
        <w:rPr>
          <w:szCs w:val="24"/>
        </w:rPr>
        <w:t>иницы</w:t>
      </w:r>
      <w:r w:rsidRPr="00551D8B">
        <w:rPr>
          <w:szCs w:val="24"/>
        </w:rPr>
        <w:t xml:space="preserve">). Количество участников снизилось на 5,1% относительно аналогичного периода прошлого года и составило </w:t>
      </w:r>
      <w:r>
        <w:rPr>
          <w:szCs w:val="24"/>
        </w:rPr>
        <w:t>22,5</w:t>
      </w:r>
      <w:r w:rsidRPr="00551D8B">
        <w:rPr>
          <w:szCs w:val="24"/>
        </w:rPr>
        <w:t> тыс. чел</w:t>
      </w:r>
      <w:r w:rsidR="00993102">
        <w:rPr>
          <w:szCs w:val="24"/>
        </w:rPr>
        <w:t>овек</w:t>
      </w:r>
      <w:r w:rsidRPr="00551D8B">
        <w:rPr>
          <w:szCs w:val="24"/>
        </w:rPr>
        <w:t xml:space="preserve"> (количественный показатель спортивных мероприятий по видам спорта напрямую зависит от востребованности тех или иных видов спорта, определения сроков календарных планов региональных, Всероссийских и вышестоящих </w:t>
      </w:r>
      <w:r w:rsidRPr="00AE5BE4">
        <w:rPr>
          <w:szCs w:val="24"/>
        </w:rPr>
        <w:t>соревнований, а также от подачи заявок организаторами на проведение мероприятий, либо переноса сроков проведения мероприятий).</w:t>
      </w:r>
    </w:p>
    <w:p w14:paraId="73B31500" w14:textId="77777777" w:rsidR="00E2722F" w:rsidRPr="00AE5BE4" w:rsidRDefault="00E2722F" w:rsidP="00E2722F">
      <w:pPr>
        <w:spacing w:line="276" w:lineRule="auto"/>
        <w:rPr>
          <w:sz w:val="28"/>
          <w:szCs w:val="28"/>
        </w:rPr>
      </w:pPr>
      <w:r w:rsidRPr="00AE5BE4">
        <w:rPr>
          <w:sz w:val="28"/>
          <w:szCs w:val="28"/>
        </w:rPr>
        <w:t xml:space="preserve">Несмотря на наличие системной работы в городском округе Тольятти, как и в целом в стране, существуют проблемы, сдерживающие развитие физической культуры и спорта: в городском округе Тольятти низкая обеспеченность населения городского округа Тольятти спортивными сооружениями. </w:t>
      </w:r>
    </w:p>
    <w:p w14:paraId="3839931E" w14:textId="11DCDAC7" w:rsidR="00E2722F" w:rsidRPr="00E96379" w:rsidRDefault="00E2722F" w:rsidP="00E2722F">
      <w:pPr>
        <w:spacing w:line="276" w:lineRule="auto"/>
        <w:rPr>
          <w:sz w:val="28"/>
          <w:szCs w:val="28"/>
        </w:rPr>
      </w:pPr>
      <w:r w:rsidRPr="00391FDD">
        <w:rPr>
          <w:sz w:val="28"/>
          <w:szCs w:val="28"/>
        </w:rPr>
        <w:t>По состоянию на 31.12.2023 общее количество спортивных сооружений состав</w:t>
      </w:r>
      <w:r w:rsidR="00993102">
        <w:rPr>
          <w:sz w:val="28"/>
          <w:szCs w:val="28"/>
        </w:rPr>
        <w:t>ило</w:t>
      </w:r>
      <w:r w:rsidRPr="00391FDD">
        <w:rPr>
          <w:sz w:val="28"/>
          <w:szCs w:val="28"/>
        </w:rPr>
        <w:t xml:space="preserve"> 958 ед</w:t>
      </w:r>
      <w:r w:rsidR="00993102">
        <w:rPr>
          <w:sz w:val="28"/>
          <w:szCs w:val="28"/>
        </w:rPr>
        <w:t>иниц</w:t>
      </w:r>
      <w:r w:rsidRPr="00391FDD">
        <w:rPr>
          <w:sz w:val="28"/>
          <w:szCs w:val="28"/>
        </w:rPr>
        <w:t xml:space="preserve"> (согласно формы № 1-ФК «Сведения о физической </w:t>
      </w:r>
      <w:r w:rsidRPr="009B6056">
        <w:rPr>
          <w:sz w:val="28"/>
          <w:szCs w:val="28"/>
        </w:rPr>
        <w:t>культуре и спорте»), в том числе: стадионы - 2 ед</w:t>
      </w:r>
      <w:r w:rsidR="00993102">
        <w:rPr>
          <w:sz w:val="28"/>
          <w:szCs w:val="28"/>
        </w:rPr>
        <w:t>иницы</w:t>
      </w:r>
      <w:r w:rsidRPr="009B6056">
        <w:rPr>
          <w:sz w:val="28"/>
          <w:szCs w:val="28"/>
        </w:rPr>
        <w:t>, плоскостные площадки, футбольные поля - 499 ед</w:t>
      </w:r>
      <w:r w:rsidR="00993102">
        <w:rPr>
          <w:sz w:val="28"/>
          <w:szCs w:val="28"/>
        </w:rPr>
        <w:t>иниц</w:t>
      </w:r>
      <w:r w:rsidRPr="009B6056">
        <w:rPr>
          <w:sz w:val="28"/>
          <w:szCs w:val="28"/>
        </w:rPr>
        <w:t>, спортивные залы – 210 ед</w:t>
      </w:r>
      <w:r w:rsidR="00993102">
        <w:rPr>
          <w:sz w:val="28"/>
          <w:szCs w:val="28"/>
        </w:rPr>
        <w:t>иниц</w:t>
      </w:r>
      <w:r w:rsidRPr="009B6056">
        <w:rPr>
          <w:sz w:val="28"/>
          <w:szCs w:val="28"/>
        </w:rPr>
        <w:t>, крытые объекты с искусственным льдом - 7 ед</w:t>
      </w:r>
      <w:r w:rsidR="00993102">
        <w:rPr>
          <w:sz w:val="28"/>
          <w:szCs w:val="28"/>
        </w:rPr>
        <w:t>иниц</w:t>
      </w:r>
      <w:r w:rsidRPr="009B6056">
        <w:rPr>
          <w:sz w:val="28"/>
          <w:szCs w:val="28"/>
        </w:rPr>
        <w:t>, манеж – 1 ед</w:t>
      </w:r>
      <w:r w:rsidR="00993102">
        <w:rPr>
          <w:sz w:val="28"/>
          <w:szCs w:val="28"/>
        </w:rPr>
        <w:t>иница</w:t>
      </w:r>
      <w:r w:rsidRPr="009B6056">
        <w:rPr>
          <w:sz w:val="28"/>
          <w:szCs w:val="28"/>
        </w:rPr>
        <w:t>, плавательные бассейны - 26 ед</w:t>
      </w:r>
      <w:r w:rsidR="00993102">
        <w:rPr>
          <w:sz w:val="28"/>
          <w:szCs w:val="28"/>
        </w:rPr>
        <w:t>иниц</w:t>
      </w:r>
      <w:r w:rsidRPr="009B6056">
        <w:rPr>
          <w:sz w:val="28"/>
          <w:szCs w:val="28"/>
        </w:rPr>
        <w:t>, лыжные базы - 3 ед</w:t>
      </w:r>
      <w:r w:rsidR="00993102">
        <w:rPr>
          <w:sz w:val="28"/>
          <w:szCs w:val="28"/>
        </w:rPr>
        <w:t>иницы</w:t>
      </w:r>
      <w:r w:rsidRPr="009B6056">
        <w:rPr>
          <w:sz w:val="28"/>
          <w:szCs w:val="28"/>
        </w:rPr>
        <w:t xml:space="preserve">, стрелковые </w:t>
      </w:r>
      <w:r w:rsidRPr="009B6056">
        <w:rPr>
          <w:sz w:val="28"/>
          <w:szCs w:val="28"/>
        </w:rPr>
        <w:lastRenderedPageBreak/>
        <w:t>тиры - 16 ед</w:t>
      </w:r>
      <w:r w:rsidR="00993102">
        <w:rPr>
          <w:sz w:val="28"/>
          <w:szCs w:val="28"/>
        </w:rPr>
        <w:t>иниц</w:t>
      </w:r>
      <w:r w:rsidRPr="009B6056">
        <w:rPr>
          <w:sz w:val="28"/>
          <w:szCs w:val="28"/>
        </w:rPr>
        <w:t xml:space="preserve"> и другие спортивные сооружения - 117 ед</w:t>
      </w:r>
      <w:r w:rsidR="00993102">
        <w:rPr>
          <w:sz w:val="28"/>
          <w:szCs w:val="28"/>
        </w:rPr>
        <w:t>иниц</w:t>
      </w:r>
      <w:r w:rsidRPr="009B6056">
        <w:rPr>
          <w:sz w:val="28"/>
          <w:szCs w:val="28"/>
        </w:rPr>
        <w:t>, объекты городской и рекреационной инфраструктуры –</w:t>
      </w:r>
      <w:r w:rsidRPr="00E96379">
        <w:rPr>
          <w:sz w:val="28"/>
          <w:szCs w:val="28"/>
        </w:rPr>
        <w:t>77 ед</w:t>
      </w:r>
      <w:r w:rsidR="00993102">
        <w:rPr>
          <w:sz w:val="28"/>
          <w:szCs w:val="28"/>
        </w:rPr>
        <w:t>иниц</w:t>
      </w:r>
      <w:r w:rsidRPr="00E96379">
        <w:rPr>
          <w:sz w:val="28"/>
          <w:szCs w:val="28"/>
        </w:rPr>
        <w:t xml:space="preserve">. </w:t>
      </w:r>
    </w:p>
    <w:p w14:paraId="13CDB1F4" w14:textId="0EF47354" w:rsidR="00E2722F" w:rsidRPr="00E96379" w:rsidRDefault="00E2722F" w:rsidP="00E2722F">
      <w:pPr>
        <w:spacing w:line="276" w:lineRule="auto"/>
        <w:rPr>
          <w:sz w:val="28"/>
          <w:szCs w:val="28"/>
        </w:rPr>
      </w:pPr>
      <w:r w:rsidRPr="00E96379">
        <w:rPr>
          <w:sz w:val="28"/>
          <w:szCs w:val="28"/>
        </w:rPr>
        <w:t>Распределение спортивных сооружений, расположенных на территории городского округа Тольятти по формам собственности: в федеральной собственности - 37 ед</w:t>
      </w:r>
      <w:r w:rsidR="00993102">
        <w:rPr>
          <w:sz w:val="28"/>
          <w:szCs w:val="28"/>
        </w:rPr>
        <w:t>иниц</w:t>
      </w:r>
      <w:r w:rsidRPr="00E96379">
        <w:rPr>
          <w:sz w:val="28"/>
          <w:szCs w:val="28"/>
        </w:rPr>
        <w:t>, в собственности субъекта - 74 ед</w:t>
      </w:r>
      <w:r w:rsidR="00993102">
        <w:rPr>
          <w:sz w:val="28"/>
          <w:szCs w:val="28"/>
        </w:rPr>
        <w:t>иницы</w:t>
      </w:r>
      <w:r w:rsidRPr="00E96379">
        <w:rPr>
          <w:sz w:val="28"/>
          <w:szCs w:val="28"/>
        </w:rPr>
        <w:t>, в муниципальной собственности - 756 ед</w:t>
      </w:r>
      <w:r w:rsidR="00993102">
        <w:rPr>
          <w:sz w:val="28"/>
          <w:szCs w:val="28"/>
        </w:rPr>
        <w:t>иниц</w:t>
      </w:r>
      <w:r w:rsidRPr="00E96379">
        <w:rPr>
          <w:sz w:val="28"/>
          <w:szCs w:val="28"/>
        </w:rPr>
        <w:t xml:space="preserve"> и в другой собственности - 91 ед</w:t>
      </w:r>
      <w:r w:rsidR="00993102">
        <w:rPr>
          <w:sz w:val="28"/>
          <w:szCs w:val="28"/>
        </w:rPr>
        <w:t>иница</w:t>
      </w:r>
      <w:r w:rsidRPr="00E96379">
        <w:rPr>
          <w:sz w:val="28"/>
          <w:szCs w:val="28"/>
        </w:rPr>
        <w:t>.</w:t>
      </w:r>
    </w:p>
    <w:p w14:paraId="55309F21" w14:textId="0E2B0CC4" w:rsidR="00E2722F" w:rsidRPr="000806AE" w:rsidRDefault="00E2722F" w:rsidP="00E2722F">
      <w:pPr>
        <w:spacing w:line="276" w:lineRule="auto"/>
        <w:rPr>
          <w:sz w:val="28"/>
          <w:szCs w:val="28"/>
          <w:highlight w:val="yellow"/>
        </w:rPr>
      </w:pPr>
      <w:r w:rsidRPr="00C0778C">
        <w:rPr>
          <w:sz w:val="28"/>
          <w:szCs w:val="28"/>
        </w:rPr>
        <w:t>Анализ уровня фактической обеспеченности населения объектами спорта от нормативной потребности за 2023 год составляет – 35% (в 2022 году – 33,1%). Значение показателя рассчитано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Министерства спорта Российской Федерации от 21.03.2018 № 244 и данным, представленным по форме № 1-ФК «Сведения о физической культуре и спорте» за 2023 год.</w:t>
      </w:r>
    </w:p>
    <w:p w14:paraId="1FC3EDF6" w14:textId="77777777" w:rsidR="005D1765" w:rsidRDefault="008E56C7" w:rsidP="008E56C7">
      <w:pPr>
        <w:spacing w:line="276" w:lineRule="auto"/>
        <w:rPr>
          <w:sz w:val="28"/>
          <w:szCs w:val="28"/>
        </w:rPr>
      </w:pPr>
      <w:r w:rsidRPr="00202574">
        <w:rPr>
          <w:sz w:val="28"/>
          <w:szCs w:val="28"/>
        </w:rPr>
        <w:t xml:space="preserve">В 2023 году в рамках муниципальной программы «Развитие физической культуры и спорта </w:t>
      </w:r>
      <w:r w:rsidR="00A971DB">
        <w:rPr>
          <w:sz w:val="28"/>
          <w:szCs w:val="28"/>
        </w:rPr>
        <w:t>в</w:t>
      </w:r>
      <w:r w:rsidRPr="00202574">
        <w:rPr>
          <w:sz w:val="28"/>
          <w:szCs w:val="28"/>
        </w:rPr>
        <w:t xml:space="preserve"> городско</w:t>
      </w:r>
      <w:r w:rsidR="00A971DB">
        <w:rPr>
          <w:sz w:val="28"/>
          <w:szCs w:val="28"/>
        </w:rPr>
        <w:t>м</w:t>
      </w:r>
      <w:r w:rsidRPr="00202574">
        <w:rPr>
          <w:sz w:val="28"/>
          <w:szCs w:val="28"/>
        </w:rPr>
        <w:t xml:space="preserve"> округ</w:t>
      </w:r>
      <w:r w:rsidR="00A971DB">
        <w:rPr>
          <w:sz w:val="28"/>
          <w:szCs w:val="28"/>
        </w:rPr>
        <w:t>е</w:t>
      </w:r>
      <w:r w:rsidRPr="00202574">
        <w:rPr>
          <w:sz w:val="28"/>
          <w:szCs w:val="28"/>
        </w:rPr>
        <w:t xml:space="preserve"> Тольятти на 2022-2026 годы», утвержденной постановлением администрации городского округа Тольятти от 21.07.2021 №2572-п/1, за счет средств местного бюджета реализованы мероприятия по развитию спортивной инфраструктуры: </w:t>
      </w:r>
    </w:p>
    <w:p w14:paraId="416254E2" w14:textId="6D096D82"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ремонт стен в бассейне спортивного комплекса «Старт» муниципального бюджетного учреждения дополнительного образования спортивная школа олимпийского резерва № 3 «Легкая атлетика» городского округа Тольятти; </w:t>
      </w:r>
    </w:p>
    <w:p w14:paraId="033DED3A" w14:textId="6E63BD79"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монтаж потолков в помещениях муниципального бюджетного учреждения дополнительного образования спортивная школа № 4 «Шахматы» городского округа </w:t>
      </w:r>
      <w:r w:rsidR="008E56C7" w:rsidRPr="00864C0B">
        <w:rPr>
          <w:sz w:val="28"/>
          <w:szCs w:val="28"/>
        </w:rPr>
        <w:t>Тольятти</w:t>
      </w:r>
      <w:r w:rsidR="00864C0B" w:rsidRPr="00864C0B">
        <w:rPr>
          <w:sz w:val="28"/>
          <w:szCs w:val="28"/>
        </w:rPr>
        <w:t>;</w:t>
      </w:r>
    </w:p>
    <w:p w14:paraId="37F21788" w14:textId="03DE91C3"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разработка проектно-сметной документации с положительным заключением государственной экспертизы на сметную документацию на </w:t>
      </w:r>
      <w:r w:rsidR="008E56C7" w:rsidRPr="00202574">
        <w:rPr>
          <w:sz w:val="28"/>
          <w:szCs w:val="24"/>
        </w:rPr>
        <w:t xml:space="preserve">капитальный ремонт спортивного комплекса </w:t>
      </w:r>
      <w:r w:rsidR="008E56C7" w:rsidRPr="00202574">
        <w:rPr>
          <w:sz w:val="28"/>
          <w:szCs w:val="28"/>
        </w:rPr>
        <w:t>муниципального бюджетного учреждения дополнительного образования спортивная школа олимпийского резерва № 7 имени В.А. Гройсмана городского округа Тольятти (далее</w:t>
      </w:r>
      <w:r w:rsidR="00864C0B">
        <w:rPr>
          <w:sz w:val="28"/>
          <w:szCs w:val="28"/>
        </w:rPr>
        <w:t xml:space="preserve"> по разделу </w:t>
      </w:r>
      <w:r w:rsidR="008E56C7" w:rsidRPr="00202574">
        <w:rPr>
          <w:sz w:val="28"/>
          <w:szCs w:val="28"/>
        </w:rPr>
        <w:t>-</w:t>
      </w:r>
      <w:r w:rsidR="00864C0B">
        <w:rPr>
          <w:sz w:val="28"/>
          <w:szCs w:val="28"/>
        </w:rPr>
        <w:t xml:space="preserve"> </w:t>
      </w:r>
      <w:r w:rsidR="008E56C7" w:rsidRPr="00202574">
        <w:rPr>
          <w:sz w:val="28"/>
          <w:szCs w:val="28"/>
        </w:rPr>
        <w:t xml:space="preserve">МБУДО СШОР № 7 «Акробат»); </w:t>
      </w:r>
    </w:p>
    <w:p w14:paraId="3411168C" w14:textId="64BB3F00"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замена оконных блоков в помещениях </w:t>
      </w:r>
      <w:r w:rsidR="00864C0B">
        <w:rPr>
          <w:sz w:val="28"/>
          <w:szCs w:val="28"/>
        </w:rPr>
        <w:t>трех</w:t>
      </w:r>
      <w:r w:rsidR="008E56C7" w:rsidRPr="00202574">
        <w:rPr>
          <w:sz w:val="28"/>
          <w:szCs w:val="28"/>
        </w:rPr>
        <w:t xml:space="preserve"> велобаз </w:t>
      </w:r>
      <w:r w:rsidR="008E56C7" w:rsidRPr="00202574">
        <w:rPr>
          <w:sz w:val="28"/>
          <w:szCs w:val="24"/>
        </w:rPr>
        <w:t>муниципального бюджетного учреждения дополнительного образования спортивная школа олимпийского резерва № 9 «</w:t>
      </w:r>
      <w:proofErr w:type="spellStart"/>
      <w:r w:rsidR="008E56C7" w:rsidRPr="00202574">
        <w:rPr>
          <w:sz w:val="28"/>
          <w:szCs w:val="24"/>
        </w:rPr>
        <w:t>Велотол</w:t>
      </w:r>
      <w:proofErr w:type="spellEnd"/>
      <w:r w:rsidR="008E56C7" w:rsidRPr="00202574">
        <w:rPr>
          <w:sz w:val="28"/>
          <w:szCs w:val="24"/>
        </w:rPr>
        <w:t>» городского округа Тольятти (далее</w:t>
      </w:r>
      <w:r w:rsidR="00864C0B">
        <w:rPr>
          <w:sz w:val="28"/>
          <w:szCs w:val="24"/>
        </w:rPr>
        <w:t xml:space="preserve"> по разделу </w:t>
      </w:r>
      <w:r w:rsidR="008E56C7" w:rsidRPr="00202574">
        <w:rPr>
          <w:sz w:val="28"/>
          <w:szCs w:val="24"/>
        </w:rPr>
        <w:t>-</w:t>
      </w:r>
      <w:r w:rsidR="008E56C7" w:rsidRPr="00202574">
        <w:rPr>
          <w:sz w:val="28"/>
          <w:szCs w:val="28"/>
        </w:rPr>
        <w:t xml:space="preserve"> МБУДО СШОР № 9 «</w:t>
      </w:r>
      <w:proofErr w:type="spellStart"/>
      <w:r w:rsidR="008E56C7" w:rsidRPr="00202574">
        <w:rPr>
          <w:sz w:val="28"/>
          <w:szCs w:val="28"/>
        </w:rPr>
        <w:t>Велотол</w:t>
      </w:r>
      <w:proofErr w:type="spellEnd"/>
      <w:r w:rsidR="008E56C7" w:rsidRPr="00202574">
        <w:rPr>
          <w:sz w:val="28"/>
          <w:szCs w:val="28"/>
        </w:rPr>
        <w:t>»)</w:t>
      </w:r>
      <w:r w:rsidR="008E56C7" w:rsidRPr="00202574">
        <w:rPr>
          <w:sz w:val="28"/>
          <w:szCs w:val="24"/>
        </w:rPr>
        <w:t>;</w:t>
      </w:r>
      <w:r w:rsidR="008E56C7" w:rsidRPr="00202574">
        <w:rPr>
          <w:sz w:val="28"/>
          <w:szCs w:val="28"/>
        </w:rPr>
        <w:t xml:space="preserve"> </w:t>
      </w:r>
    </w:p>
    <w:p w14:paraId="6042205C" w14:textId="438C4967"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разработка проектно-сметной документации с положительным заключением государственной экспертизы на сметную документацию на </w:t>
      </w:r>
      <w:r w:rsidR="008E56C7" w:rsidRPr="00202574">
        <w:rPr>
          <w:sz w:val="28"/>
          <w:szCs w:val="28"/>
        </w:rPr>
        <w:lastRenderedPageBreak/>
        <w:t>капитальный ремонт объектов обособленного структурного подразделения база отдыха «Спартак» МБУДО СШОР № 9 «</w:t>
      </w:r>
      <w:proofErr w:type="spellStart"/>
      <w:r w:rsidR="008E56C7" w:rsidRPr="00202574">
        <w:rPr>
          <w:sz w:val="28"/>
          <w:szCs w:val="28"/>
        </w:rPr>
        <w:t>Велотол</w:t>
      </w:r>
      <w:proofErr w:type="spellEnd"/>
      <w:r w:rsidR="008E56C7" w:rsidRPr="00202574">
        <w:rPr>
          <w:sz w:val="28"/>
          <w:szCs w:val="28"/>
        </w:rPr>
        <w:t xml:space="preserve">»; </w:t>
      </w:r>
    </w:p>
    <w:p w14:paraId="2EDFE33C" w14:textId="3E0C44A3"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ремонт холодильной машины (поставка запасных частей) Дворца спорта «Волгарь» </w:t>
      </w:r>
      <w:r w:rsidR="00F33DB6" w:rsidRPr="00202574">
        <w:rPr>
          <w:sz w:val="28"/>
          <w:szCs w:val="28"/>
        </w:rPr>
        <w:t>м</w:t>
      </w:r>
      <w:r w:rsidR="008E56C7" w:rsidRPr="00202574">
        <w:rPr>
          <w:sz w:val="28"/>
          <w:szCs w:val="28"/>
        </w:rPr>
        <w:t>униципального бюджетного учреждения дополнительного образования спортивная школа олимпийского резерва № 13 «Волгарь»</w:t>
      </w:r>
      <w:r w:rsidR="004A1599" w:rsidRPr="00202574">
        <w:rPr>
          <w:sz w:val="28"/>
          <w:szCs w:val="28"/>
        </w:rPr>
        <w:t xml:space="preserve"> (далее</w:t>
      </w:r>
      <w:r w:rsidR="00864C0B">
        <w:rPr>
          <w:sz w:val="28"/>
          <w:szCs w:val="28"/>
        </w:rPr>
        <w:t xml:space="preserve"> по разделу </w:t>
      </w:r>
      <w:r w:rsidR="004A1599" w:rsidRPr="00202574">
        <w:rPr>
          <w:sz w:val="28"/>
          <w:szCs w:val="28"/>
        </w:rPr>
        <w:t>-</w:t>
      </w:r>
      <w:r w:rsidR="00864C0B">
        <w:rPr>
          <w:sz w:val="28"/>
          <w:szCs w:val="28"/>
        </w:rPr>
        <w:t xml:space="preserve"> </w:t>
      </w:r>
      <w:r w:rsidR="004A1599" w:rsidRPr="00202574">
        <w:rPr>
          <w:sz w:val="28"/>
          <w:szCs w:val="28"/>
        </w:rPr>
        <w:t>МБУДО СШОР №</w:t>
      </w:r>
      <w:r w:rsidR="007C6D99" w:rsidRPr="00202574">
        <w:rPr>
          <w:sz w:val="28"/>
          <w:szCs w:val="28"/>
        </w:rPr>
        <w:t xml:space="preserve"> </w:t>
      </w:r>
      <w:r w:rsidR="004A1599" w:rsidRPr="00202574">
        <w:rPr>
          <w:sz w:val="28"/>
          <w:szCs w:val="28"/>
        </w:rPr>
        <w:t>13 «Волгарь»)</w:t>
      </w:r>
      <w:r w:rsidR="008E56C7" w:rsidRPr="00202574">
        <w:rPr>
          <w:sz w:val="28"/>
          <w:szCs w:val="28"/>
        </w:rPr>
        <w:t xml:space="preserve">; </w:t>
      </w:r>
    </w:p>
    <w:p w14:paraId="24B21CA6" w14:textId="509587F7"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ремонт инженерных систем (ремонт ливневой канализации, поставка труб и теплоизоляции, запасных частей для текущего ремонта рассольного трубопровода в </w:t>
      </w:r>
      <w:proofErr w:type="spellStart"/>
      <w:r w:rsidR="008E56C7" w:rsidRPr="00202574">
        <w:rPr>
          <w:sz w:val="28"/>
          <w:szCs w:val="28"/>
        </w:rPr>
        <w:t>хладоцентре</w:t>
      </w:r>
      <w:proofErr w:type="spellEnd"/>
      <w:r w:rsidR="008E56C7" w:rsidRPr="00202574">
        <w:rPr>
          <w:sz w:val="28"/>
          <w:szCs w:val="28"/>
        </w:rPr>
        <w:t xml:space="preserve">) спортивного комплекса «Кристалл» </w:t>
      </w:r>
      <w:r w:rsidR="007C6D99" w:rsidRPr="00202574">
        <w:rPr>
          <w:sz w:val="28"/>
          <w:szCs w:val="28"/>
        </w:rPr>
        <w:t>МБУДО СШОР №13 «Волгарь»</w:t>
      </w:r>
      <w:r w:rsidR="008E56C7" w:rsidRPr="00202574">
        <w:rPr>
          <w:sz w:val="28"/>
          <w:szCs w:val="28"/>
        </w:rPr>
        <w:t xml:space="preserve">; </w:t>
      </w:r>
    </w:p>
    <w:p w14:paraId="40A5509E" w14:textId="1E1DB37F" w:rsidR="005D1765" w:rsidRDefault="002B147E" w:rsidP="008E56C7">
      <w:pPr>
        <w:spacing w:line="276" w:lineRule="auto"/>
        <w:rPr>
          <w:sz w:val="28"/>
          <w:szCs w:val="28"/>
        </w:rPr>
      </w:pPr>
      <w:r>
        <w:rPr>
          <w:sz w:val="28"/>
          <w:szCs w:val="28"/>
        </w:rPr>
        <w:t xml:space="preserve">- </w:t>
      </w:r>
      <w:r w:rsidR="008E56C7" w:rsidRPr="00202574">
        <w:rPr>
          <w:sz w:val="28"/>
          <w:szCs w:val="28"/>
        </w:rPr>
        <w:t>мероприятия по капитальному</w:t>
      </w:r>
      <w:r w:rsidR="008E56C7" w:rsidRPr="00FA02B7">
        <w:rPr>
          <w:sz w:val="28"/>
          <w:szCs w:val="28"/>
        </w:rPr>
        <w:t xml:space="preserve"> ремонту клуба (3 этап) и 6 уличных туалетов (1 этап), приобретению основных средств (холодильные камеры и холодильное оборудование для столовой, стулья на металлическом каркасе для клуба) для ОСП б/о «Спартак» МБУДО СШОР № 9 «</w:t>
      </w:r>
      <w:proofErr w:type="spellStart"/>
      <w:r w:rsidR="008E56C7" w:rsidRPr="00FA02B7">
        <w:rPr>
          <w:sz w:val="28"/>
          <w:szCs w:val="28"/>
        </w:rPr>
        <w:t>Велотол</w:t>
      </w:r>
      <w:proofErr w:type="spellEnd"/>
      <w:r w:rsidR="008E56C7" w:rsidRPr="00FA02B7">
        <w:rPr>
          <w:sz w:val="28"/>
          <w:szCs w:val="28"/>
        </w:rPr>
        <w:t>»</w:t>
      </w:r>
      <w:r w:rsidR="008E56C7">
        <w:rPr>
          <w:sz w:val="28"/>
          <w:szCs w:val="28"/>
        </w:rPr>
        <w:t xml:space="preserve"> </w:t>
      </w:r>
      <w:r w:rsidR="008E56C7" w:rsidRPr="00FA02B7">
        <w:rPr>
          <w:sz w:val="28"/>
          <w:szCs w:val="28"/>
        </w:rPr>
        <w:t xml:space="preserve">в рамках развития </w:t>
      </w:r>
      <w:r w:rsidR="008E56C7" w:rsidRPr="00202574">
        <w:rPr>
          <w:sz w:val="28"/>
          <w:szCs w:val="28"/>
        </w:rPr>
        <w:t>инфраструктуры муниципальных учреждений, осуществляющих услуги отдыха и оздоровления детей; капитальный ремонт кровли здания велобазы МБУДО СШОР № 9 «</w:t>
      </w:r>
      <w:proofErr w:type="spellStart"/>
      <w:r w:rsidR="008E56C7" w:rsidRPr="00202574">
        <w:rPr>
          <w:sz w:val="28"/>
          <w:szCs w:val="28"/>
        </w:rPr>
        <w:t>Велотол</w:t>
      </w:r>
      <w:proofErr w:type="spellEnd"/>
      <w:r w:rsidR="008E56C7" w:rsidRPr="00202574">
        <w:rPr>
          <w:sz w:val="28"/>
          <w:szCs w:val="28"/>
        </w:rPr>
        <w:t xml:space="preserve">»; </w:t>
      </w:r>
    </w:p>
    <w:p w14:paraId="620FC785" w14:textId="4B0911C6" w:rsidR="005D1765" w:rsidRDefault="002B147E" w:rsidP="008E56C7">
      <w:pPr>
        <w:spacing w:line="276" w:lineRule="auto"/>
        <w:rPr>
          <w:sz w:val="28"/>
          <w:szCs w:val="28"/>
        </w:rPr>
      </w:pPr>
      <w:r>
        <w:rPr>
          <w:sz w:val="28"/>
          <w:szCs w:val="28"/>
        </w:rPr>
        <w:t xml:space="preserve">- </w:t>
      </w:r>
      <w:r w:rsidR="008E56C7" w:rsidRPr="00202574">
        <w:rPr>
          <w:sz w:val="28"/>
          <w:szCs w:val="28"/>
        </w:rPr>
        <w:t xml:space="preserve">ремонт приточно-вытяжной вентиляции в физкультурно-спортивном комплексе «Батут» МБУДО СШОР № 7 «Акробат»; </w:t>
      </w:r>
    </w:p>
    <w:p w14:paraId="2B4E6405" w14:textId="4BB8AABC" w:rsidR="008E56C7" w:rsidRPr="00202574" w:rsidRDefault="002B147E" w:rsidP="008E56C7">
      <w:pPr>
        <w:spacing w:line="276" w:lineRule="auto"/>
        <w:rPr>
          <w:sz w:val="28"/>
          <w:szCs w:val="28"/>
        </w:rPr>
      </w:pPr>
      <w:r>
        <w:rPr>
          <w:sz w:val="28"/>
          <w:szCs w:val="28"/>
        </w:rPr>
        <w:t xml:space="preserve">- </w:t>
      </w:r>
      <w:r w:rsidR="008E56C7" w:rsidRPr="00202574">
        <w:rPr>
          <w:sz w:val="28"/>
          <w:szCs w:val="28"/>
        </w:rPr>
        <w:t>приобретение основных средств и инвентаря (поставка табуретов и зонта вытяжного в столовую) спортивной базы «Плес» муниципального бюджетного учреждения дополнительного образования спортивная школа олимпийского резерва №10 «Олимп» городского округа Тольятти (далее</w:t>
      </w:r>
      <w:r w:rsidR="005D1765">
        <w:rPr>
          <w:sz w:val="28"/>
          <w:szCs w:val="28"/>
        </w:rPr>
        <w:t xml:space="preserve"> по разделу </w:t>
      </w:r>
      <w:r w:rsidR="008E56C7" w:rsidRPr="00202574">
        <w:rPr>
          <w:sz w:val="28"/>
          <w:szCs w:val="28"/>
        </w:rPr>
        <w:t>- МБУДО СШОР № 10 «Олимп»).</w:t>
      </w:r>
    </w:p>
    <w:p w14:paraId="1568346C" w14:textId="77777777" w:rsidR="00E2722F" w:rsidRPr="00202574" w:rsidRDefault="00E2722F" w:rsidP="00E2722F">
      <w:pPr>
        <w:spacing w:line="276" w:lineRule="auto"/>
        <w:rPr>
          <w:sz w:val="28"/>
          <w:szCs w:val="28"/>
        </w:rPr>
      </w:pPr>
      <w:r w:rsidRPr="00202574">
        <w:rPr>
          <w:sz w:val="28"/>
          <w:szCs w:val="28"/>
        </w:rPr>
        <w:t>В рамках конкурса грантов ПАО «Татнефть» в 2023 году проведен ремонт и открыт зал сухого плавания «Ласточка» для специальной подготовки по прыжкам в воду в УСК «Олимп».</w:t>
      </w:r>
    </w:p>
    <w:p w14:paraId="59AFCF40" w14:textId="77777777" w:rsidR="00E2722F" w:rsidRPr="00202574" w:rsidRDefault="00E2722F" w:rsidP="00E2722F">
      <w:pPr>
        <w:autoSpaceDE w:val="0"/>
        <w:autoSpaceDN w:val="0"/>
        <w:adjustRightInd w:val="0"/>
        <w:spacing w:line="276" w:lineRule="auto"/>
        <w:rPr>
          <w:sz w:val="28"/>
          <w:szCs w:val="28"/>
        </w:rPr>
      </w:pPr>
      <w:r w:rsidRPr="00202574">
        <w:rPr>
          <w:sz w:val="28"/>
          <w:szCs w:val="28"/>
        </w:rPr>
        <w:t xml:space="preserve">В 2023 году дополнительно в рамках грантовой поддержки ПАО «Татнефть» в парке Центрального района построена </w:t>
      </w:r>
      <w:proofErr w:type="spellStart"/>
      <w:r w:rsidRPr="00202574">
        <w:rPr>
          <w:sz w:val="28"/>
          <w:szCs w:val="28"/>
        </w:rPr>
        <w:t>скейт</w:t>
      </w:r>
      <w:proofErr w:type="spellEnd"/>
      <w:r w:rsidRPr="00202574">
        <w:rPr>
          <w:sz w:val="28"/>
          <w:szCs w:val="28"/>
        </w:rPr>
        <w:t xml:space="preserve">-площадка и </w:t>
      </w:r>
      <w:proofErr w:type="spellStart"/>
      <w:r w:rsidRPr="00202574">
        <w:rPr>
          <w:sz w:val="28"/>
          <w:szCs w:val="28"/>
        </w:rPr>
        <w:t>воркаут</w:t>
      </w:r>
      <w:proofErr w:type="spellEnd"/>
      <w:r w:rsidRPr="00202574">
        <w:rPr>
          <w:sz w:val="28"/>
          <w:szCs w:val="28"/>
        </w:rPr>
        <w:t xml:space="preserve"> площадка.</w:t>
      </w:r>
    </w:p>
    <w:p w14:paraId="667C05FC" w14:textId="77777777" w:rsidR="005D1765" w:rsidRDefault="008E56C7" w:rsidP="008E56C7">
      <w:pPr>
        <w:spacing w:line="276" w:lineRule="auto"/>
        <w:rPr>
          <w:sz w:val="28"/>
          <w:szCs w:val="28"/>
        </w:rPr>
      </w:pPr>
      <w:r w:rsidRPr="00202574">
        <w:rPr>
          <w:sz w:val="28"/>
          <w:szCs w:val="28"/>
        </w:rPr>
        <w:t>В рамках реализации муниципальной программы «Развитие физической культуры и спорта в городском округе Тольятти на 2022-2026 годы»</w:t>
      </w:r>
      <w:r w:rsidR="00F019AA" w:rsidRPr="00202574">
        <w:rPr>
          <w:sz w:val="28"/>
          <w:szCs w:val="28"/>
        </w:rPr>
        <w:t xml:space="preserve">, утвержденной постановлением администрации городского округа Тольятти от 21.07.2021 №2572-п/1, </w:t>
      </w:r>
      <w:r w:rsidRPr="00202574">
        <w:rPr>
          <w:sz w:val="28"/>
          <w:szCs w:val="28"/>
        </w:rPr>
        <w:t xml:space="preserve">в 2024 году запланированы мероприятия по развитию спортивной инфраструктуры: </w:t>
      </w:r>
    </w:p>
    <w:p w14:paraId="52FE0FE2" w14:textId="0170710D" w:rsidR="005D1765" w:rsidRDefault="001C0555" w:rsidP="008E56C7">
      <w:pPr>
        <w:spacing w:line="276" w:lineRule="auto"/>
        <w:rPr>
          <w:sz w:val="28"/>
          <w:szCs w:val="28"/>
        </w:rPr>
      </w:pPr>
      <w:r>
        <w:rPr>
          <w:sz w:val="28"/>
          <w:szCs w:val="28"/>
        </w:rPr>
        <w:t xml:space="preserve">- </w:t>
      </w:r>
      <w:r w:rsidR="008E56C7" w:rsidRPr="00202574">
        <w:rPr>
          <w:sz w:val="28"/>
          <w:szCs w:val="28"/>
        </w:rPr>
        <w:t xml:space="preserve">ремонт стен в бассейне спортивного комплекса «Старт»; </w:t>
      </w:r>
    </w:p>
    <w:p w14:paraId="468967D6" w14:textId="27F6081D" w:rsidR="005D1765" w:rsidRDefault="001C0555" w:rsidP="008E56C7">
      <w:pPr>
        <w:spacing w:line="276" w:lineRule="auto"/>
        <w:rPr>
          <w:sz w:val="28"/>
          <w:szCs w:val="28"/>
        </w:rPr>
      </w:pPr>
      <w:r>
        <w:rPr>
          <w:sz w:val="28"/>
          <w:szCs w:val="28"/>
        </w:rPr>
        <w:t xml:space="preserve">- </w:t>
      </w:r>
      <w:r w:rsidR="008E56C7" w:rsidRPr="00202574">
        <w:rPr>
          <w:sz w:val="28"/>
          <w:szCs w:val="28"/>
        </w:rPr>
        <w:t xml:space="preserve">ремонт кровли, вентиляции и потолка в помещениях муниципального бюджетного учреждения дополнительного образования спортивная школа </w:t>
      </w:r>
      <w:r w:rsidR="008E56C7" w:rsidRPr="00202574">
        <w:rPr>
          <w:sz w:val="28"/>
          <w:szCs w:val="28"/>
        </w:rPr>
        <w:lastRenderedPageBreak/>
        <w:t xml:space="preserve">олимпийского резерва № 5 «Спортивная борьба» городского округа Тольятти (далее-МБУДО СШОР № 5 «Спортивная борьба»); </w:t>
      </w:r>
    </w:p>
    <w:p w14:paraId="586F93BC" w14:textId="5C854C22" w:rsidR="005D1765" w:rsidRDefault="001C0555" w:rsidP="008E56C7">
      <w:pPr>
        <w:spacing w:line="276" w:lineRule="auto"/>
        <w:rPr>
          <w:sz w:val="28"/>
          <w:szCs w:val="28"/>
        </w:rPr>
      </w:pPr>
      <w:r>
        <w:rPr>
          <w:sz w:val="28"/>
          <w:szCs w:val="28"/>
        </w:rPr>
        <w:t xml:space="preserve">- </w:t>
      </w:r>
      <w:r w:rsidR="008E56C7" w:rsidRPr="00202574">
        <w:rPr>
          <w:sz w:val="28"/>
          <w:szCs w:val="28"/>
        </w:rPr>
        <w:t>замена оконных блоков в здании велобазы МБУДО СШОР № 9 «</w:t>
      </w:r>
      <w:proofErr w:type="spellStart"/>
      <w:r w:rsidR="008E56C7" w:rsidRPr="00202574">
        <w:rPr>
          <w:sz w:val="28"/>
          <w:szCs w:val="28"/>
        </w:rPr>
        <w:t>Велотол</w:t>
      </w:r>
      <w:proofErr w:type="spellEnd"/>
      <w:r w:rsidR="008E56C7" w:rsidRPr="00202574">
        <w:rPr>
          <w:sz w:val="28"/>
          <w:szCs w:val="28"/>
        </w:rPr>
        <w:t>»;</w:t>
      </w:r>
      <w:r w:rsidR="008E56C7" w:rsidRPr="004D4F86">
        <w:rPr>
          <w:sz w:val="28"/>
          <w:szCs w:val="28"/>
        </w:rPr>
        <w:t xml:space="preserve"> </w:t>
      </w:r>
    </w:p>
    <w:p w14:paraId="612AE931" w14:textId="09B98214" w:rsidR="005D1765" w:rsidRDefault="001C0555" w:rsidP="008E56C7">
      <w:pPr>
        <w:spacing w:line="276" w:lineRule="auto"/>
        <w:rPr>
          <w:sz w:val="28"/>
          <w:szCs w:val="28"/>
        </w:rPr>
      </w:pPr>
      <w:r>
        <w:rPr>
          <w:sz w:val="28"/>
          <w:szCs w:val="28"/>
        </w:rPr>
        <w:t xml:space="preserve">- </w:t>
      </w:r>
      <w:r w:rsidR="008E56C7" w:rsidRPr="004D4F86">
        <w:rPr>
          <w:sz w:val="28"/>
          <w:szCs w:val="28"/>
        </w:rPr>
        <w:t>ремонт напольного покрытия зала настольного тенниса и кровли холодильной станции спортивного комплекса «Кристалл»;</w:t>
      </w:r>
      <w:r w:rsidR="008E56C7" w:rsidRPr="00FA02B7">
        <w:rPr>
          <w:sz w:val="28"/>
          <w:szCs w:val="28"/>
        </w:rPr>
        <w:t xml:space="preserve"> </w:t>
      </w:r>
    </w:p>
    <w:p w14:paraId="0EDE8848" w14:textId="62B00532" w:rsidR="005D1765" w:rsidRDefault="001C0555" w:rsidP="008E56C7">
      <w:pPr>
        <w:spacing w:line="276" w:lineRule="auto"/>
        <w:rPr>
          <w:sz w:val="28"/>
          <w:szCs w:val="28"/>
        </w:rPr>
      </w:pPr>
      <w:r>
        <w:rPr>
          <w:sz w:val="28"/>
          <w:szCs w:val="28"/>
        </w:rPr>
        <w:t xml:space="preserve">- </w:t>
      </w:r>
      <w:r w:rsidR="008E56C7" w:rsidRPr="00FA02B7">
        <w:rPr>
          <w:sz w:val="28"/>
          <w:szCs w:val="28"/>
        </w:rPr>
        <w:t xml:space="preserve">ремонт кровли </w:t>
      </w:r>
      <w:r w:rsidR="008E56C7" w:rsidRPr="00202574">
        <w:rPr>
          <w:sz w:val="28"/>
          <w:szCs w:val="28"/>
        </w:rPr>
        <w:t>велобазы МБУДО СШОР № 9 «</w:t>
      </w:r>
      <w:proofErr w:type="spellStart"/>
      <w:r w:rsidR="008E56C7" w:rsidRPr="00202574">
        <w:rPr>
          <w:sz w:val="28"/>
          <w:szCs w:val="28"/>
        </w:rPr>
        <w:t>Велотол</w:t>
      </w:r>
      <w:proofErr w:type="spellEnd"/>
      <w:r w:rsidR="008E56C7" w:rsidRPr="00202574">
        <w:rPr>
          <w:sz w:val="28"/>
          <w:szCs w:val="28"/>
        </w:rPr>
        <w:t xml:space="preserve">»; </w:t>
      </w:r>
    </w:p>
    <w:p w14:paraId="413A9A75" w14:textId="0CAD4901" w:rsidR="005D1765" w:rsidRDefault="001C0555" w:rsidP="008E56C7">
      <w:pPr>
        <w:spacing w:line="276" w:lineRule="auto"/>
        <w:rPr>
          <w:sz w:val="28"/>
          <w:szCs w:val="28"/>
        </w:rPr>
      </w:pPr>
      <w:r>
        <w:rPr>
          <w:sz w:val="28"/>
          <w:szCs w:val="28"/>
        </w:rPr>
        <w:t xml:space="preserve">- </w:t>
      </w:r>
      <w:r w:rsidR="008E56C7" w:rsidRPr="00202574">
        <w:rPr>
          <w:sz w:val="28"/>
          <w:szCs w:val="28"/>
        </w:rPr>
        <w:t xml:space="preserve">приобретение основных средств и инвентаря (поставка мебели) для спортивной базы «Плес» МБУДО СШОР № 10 «Олимп»; </w:t>
      </w:r>
    </w:p>
    <w:p w14:paraId="47A4EEDB" w14:textId="305DAE20" w:rsidR="005D1765" w:rsidRDefault="001C0555" w:rsidP="008E56C7">
      <w:pPr>
        <w:spacing w:line="276" w:lineRule="auto"/>
        <w:rPr>
          <w:sz w:val="28"/>
          <w:szCs w:val="28"/>
        </w:rPr>
      </w:pPr>
      <w:r>
        <w:rPr>
          <w:sz w:val="28"/>
          <w:szCs w:val="28"/>
        </w:rPr>
        <w:t xml:space="preserve">- </w:t>
      </w:r>
      <w:r w:rsidR="008E56C7" w:rsidRPr="00202574">
        <w:rPr>
          <w:sz w:val="28"/>
          <w:szCs w:val="28"/>
        </w:rPr>
        <w:t>приобретение снегохода для муниципального бюджетного учреждения дополнительного образования спортивная школа олимпийского резерва № 1 «Лыжные гонки» городского округа Тольятти для устройства лыжных трасс;</w:t>
      </w:r>
    </w:p>
    <w:p w14:paraId="5692DA97" w14:textId="2DD6522A" w:rsidR="005D1765" w:rsidRDefault="001C0555" w:rsidP="008E56C7">
      <w:pPr>
        <w:spacing w:line="276" w:lineRule="auto"/>
        <w:rPr>
          <w:sz w:val="28"/>
          <w:szCs w:val="28"/>
        </w:rPr>
      </w:pPr>
      <w:r>
        <w:rPr>
          <w:sz w:val="28"/>
          <w:szCs w:val="28"/>
        </w:rPr>
        <w:t xml:space="preserve">- </w:t>
      </w:r>
      <w:r w:rsidR="008E56C7" w:rsidRPr="00202574">
        <w:rPr>
          <w:sz w:val="28"/>
          <w:szCs w:val="28"/>
        </w:rPr>
        <w:t>капитальный ремонт объектов обособленного структурного подразделения база отдыха «Спартак» МБУДО СШОР № 9 «</w:t>
      </w:r>
      <w:proofErr w:type="spellStart"/>
      <w:r w:rsidR="008E56C7" w:rsidRPr="00202574">
        <w:rPr>
          <w:sz w:val="28"/>
          <w:szCs w:val="28"/>
        </w:rPr>
        <w:t>Велотол</w:t>
      </w:r>
      <w:proofErr w:type="spellEnd"/>
      <w:r w:rsidR="008E56C7" w:rsidRPr="00202574">
        <w:rPr>
          <w:sz w:val="28"/>
          <w:szCs w:val="28"/>
        </w:rPr>
        <w:t xml:space="preserve">»; </w:t>
      </w:r>
    </w:p>
    <w:p w14:paraId="3ED952C0" w14:textId="2FA5FB9F" w:rsidR="005D1765" w:rsidRDefault="001C0555" w:rsidP="008E56C7">
      <w:pPr>
        <w:spacing w:line="276" w:lineRule="auto"/>
        <w:rPr>
          <w:sz w:val="28"/>
          <w:szCs w:val="28"/>
        </w:rPr>
      </w:pPr>
      <w:r>
        <w:rPr>
          <w:sz w:val="28"/>
          <w:szCs w:val="28"/>
        </w:rPr>
        <w:t xml:space="preserve">- </w:t>
      </w:r>
      <w:r w:rsidR="008E56C7" w:rsidRPr="00202574">
        <w:rPr>
          <w:sz w:val="28"/>
          <w:szCs w:val="28"/>
        </w:rPr>
        <w:t xml:space="preserve">разработка проектно-сметной документации на капитальный ремонт спортивного комплекса «Спутник» муниципального бюджетного учреждения дополнительного образования спортивная школа олимпийского резерва № 12 «Лада» городского округа Тольятти </w:t>
      </w:r>
      <w:r w:rsidR="008E56C7" w:rsidRPr="00202574">
        <w:rPr>
          <w:rFonts w:ascii="Arial" w:hAnsi="Arial" w:cs="Arial"/>
          <w:color w:val="333333"/>
          <w:sz w:val="20"/>
          <w:shd w:val="clear" w:color="auto" w:fill="FFFFFF"/>
        </w:rPr>
        <w:t>(</w:t>
      </w:r>
      <w:r w:rsidR="008E56C7" w:rsidRPr="00202574">
        <w:rPr>
          <w:sz w:val="28"/>
          <w:szCs w:val="28"/>
        </w:rPr>
        <w:t xml:space="preserve">далее-МБУДО СШОР № 12 «Лада»); </w:t>
      </w:r>
    </w:p>
    <w:p w14:paraId="1CAED28F" w14:textId="63D787D9" w:rsidR="005D1765" w:rsidRDefault="001C0555" w:rsidP="008E56C7">
      <w:pPr>
        <w:spacing w:line="276" w:lineRule="auto"/>
        <w:rPr>
          <w:sz w:val="28"/>
          <w:szCs w:val="28"/>
        </w:rPr>
      </w:pPr>
      <w:r>
        <w:rPr>
          <w:sz w:val="28"/>
          <w:szCs w:val="28"/>
        </w:rPr>
        <w:t xml:space="preserve">- </w:t>
      </w:r>
      <w:r w:rsidR="008E56C7" w:rsidRPr="00202574">
        <w:rPr>
          <w:sz w:val="28"/>
          <w:szCs w:val="28"/>
        </w:rPr>
        <w:t xml:space="preserve">модернизация оборудования в сфере теплоснабжения объектов МБУДО СШОР № 12 «Лада»; </w:t>
      </w:r>
    </w:p>
    <w:p w14:paraId="085C557A" w14:textId="6F8C8A9C" w:rsidR="008E56C7" w:rsidRPr="00202574" w:rsidRDefault="001C0555" w:rsidP="008E56C7">
      <w:pPr>
        <w:spacing w:line="276" w:lineRule="auto"/>
        <w:rPr>
          <w:sz w:val="28"/>
          <w:szCs w:val="28"/>
        </w:rPr>
      </w:pPr>
      <w:r>
        <w:rPr>
          <w:sz w:val="28"/>
          <w:szCs w:val="28"/>
        </w:rPr>
        <w:t xml:space="preserve">- </w:t>
      </w:r>
      <w:r w:rsidR="008E56C7" w:rsidRPr="00202574">
        <w:rPr>
          <w:sz w:val="28"/>
          <w:szCs w:val="28"/>
        </w:rPr>
        <w:t>ремонт системы отопления здания муниципального бюджетного учреждения дополнительного образования спортивная школа олимпийского резерва № 14 «Жигули» городского округа Тольятти.</w:t>
      </w:r>
    </w:p>
    <w:p w14:paraId="497BA3F3" w14:textId="4DD42BDC" w:rsidR="00E2722F" w:rsidRPr="00202574" w:rsidRDefault="00E2722F" w:rsidP="00E2722F">
      <w:pPr>
        <w:spacing w:line="276" w:lineRule="auto"/>
        <w:rPr>
          <w:sz w:val="28"/>
          <w:szCs w:val="28"/>
        </w:rPr>
      </w:pPr>
      <w:r w:rsidRPr="00202574">
        <w:rPr>
          <w:sz w:val="28"/>
          <w:szCs w:val="28"/>
        </w:rPr>
        <w:t xml:space="preserve">Кроме того, подготовлена и направлена заявка в </w:t>
      </w:r>
      <w:r w:rsidR="00E84B91" w:rsidRPr="00202574">
        <w:rPr>
          <w:sz w:val="28"/>
          <w:szCs w:val="28"/>
        </w:rPr>
        <w:t>м</w:t>
      </w:r>
      <w:r w:rsidRPr="00202574">
        <w:rPr>
          <w:sz w:val="28"/>
          <w:szCs w:val="28"/>
        </w:rPr>
        <w:t>инистерство спорта Самарской области о строительстве физкультурно-оздоровительного комплекса по адресу: ул. Гидротехническая, 36 с выделением финансирования на 2025 год и последующие годы.</w:t>
      </w:r>
    </w:p>
    <w:p w14:paraId="6A77493B" w14:textId="048CCD97" w:rsidR="00F019AA" w:rsidRPr="00202574" w:rsidRDefault="00F019AA" w:rsidP="00F019AA">
      <w:pPr>
        <w:widowControl w:val="0"/>
        <w:overflowPunct w:val="0"/>
        <w:autoSpaceDE w:val="0"/>
        <w:autoSpaceDN w:val="0"/>
        <w:adjustRightInd w:val="0"/>
        <w:spacing w:line="276" w:lineRule="auto"/>
        <w:textAlignment w:val="baseline"/>
        <w:rPr>
          <w:sz w:val="28"/>
          <w:szCs w:val="28"/>
        </w:rPr>
      </w:pPr>
      <w:r w:rsidRPr="00202574">
        <w:rPr>
          <w:sz w:val="28"/>
          <w:szCs w:val="28"/>
        </w:rPr>
        <w:t>В рамках государственной программы Самарской области «Развитие физической культуры и спорта в Самарской области» (далее</w:t>
      </w:r>
      <w:r w:rsidR="00864C0B">
        <w:rPr>
          <w:sz w:val="28"/>
          <w:szCs w:val="28"/>
        </w:rPr>
        <w:t xml:space="preserve"> по разделу </w:t>
      </w:r>
      <w:r w:rsidRPr="00202574">
        <w:rPr>
          <w:sz w:val="28"/>
          <w:szCs w:val="28"/>
        </w:rPr>
        <w:t xml:space="preserve">-государственная программа) и региональной составляющей федерального проекта «Спорт – норма жизни» национального проекта «Демография» в 2023 году на территории городского округа Тольятти выполнено устройство </w:t>
      </w:r>
      <w:r w:rsidR="00864C0B">
        <w:rPr>
          <w:sz w:val="28"/>
          <w:szCs w:val="28"/>
        </w:rPr>
        <w:t>трех</w:t>
      </w:r>
      <w:r w:rsidRPr="00202574">
        <w:rPr>
          <w:sz w:val="28"/>
          <w:szCs w:val="28"/>
        </w:rPr>
        <w:t xml:space="preserve"> спортивных площадок на территориях: муниципального бюджетного общеобразовательного учреждения городского округа Тольятти «Школа № 72 имени Героя Советского Союза А.В. Голоднова»; </w:t>
      </w:r>
      <w:r w:rsidR="001C0555">
        <w:rPr>
          <w:sz w:val="28"/>
          <w:szCs w:val="28"/>
        </w:rPr>
        <w:t xml:space="preserve"> </w:t>
      </w:r>
      <w:r w:rsidRPr="00202574">
        <w:rPr>
          <w:sz w:val="28"/>
          <w:szCs w:val="28"/>
        </w:rPr>
        <w:t>муниципального бюджетного общеобразовательного учреждения</w:t>
      </w:r>
      <w:r w:rsidRPr="00202574">
        <w:rPr>
          <w:sz w:val="28"/>
          <w:szCs w:val="28"/>
        </w:rPr>
        <w:br/>
        <w:t xml:space="preserve">городского округа Тольятти «Гимназия №77»; </w:t>
      </w:r>
      <w:r w:rsidR="001C0555">
        <w:rPr>
          <w:sz w:val="28"/>
          <w:szCs w:val="28"/>
        </w:rPr>
        <w:t xml:space="preserve"> </w:t>
      </w:r>
      <w:r w:rsidRPr="00202574">
        <w:rPr>
          <w:sz w:val="28"/>
          <w:szCs w:val="28"/>
        </w:rPr>
        <w:t>государственного бюджетного профессионального образовательного учреждения Самарской области «Тольяттинский политехнический колледж».</w:t>
      </w:r>
    </w:p>
    <w:p w14:paraId="7D413C0A" w14:textId="57D0C0A5" w:rsidR="00F019AA" w:rsidRPr="00202574" w:rsidRDefault="00F019AA" w:rsidP="00864C0B">
      <w:pPr>
        <w:widowControl w:val="0"/>
        <w:overflowPunct w:val="0"/>
        <w:autoSpaceDE w:val="0"/>
        <w:autoSpaceDN w:val="0"/>
        <w:adjustRightInd w:val="0"/>
        <w:spacing w:line="276" w:lineRule="auto"/>
        <w:textAlignment w:val="baseline"/>
        <w:rPr>
          <w:sz w:val="28"/>
          <w:szCs w:val="28"/>
        </w:rPr>
      </w:pPr>
      <w:r w:rsidRPr="00202574">
        <w:rPr>
          <w:sz w:val="28"/>
          <w:szCs w:val="28"/>
        </w:rPr>
        <w:lastRenderedPageBreak/>
        <w:t>В рамках государственной программы и региональной составляющей федерального проекта «Спорт – норма жизни» национального проекта «Демография» в 2024 году построены 3 спортивные площадки на территориях: муниципального бюджетного общеобразовательного учреждения городского округа Тольятти  «Школа №</w:t>
      </w:r>
      <w:r w:rsidR="005E1C9C" w:rsidRPr="00202574">
        <w:rPr>
          <w:sz w:val="28"/>
          <w:szCs w:val="28"/>
        </w:rPr>
        <w:t xml:space="preserve"> </w:t>
      </w:r>
      <w:r w:rsidRPr="00202574">
        <w:rPr>
          <w:sz w:val="28"/>
          <w:szCs w:val="28"/>
        </w:rPr>
        <w:t>13 имени Бориса Борисовича Левицкого»;</w:t>
      </w:r>
      <w:r w:rsidR="006328E8">
        <w:rPr>
          <w:sz w:val="28"/>
          <w:szCs w:val="28"/>
        </w:rPr>
        <w:t xml:space="preserve"> м</w:t>
      </w:r>
      <w:r w:rsidRPr="00202574">
        <w:rPr>
          <w:sz w:val="28"/>
          <w:szCs w:val="28"/>
        </w:rPr>
        <w:t xml:space="preserve">униципального бюджетного </w:t>
      </w:r>
      <w:r w:rsidR="006328E8">
        <w:rPr>
          <w:sz w:val="28"/>
          <w:szCs w:val="28"/>
        </w:rPr>
        <w:t>о</w:t>
      </w:r>
      <w:r w:rsidRPr="00202574">
        <w:rPr>
          <w:sz w:val="28"/>
          <w:szCs w:val="28"/>
        </w:rPr>
        <w:t>бщеобразовательного  учреждения  городского округа Тольятти «Школа с углубленным изучением отдельных предметов №</w:t>
      </w:r>
      <w:r w:rsidR="005E1C9C" w:rsidRPr="00202574">
        <w:rPr>
          <w:sz w:val="28"/>
          <w:szCs w:val="28"/>
        </w:rPr>
        <w:t> </w:t>
      </w:r>
      <w:r w:rsidR="001C0555">
        <w:rPr>
          <w:sz w:val="28"/>
          <w:szCs w:val="28"/>
        </w:rPr>
        <w:t>16 имени Н.Ф. Семизорова»;</w:t>
      </w:r>
      <w:r w:rsidR="006328E8">
        <w:rPr>
          <w:sz w:val="28"/>
          <w:szCs w:val="28"/>
        </w:rPr>
        <w:t xml:space="preserve"> </w:t>
      </w:r>
      <w:r w:rsidRPr="00202574">
        <w:rPr>
          <w:sz w:val="28"/>
          <w:szCs w:val="28"/>
        </w:rPr>
        <w:t>муниципального бюджетного общеобразовательного учреждения городского округа Тольятти «Школа с углубленным изучением отдельных предметов № 41».</w:t>
      </w:r>
    </w:p>
    <w:p w14:paraId="4F74EA48" w14:textId="77777777" w:rsidR="00E2722F" w:rsidRPr="00202574" w:rsidRDefault="00E2722F" w:rsidP="00864C0B">
      <w:pPr>
        <w:widowControl w:val="0"/>
        <w:overflowPunct w:val="0"/>
        <w:autoSpaceDE w:val="0"/>
        <w:autoSpaceDN w:val="0"/>
        <w:adjustRightInd w:val="0"/>
        <w:spacing w:line="276" w:lineRule="auto"/>
        <w:textAlignment w:val="baseline"/>
        <w:rPr>
          <w:sz w:val="28"/>
          <w:szCs w:val="28"/>
        </w:rPr>
      </w:pPr>
      <w:r w:rsidRPr="00202574">
        <w:rPr>
          <w:sz w:val="28"/>
          <w:szCs w:val="28"/>
        </w:rPr>
        <w:t>На территории оздоровительного комплекса «Тольятти Теннис Центр», ведется строительство физкультурно-оздоровительного комплекса за счет внебюджетных средств (сроки строительства: 2023-2025 годы).</w:t>
      </w:r>
    </w:p>
    <w:p w14:paraId="534C98CF" w14:textId="65649781" w:rsidR="00E2722F" w:rsidRPr="00202574" w:rsidRDefault="00E2722F" w:rsidP="00E2722F">
      <w:pPr>
        <w:widowControl w:val="0"/>
        <w:overflowPunct w:val="0"/>
        <w:autoSpaceDE w:val="0"/>
        <w:autoSpaceDN w:val="0"/>
        <w:adjustRightInd w:val="0"/>
        <w:spacing w:line="276" w:lineRule="auto"/>
        <w:textAlignment w:val="baseline"/>
        <w:rPr>
          <w:sz w:val="28"/>
          <w:szCs w:val="28"/>
        </w:rPr>
      </w:pPr>
      <w:r w:rsidRPr="00202574">
        <w:rPr>
          <w:sz w:val="28"/>
          <w:szCs w:val="28"/>
        </w:rPr>
        <w:t xml:space="preserve">Существенным фактором обновления материально-технической базы муниципальных учреждений является участие в государственной программе Самарской области «Поддержка инициатив населения муниципальных образований в Самарской области». По итогам конкурсного отбора общественных проектов Губернаторского проекта «Содействие», с реализацией в 2024 году победителем по отрасли «Физическая культура и спорт» стал проект </w:t>
      </w:r>
      <w:r w:rsidRPr="00202574">
        <w:rPr>
          <w:bCs/>
          <w:sz w:val="28"/>
          <w:szCs w:val="28"/>
        </w:rPr>
        <w:t xml:space="preserve">«Спорт для всех» - проведено восстановление спортивной площадки по ул. Коммунистической, д. 45 </w:t>
      </w:r>
      <w:r w:rsidRPr="00202574">
        <w:rPr>
          <w:sz w:val="28"/>
          <w:szCs w:val="28"/>
        </w:rPr>
        <w:t xml:space="preserve">инициатор МБУДО СШОР № 5 «Спортивная борьба» на сумму 8,5 млн. </w:t>
      </w:r>
      <w:r w:rsidR="0079623C" w:rsidRPr="00202574">
        <w:rPr>
          <w:sz w:val="28"/>
          <w:szCs w:val="28"/>
        </w:rPr>
        <w:t>рублей</w:t>
      </w:r>
      <w:r w:rsidR="00864C0B">
        <w:rPr>
          <w:sz w:val="28"/>
          <w:szCs w:val="28"/>
        </w:rPr>
        <w:t>.</w:t>
      </w:r>
    </w:p>
    <w:p w14:paraId="3C8F1012" w14:textId="77777777" w:rsidR="00E2722F" w:rsidRPr="0049098E" w:rsidRDefault="00E2722F" w:rsidP="00E2722F">
      <w:pPr>
        <w:spacing w:line="276" w:lineRule="auto"/>
        <w:rPr>
          <w:sz w:val="28"/>
          <w:szCs w:val="28"/>
        </w:rPr>
      </w:pPr>
      <w:r w:rsidRPr="00202574">
        <w:rPr>
          <w:sz w:val="28"/>
          <w:szCs w:val="28"/>
        </w:rPr>
        <w:t>Основным показателем развития отрасли</w:t>
      </w:r>
      <w:r w:rsidRPr="000D55B5">
        <w:rPr>
          <w:sz w:val="28"/>
          <w:szCs w:val="28"/>
        </w:rPr>
        <w:t xml:space="preserve"> является доля граждан населения, систематически занимающихся физической культурой и спортом. Данный показатель по городскому округу Тольятти - в 2022 году составил 50,5%, в 2023 году – 53,2% и в 2024 году планируется на уровне – 55,6%.</w:t>
      </w:r>
    </w:p>
    <w:p w14:paraId="57685855" w14:textId="386C9F16" w:rsidR="00E2722F" w:rsidRPr="0049098E" w:rsidRDefault="00E2722F" w:rsidP="00E2722F">
      <w:pPr>
        <w:pStyle w:val="aff0"/>
        <w:spacing w:line="276" w:lineRule="auto"/>
        <w:rPr>
          <w:szCs w:val="28"/>
        </w:rPr>
      </w:pPr>
      <w:r w:rsidRPr="0049098E">
        <w:rPr>
          <w:szCs w:val="28"/>
        </w:rPr>
        <w:t>Для положительной динамики численности населения</w:t>
      </w:r>
      <w:r w:rsidR="00E32BF5">
        <w:rPr>
          <w:szCs w:val="28"/>
        </w:rPr>
        <w:t>,</w:t>
      </w:r>
      <w:r w:rsidRPr="0049098E">
        <w:rPr>
          <w:szCs w:val="28"/>
        </w:rPr>
        <w:t xml:space="preserve"> систематически занимающихся физической культурой и спортом</w:t>
      </w:r>
      <w:r w:rsidR="00E32BF5">
        <w:rPr>
          <w:szCs w:val="28"/>
        </w:rPr>
        <w:t>,</w:t>
      </w:r>
      <w:r w:rsidRPr="0049098E">
        <w:rPr>
          <w:szCs w:val="28"/>
        </w:rPr>
        <w:t xml:space="preserve"> в прогнозируемый период управлением физической культуры и спорта планируется для совершенствования работы по месту жительства граждан введение ставок инструкторов.</w:t>
      </w:r>
    </w:p>
    <w:p w14:paraId="59118DE4" w14:textId="77777777" w:rsidR="00E2722F" w:rsidRPr="005F345D" w:rsidRDefault="00E2722F" w:rsidP="00E2722F">
      <w:pPr>
        <w:spacing w:line="276" w:lineRule="auto"/>
        <w:rPr>
          <w:sz w:val="28"/>
          <w:szCs w:val="28"/>
        </w:rPr>
      </w:pPr>
      <w:r w:rsidRPr="0060786D">
        <w:rPr>
          <w:sz w:val="28"/>
          <w:szCs w:val="28"/>
        </w:rPr>
        <w:t>Кадровая обеспеченность отрасли «Физическая культура и спорт» согласно данным, представленным по форме № 1-ФК «Сведения о физической культуре и спорте» за 202</w:t>
      </w:r>
      <w:r>
        <w:rPr>
          <w:sz w:val="28"/>
          <w:szCs w:val="28"/>
        </w:rPr>
        <w:t>3</w:t>
      </w:r>
      <w:r w:rsidRPr="0060786D">
        <w:rPr>
          <w:sz w:val="28"/>
          <w:szCs w:val="28"/>
        </w:rPr>
        <w:t xml:space="preserve"> год в городском округе Тольятти в организациях различных организационно-правовых форм и видов собственности имеется 2,2 тыс. физкультурных работников, из них: с высшим физкультурным образованием 1,4 тыс. человек, со средним физ</w:t>
      </w:r>
      <w:r w:rsidRPr="005F345D">
        <w:rPr>
          <w:sz w:val="28"/>
          <w:szCs w:val="28"/>
        </w:rPr>
        <w:t>культурным образованием – около 0,7 тыс. человек.</w:t>
      </w:r>
    </w:p>
    <w:p w14:paraId="117D5BF1" w14:textId="3EE980DC" w:rsidR="00E2722F" w:rsidRPr="005F345D" w:rsidRDefault="00E2722F" w:rsidP="00E2722F">
      <w:pPr>
        <w:spacing w:line="276" w:lineRule="auto"/>
        <w:rPr>
          <w:sz w:val="28"/>
          <w:szCs w:val="28"/>
        </w:rPr>
      </w:pPr>
      <w:r w:rsidRPr="005F345D">
        <w:rPr>
          <w:sz w:val="28"/>
          <w:szCs w:val="28"/>
        </w:rPr>
        <w:lastRenderedPageBreak/>
        <w:t>По данным, согласно форме № 5-ФК «Сведения по организациям, осуществляющим спортивную подготовку» за 2023 год в муниципальных спортивных школах работало 350 тренеров и тренеров-преподавателей, что соответствует уровню 2022 года, из них 280 чел</w:t>
      </w:r>
      <w:r w:rsidR="005A4867">
        <w:rPr>
          <w:sz w:val="28"/>
          <w:szCs w:val="28"/>
        </w:rPr>
        <w:t>овек</w:t>
      </w:r>
      <w:r w:rsidRPr="005F345D">
        <w:rPr>
          <w:sz w:val="28"/>
          <w:szCs w:val="28"/>
        </w:rPr>
        <w:t xml:space="preserve"> работало в учреждениях на постоянной основе, по сравнению с 2022 годом данный показатель увеличился на 2 чел</w:t>
      </w:r>
      <w:r w:rsidR="005A4867">
        <w:rPr>
          <w:sz w:val="28"/>
          <w:szCs w:val="28"/>
        </w:rPr>
        <w:t>овека</w:t>
      </w:r>
      <w:r w:rsidRPr="005F345D">
        <w:rPr>
          <w:sz w:val="28"/>
          <w:szCs w:val="28"/>
        </w:rPr>
        <w:t xml:space="preserve"> (в 2022 году </w:t>
      </w:r>
      <w:r w:rsidR="005A4867">
        <w:rPr>
          <w:sz w:val="28"/>
          <w:szCs w:val="28"/>
        </w:rPr>
        <w:t xml:space="preserve">- </w:t>
      </w:r>
      <w:r w:rsidRPr="005F345D">
        <w:rPr>
          <w:sz w:val="28"/>
          <w:szCs w:val="28"/>
        </w:rPr>
        <w:t>278 чел</w:t>
      </w:r>
      <w:r w:rsidR="005A4867">
        <w:rPr>
          <w:sz w:val="28"/>
          <w:szCs w:val="28"/>
        </w:rPr>
        <w:t>овек</w:t>
      </w:r>
      <w:r w:rsidRPr="005F345D">
        <w:rPr>
          <w:sz w:val="28"/>
          <w:szCs w:val="28"/>
        </w:rPr>
        <w:t xml:space="preserve">, рост составил 0,7%), что связано с оптимизацией работы в учреждениях отрасли. </w:t>
      </w:r>
    </w:p>
    <w:p w14:paraId="113CE68C" w14:textId="77777777" w:rsidR="00E2722F" w:rsidRPr="005F345D" w:rsidRDefault="00E2722F" w:rsidP="00E2722F">
      <w:pPr>
        <w:spacing w:line="276" w:lineRule="auto"/>
        <w:rPr>
          <w:sz w:val="28"/>
          <w:szCs w:val="28"/>
        </w:rPr>
      </w:pPr>
      <w:r w:rsidRPr="005F345D">
        <w:rPr>
          <w:sz w:val="28"/>
          <w:szCs w:val="28"/>
        </w:rPr>
        <w:t xml:space="preserve">В целях обучения тренеров, развития у них мотивационного стремления к увеличению спортивных достижений и показателей в работе с занимающимися руководством спортивных школ городского округа Тольятти систематически проводились методические тренинги и семинары, как в пределах городского округа Тольятти, так и на выезде. </w:t>
      </w:r>
    </w:p>
    <w:p w14:paraId="686552F6" w14:textId="77777777" w:rsidR="00E2722F" w:rsidRPr="005F345D" w:rsidRDefault="00E2722F" w:rsidP="00E2722F">
      <w:pPr>
        <w:overflowPunct w:val="0"/>
        <w:autoSpaceDE w:val="0"/>
        <w:spacing w:line="276" w:lineRule="auto"/>
        <w:ind w:firstLine="708"/>
        <w:rPr>
          <w:sz w:val="28"/>
          <w:szCs w:val="28"/>
        </w:rPr>
      </w:pPr>
      <w:r w:rsidRPr="005F345D">
        <w:rPr>
          <w:sz w:val="28"/>
          <w:szCs w:val="28"/>
        </w:rPr>
        <w:t>В настоящее время отсутствует острая проблема с укомплектованностью тренерами и специалистами 14 муниципальных учреждений, находящихся в ведомственном подчинении управления физической культуры и спорта. Возникающие вакансии оперативно заполняются в соответствии с потребностью.</w:t>
      </w:r>
    </w:p>
    <w:p w14:paraId="2C1EC343" w14:textId="77777777" w:rsidR="005D1765" w:rsidRDefault="00E2722F" w:rsidP="00E2722F">
      <w:pPr>
        <w:overflowPunct w:val="0"/>
        <w:autoSpaceDE w:val="0"/>
        <w:spacing w:line="276" w:lineRule="auto"/>
        <w:ind w:firstLine="708"/>
        <w:rPr>
          <w:sz w:val="28"/>
          <w:szCs w:val="28"/>
        </w:rPr>
      </w:pPr>
      <w:r w:rsidRPr="005F345D">
        <w:rPr>
          <w:sz w:val="28"/>
          <w:szCs w:val="28"/>
        </w:rPr>
        <w:t>В сфере физической культуры и спорта населению городского округа Тольятти оказываются услуги:</w:t>
      </w:r>
      <w:r w:rsidR="00AA2F64">
        <w:rPr>
          <w:sz w:val="28"/>
          <w:szCs w:val="28"/>
        </w:rPr>
        <w:t xml:space="preserve"> </w:t>
      </w:r>
    </w:p>
    <w:p w14:paraId="2A41A019" w14:textId="7731747D" w:rsidR="005D1765" w:rsidRDefault="00CB59BE" w:rsidP="00E2722F">
      <w:pPr>
        <w:overflowPunct w:val="0"/>
        <w:autoSpaceDE w:val="0"/>
        <w:spacing w:line="276" w:lineRule="auto"/>
        <w:ind w:firstLine="708"/>
        <w:rPr>
          <w:sz w:val="28"/>
          <w:szCs w:val="28"/>
        </w:rPr>
      </w:pPr>
      <w:r>
        <w:rPr>
          <w:sz w:val="28"/>
          <w:szCs w:val="28"/>
        </w:rPr>
        <w:t xml:space="preserve">- </w:t>
      </w:r>
      <w:r w:rsidR="00E2722F" w:rsidRPr="005F345D">
        <w:rPr>
          <w:sz w:val="28"/>
          <w:szCs w:val="28"/>
        </w:rPr>
        <w:t xml:space="preserve">реализация дополнительных образовательных программ спортивной подготовки по олимпийским видам спорта; </w:t>
      </w:r>
    </w:p>
    <w:p w14:paraId="66099771" w14:textId="49F3FE80" w:rsidR="005D1765" w:rsidRDefault="00CB59BE" w:rsidP="00E2722F">
      <w:pPr>
        <w:overflowPunct w:val="0"/>
        <w:autoSpaceDE w:val="0"/>
        <w:spacing w:line="276" w:lineRule="auto"/>
        <w:ind w:firstLine="708"/>
        <w:rPr>
          <w:sz w:val="28"/>
          <w:szCs w:val="28"/>
        </w:rPr>
      </w:pPr>
      <w:r>
        <w:rPr>
          <w:sz w:val="28"/>
          <w:szCs w:val="28"/>
        </w:rPr>
        <w:t xml:space="preserve">- </w:t>
      </w:r>
      <w:r w:rsidR="00E2722F" w:rsidRPr="005F345D">
        <w:rPr>
          <w:sz w:val="28"/>
          <w:szCs w:val="28"/>
        </w:rPr>
        <w:t>реализация дополнительных образовательных программ спортивной подготовки по неолимпийским видам спорта; реализация дополнительных образовательных программ спортивной подготовки по адаптивным видам спорта</w:t>
      </w:r>
      <w:r w:rsidR="00E32BF5">
        <w:rPr>
          <w:sz w:val="28"/>
          <w:szCs w:val="28"/>
        </w:rPr>
        <w:t>;</w:t>
      </w:r>
      <w:r w:rsidR="00E2722F" w:rsidRPr="005F345D">
        <w:rPr>
          <w:sz w:val="28"/>
          <w:szCs w:val="28"/>
        </w:rPr>
        <w:t xml:space="preserve">  </w:t>
      </w:r>
    </w:p>
    <w:p w14:paraId="1C7AE65F" w14:textId="559A284A" w:rsidR="00E2722F" w:rsidRPr="005F345D" w:rsidRDefault="00CB59BE" w:rsidP="00E2722F">
      <w:pPr>
        <w:overflowPunct w:val="0"/>
        <w:autoSpaceDE w:val="0"/>
        <w:spacing w:line="276" w:lineRule="auto"/>
        <w:ind w:firstLine="708"/>
        <w:rPr>
          <w:sz w:val="28"/>
          <w:szCs w:val="28"/>
        </w:rPr>
      </w:pPr>
      <w:r>
        <w:rPr>
          <w:sz w:val="28"/>
          <w:szCs w:val="28"/>
        </w:rPr>
        <w:t xml:space="preserve">- </w:t>
      </w:r>
      <w:r w:rsidR="00E2722F" w:rsidRPr="005F345D">
        <w:rPr>
          <w:sz w:val="28"/>
          <w:szCs w:val="28"/>
        </w:rPr>
        <w:t>платные услуги, оказываемые в муниципальных спортивных объектах, находящихся в оперативном управлении муниципальных спортивных школ.</w:t>
      </w:r>
    </w:p>
    <w:p w14:paraId="31E47B4B" w14:textId="77777777" w:rsidR="00E2722F" w:rsidRPr="00092131" w:rsidRDefault="00E2722F" w:rsidP="00E2722F">
      <w:pPr>
        <w:overflowPunct w:val="0"/>
        <w:autoSpaceDE w:val="0"/>
        <w:spacing w:line="276" w:lineRule="auto"/>
        <w:ind w:firstLine="708"/>
        <w:rPr>
          <w:sz w:val="28"/>
          <w:szCs w:val="28"/>
        </w:rPr>
      </w:pPr>
      <w:r w:rsidRPr="00092131">
        <w:rPr>
          <w:sz w:val="28"/>
          <w:szCs w:val="28"/>
        </w:rPr>
        <w:t>Проблема по качественному предоставлению платных услуг, оказываемых на муниципальных спортивных объектах, является следствием отсутствия средств на проведение мероприятий по капитальному ремонту и реконструкции данных объектов.</w:t>
      </w:r>
    </w:p>
    <w:p w14:paraId="255AA93D" w14:textId="77777777" w:rsidR="00E2722F" w:rsidRPr="00092131" w:rsidRDefault="00E2722F" w:rsidP="00E2722F">
      <w:pPr>
        <w:overflowPunct w:val="0"/>
        <w:autoSpaceDE w:val="0"/>
        <w:spacing w:line="276" w:lineRule="auto"/>
        <w:ind w:firstLine="708"/>
        <w:rPr>
          <w:sz w:val="28"/>
          <w:szCs w:val="28"/>
        </w:rPr>
      </w:pPr>
      <w:r w:rsidRPr="00092131">
        <w:rPr>
          <w:sz w:val="28"/>
          <w:szCs w:val="28"/>
        </w:rPr>
        <w:t xml:space="preserve">Кроме того, в целях привлечения работающих граждан к физической подготовке и последующей сдаче нормативов Всероссийского физкультурно-спортивного комплекса «Готов к труду и обороне» (далее по разделу - ВФСК ГТО) руководителям промышленных предприятий необходимо предусмотреть в коллективных договорах меры по стимулированию работников, участвующих в подготовке и сдаче нормативов. </w:t>
      </w:r>
    </w:p>
    <w:p w14:paraId="221B5D75" w14:textId="77777777" w:rsidR="00E2722F" w:rsidRPr="00092131" w:rsidRDefault="00E2722F" w:rsidP="00E2722F">
      <w:pPr>
        <w:overflowPunct w:val="0"/>
        <w:autoSpaceDE w:val="0"/>
        <w:spacing w:line="276" w:lineRule="auto"/>
        <w:ind w:firstLine="708"/>
        <w:rPr>
          <w:sz w:val="28"/>
          <w:szCs w:val="28"/>
        </w:rPr>
      </w:pPr>
      <w:r w:rsidRPr="00092131">
        <w:rPr>
          <w:sz w:val="28"/>
          <w:szCs w:val="28"/>
        </w:rPr>
        <w:lastRenderedPageBreak/>
        <w:t xml:space="preserve">Необходимо открытие дополнительных физкультурно-спортивных клубов по работе с населением по месту жительства (включая кадровое и материально техническое обеспечение) до нормативной потребности. </w:t>
      </w:r>
    </w:p>
    <w:p w14:paraId="0EDD123F" w14:textId="77777777" w:rsidR="00E2722F" w:rsidRPr="00092131" w:rsidRDefault="00E2722F" w:rsidP="00E2722F">
      <w:pPr>
        <w:overflowPunct w:val="0"/>
        <w:autoSpaceDE w:val="0"/>
        <w:spacing w:line="276" w:lineRule="auto"/>
        <w:ind w:firstLine="708"/>
        <w:rPr>
          <w:sz w:val="28"/>
          <w:szCs w:val="28"/>
        </w:rPr>
      </w:pPr>
      <w:r w:rsidRPr="00092131">
        <w:rPr>
          <w:sz w:val="28"/>
          <w:szCs w:val="28"/>
        </w:rPr>
        <w:t xml:space="preserve">Реконструированные и вновь построенные спортивные объекты позволят проводить на более высоком уровне спортивные мероприятия для жителей городского округа Тольятти, а также соревнований любого ранга, (включая всероссийский и международный), что будет способствовать популяризации среди населения здорового образа жизни. </w:t>
      </w:r>
    </w:p>
    <w:p w14:paraId="5211ABF7" w14:textId="77777777" w:rsidR="00E2722F" w:rsidRPr="00092131" w:rsidRDefault="00E2722F" w:rsidP="00E2722F">
      <w:pPr>
        <w:overflowPunct w:val="0"/>
        <w:autoSpaceDE w:val="0"/>
        <w:spacing w:line="276" w:lineRule="auto"/>
        <w:ind w:firstLine="708"/>
        <w:rPr>
          <w:sz w:val="28"/>
          <w:szCs w:val="28"/>
        </w:rPr>
      </w:pPr>
      <w:r w:rsidRPr="00092131">
        <w:rPr>
          <w:sz w:val="28"/>
          <w:szCs w:val="28"/>
        </w:rPr>
        <w:t xml:space="preserve">Строительство сооружений непосредственно в жилых кварталах обеспечит шаговую доступность для жителей разного возраста, а также доступность для инвалидов. Наличие спортивных объектов будет способствовать созданию сети спортивных клубов по месту жительства. </w:t>
      </w:r>
    </w:p>
    <w:p w14:paraId="3D795F11" w14:textId="77777777" w:rsidR="005D1765" w:rsidRDefault="005D1765" w:rsidP="00E2722F">
      <w:pPr>
        <w:spacing w:line="276" w:lineRule="auto"/>
        <w:ind w:firstLine="0"/>
        <w:jc w:val="center"/>
        <w:rPr>
          <w:sz w:val="28"/>
          <w:szCs w:val="28"/>
        </w:rPr>
      </w:pPr>
    </w:p>
    <w:p w14:paraId="69DB44ED" w14:textId="6AEA0BB6" w:rsidR="00E2722F" w:rsidRDefault="00E2722F" w:rsidP="00E2722F">
      <w:pPr>
        <w:spacing w:line="276" w:lineRule="auto"/>
        <w:ind w:firstLine="0"/>
        <w:jc w:val="center"/>
        <w:rPr>
          <w:sz w:val="28"/>
          <w:szCs w:val="28"/>
        </w:rPr>
      </w:pPr>
      <w:r w:rsidRPr="00092131">
        <w:rPr>
          <w:sz w:val="28"/>
          <w:szCs w:val="28"/>
        </w:rPr>
        <w:t xml:space="preserve">Ожидаемое выполнение прогнозных показателей </w:t>
      </w:r>
      <w:r w:rsidR="003B665E">
        <w:rPr>
          <w:sz w:val="28"/>
          <w:szCs w:val="28"/>
        </w:rPr>
        <w:t xml:space="preserve">                                                        </w:t>
      </w:r>
      <w:r w:rsidRPr="00092131">
        <w:rPr>
          <w:sz w:val="28"/>
          <w:szCs w:val="28"/>
        </w:rPr>
        <w:t>по разделу</w:t>
      </w:r>
      <w:r w:rsidR="003B665E">
        <w:rPr>
          <w:sz w:val="28"/>
          <w:szCs w:val="28"/>
        </w:rPr>
        <w:t xml:space="preserve"> </w:t>
      </w:r>
      <w:r w:rsidRPr="00092131">
        <w:rPr>
          <w:sz w:val="28"/>
          <w:szCs w:val="28"/>
        </w:rPr>
        <w:t>«Физическая культура и спорт» на 2024 год</w:t>
      </w:r>
    </w:p>
    <w:p w14:paraId="6148E8F4" w14:textId="77777777" w:rsidR="003B665E" w:rsidRDefault="003B665E" w:rsidP="00E2722F">
      <w:pPr>
        <w:spacing w:line="276" w:lineRule="auto"/>
        <w:ind w:firstLine="0"/>
        <w:jc w:val="center"/>
        <w:rPr>
          <w:sz w:val="28"/>
          <w:szCs w:val="28"/>
        </w:rPr>
      </w:pPr>
    </w:p>
    <w:tbl>
      <w:tblPr>
        <w:tblW w:w="9356" w:type="dxa"/>
        <w:jc w:val="center"/>
        <w:tblLayout w:type="fixed"/>
        <w:tblLook w:val="0000" w:firstRow="0" w:lastRow="0" w:firstColumn="0" w:lastColumn="0" w:noHBand="0" w:noVBand="0"/>
      </w:tblPr>
      <w:tblGrid>
        <w:gridCol w:w="3828"/>
        <w:gridCol w:w="1417"/>
        <w:gridCol w:w="1418"/>
        <w:gridCol w:w="1417"/>
        <w:gridCol w:w="1276"/>
      </w:tblGrid>
      <w:tr w:rsidR="00E2722F" w:rsidRPr="00092131" w14:paraId="400BF3A4" w14:textId="77777777" w:rsidTr="00202574">
        <w:trPr>
          <w:trHeight w:hRule="exact" w:val="490"/>
          <w:tblHeader/>
          <w:jc w:val="center"/>
        </w:trPr>
        <w:tc>
          <w:tcPr>
            <w:tcW w:w="3828" w:type="dxa"/>
            <w:vMerge w:val="restart"/>
            <w:tcBorders>
              <w:top w:val="single" w:sz="4" w:space="0" w:color="000000"/>
              <w:left w:val="single" w:sz="4" w:space="0" w:color="000000"/>
              <w:bottom w:val="single" w:sz="4" w:space="0" w:color="000000"/>
            </w:tcBorders>
            <w:vAlign w:val="center"/>
          </w:tcPr>
          <w:p w14:paraId="67345018" w14:textId="77777777" w:rsidR="00E2722F" w:rsidRPr="00092131" w:rsidRDefault="00E2722F" w:rsidP="00993A0B">
            <w:pPr>
              <w:snapToGrid w:val="0"/>
              <w:spacing w:line="276" w:lineRule="auto"/>
              <w:ind w:firstLine="851"/>
              <w:rPr>
                <w:sz w:val="28"/>
                <w:szCs w:val="28"/>
              </w:rPr>
            </w:pPr>
            <w:r w:rsidRPr="00092131">
              <w:rPr>
                <w:sz w:val="28"/>
                <w:szCs w:val="28"/>
              </w:rPr>
              <w:t>Показатели</w:t>
            </w:r>
          </w:p>
        </w:tc>
        <w:tc>
          <w:tcPr>
            <w:tcW w:w="1417" w:type="dxa"/>
            <w:vMerge w:val="restart"/>
            <w:tcBorders>
              <w:top w:val="single" w:sz="4" w:space="0" w:color="000000"/>
              <w:left w:val="single" w:sz="4" w:space="0" w:color="000000"/>
              <w:bottom w:val="single" w:sz="4" w:space="0" w:color="000000"/>
            </w:tcBorders>
            <w:vAlign w:val="center"/>
          </w:tcPr>
          <w:p w14:paraId="5CF19A62" w14:textId="77777777" w:rsidR="00E2722F" w:rsidRPr="00092131" w:rsidRDefault="00E2722F" w:rsidP="00993A0B">
            <w:pPr>
              <w:shd w:val="clear" w:color="auto" w:fill="FFFFFF"/>
              <w:spacing w:line="276" w:lineRule="auto"/>
              <w:ind w:firstLine="0"/>
              <w:jc w:val="center"/>
              <w:rPr>
                <w:sz w:val="28"/>
                <w:szCs w:val="28"/>
                <w:shd w:val="clear" w:color="auto" w:fill="FFFFFF"/>
              </w:rPr>
            </w:pPr>
            <w:r w:rsidRPr="00092131">
              <w:rPr>
                <w:sz w:val="28"/>
                <w:szCs w:val="28"/>
                <w:shd w:val="clear" w:color="auto" w:fill="FFFFFF"/>
              </w:rPr>
              <w:t xml:space="preserve">Единица </w:t>
            </w:r>
            <w:proofErr w:type="spellStart"/>
            <w:r w:rsidRPr="00092131">
              <w:rPr>
                <w:sz w:val="28"/>
                <w:szCs w:val="28"/>
                <w:shd w:val="clear" w:color="auto" w:fill="FFFFFF"/>
              </w:rPr>
              <w:t>измере</w:t>
            </w:r>
            <w:proofErr w:type="spellEnd"/>
          </w:p>
          <w:p w14:paraId="3BBC907F" w14:textId="77777777" w:rsidR="00E2722F" w:rsidRPr="00092131" w:rsidRDefault="00E2722F" w:rsidP="00993A0B">
            <w:pPr>
              <w:snapToGrid w:val="0"/>
              <w:spacing w:line="276" w:lineRule="auto"/>
              <w:ind w:firstLine="0"/>
              <w:jc w:val="center"/>
              <w:rPr>
                <w:sz w:val="28"/>
                <w:szCs w:val="28"/>
              </w:rPr>
            </w:pPr>
            <w:proofErr w:type="spellStart"/>
            <w:r w:rsidRPr="00092131">
              <w:rPr>
                <w:sz w:val="28"/>
                <w:szCs w:val="28"/>
                <w:shd w:val="clear" w:color="auto" w:fill="FFFFFF"/>
              </w:rPr>
              <w:t>ния</w:t>
            </w:r>
            <w:proofErr w:type="spellEnd"/>
          </w:p>
        </w:tc>
        <w:tc>
          <w:tcPr>
            <w:tcW w:w="2835" w:type="dxa"/>
            <w:gridSpan w:val="2"/>
            <w:tcBorders>
              <w:top w:val="single" w:sz="4" w:space="0" w:color="000000"/>
              <w:left w:val="single" w:sz="4" w:space="0" w:color="000000"/>
              <w:bottom w:val="single" w:sz="4" w:space="0" w:color="000000"/>
            </w:tcBorders>
            <w:vAlign w:val="center"/>
          </w:tcPr>
          <w:p w14:paraId="4C002B62" w14:textId="77777777" w:rsidR="00E2722F" w:rsidRPr="00092131" w:rsidRDefault="00E2722F" w:rsidP="00993A0B">
            <w:pPr>
              <w:ind w:firstLine="0"/>
              <w:jc w:val="center"/>
              <w:rPr>
                <w:sz w:val="28"/>
                <w:szCs w:val="28"/>
              </w:rPr>
            </w:pPr>
            <w:r w:rsidRPr="00092131">
              <w:rPr>
                <w:sz w:val="28"/>
                <w:szCs w:val="28"/>
              </w:rPr>
              <w:t>Прогноз на 2024 год</w:t>
            </w:r>
          </w:p>
        </w:tc>
        <w:tc>
          <w:tcPr>
            <w:tcW w:w="1276" w:type="dxa"/>
            <w:vMerge w:val="restart"/>
            <w:tcBorders>
              <w:top w:val="single" w:sz="4" w:space="0" w:color="000000"/>
              <w:left w:val="single" w:sz="4" w:space="0" w:color="000000"/>
              <w:right w:val="single" w:sz="4" w:space="0" w:color="000000"/>
            </w:tcBorders>
            <w:vAlign w:val="center"/>
          </w:tcPr>
          <w:p w14:paraId="3D8D20E0" w14:textId="77777777" w:rsidR="00E2722F" w:rsidRPr="00092131" w:rsidRDefault="00E2722F" w:rsidP="00993A0B">
            <w:pPr>
              <w:ind w:firstLine="0"/>
              <w:jc w:val="center"/>
              <w:rPr>
                <w:sz w:val="28"/>
                <w:szCs w:val="28"/>
              </w:rPr>
            </w:pPr>
            <w:r w:rsidRPr="00092131">
              <w:rPr>
                <w:sz w:val="28"/>
                <w:szCs w:val="28"/>
              </w:rPr>
              <w:t>2024 год</w:t>
            </w:r>
          </w:p>
          <w:p w14:paraId="6A32F5C8" w14:textId="77777777" w:rsidR="00E2722F" w:rsidRPr="00092131" w:rsidRDefault="00E2722F" w:rsidP="00993A0B">
            <w:pPr>
              <w:ind w:firstLine="0"/>
              <w:jc w:val="center"/>
              <w:rPr>
                <w:sz w:val="28"/>
                <w:szCs w:val="28"/>
              </w:rPr>
            </w:pPr>
            <w:r w:rsidRPr="00092131">
              <w:rPr>
                <w:sz w:val="28"/>
                <w:szCs w:val="28"/>
              </w:rPr>
              <w:t>(оценка)</w:t>
            </w:r>
          </w:p>
        </w:tc>
      </w:tr>
      <w:tr w:rsidR="00E2722F" w:rsidRPr="00092131" w14:paraId="7262DDEE" w14:textId="77777777" w:rsidTr="00202574">
        <w:trPr>
          <w:trHeight w:hRule="exact" w:val="978"/>
          <w:tblHeader/>
          <w:jc w:val="center"/>
        </w:trPr>
        <w:tc>
          <w:tcPr>
            <w:tcW w:w="3828" w:type="dxa"/>
            <w:vMerge/>
            <w:tcBorders>
              <w:top w:val="single" w:sz="4" w:space="0" w:color="000000"/>
              <w:left w:val="single" w:sz="4" w:space="0" w:color="000000"/>
              <w:bottom w:val="single" w:sz="4" w:space="0" w:color="000000"/>
            </w:tcBorders>
            <w:vAlign w:val="center"/>
          </w:tcPr>
          <w:p w14:paraId="258EA954" w14:textId="77777777" w:rsidR="00E2722F" w:rsidRPr="00092131" w:rsidRDefault="00E2722F" w:rsidP="00993A0B">
            <w:pPr>
              <w:snapToGrid w:val="0"/>
              <w:spacing w:line="276" w:lineRule="auto"/>
              <w:ind w:firstLine="851"/>
              <w:rPr>
                <w:sz w:val="28"/>
                <w:szCs w:val="28"/>
              </w:rPr>
            </w:pPr>
          </w:p>
        </w:tc>
        <w:tc>
          <w:tcPr>
            <w:tcW w:w="1417" w:type="dxa"/>
            <w:vMerge/>
            <w:tcBorders>
              <w:top w:val="single" w:sz="4" w:space="0" w:color="000000"/>
              <w:left w:val="single" w:sz="4" w:space="0" w:color="000000"/>
              <w:bottom w:val="single" w:sz="4" w:space="0" w:color="000000"/>
            </w:tcBorders>
            <w:vAlign w:val="center"/>
          </w:tcPr>
          <w:p w14:paraId="6D02D1AE" w14:textId="77777777" w:rsidR="00E2722F" w:rsidRPr="00092131" w:rsidRDefault="00E2722F" w:rsidP="00993A0B">
            <w:pPr>
              <w:snapToGrid w:val="0"/>
              <w:spacing w:line="276" w:lineRule="auto"/>
              <w:ind w:firstLine="851"/>
              <w:rPr>
                <w:sz w:val="28"/>
                <w:szCs w:val="28"/>
              </w:rPr>
            </w:pPr>
          </w:p>
        </w:tc>
        <w:tc>
          <w:tcPr>
            <w:tcW w:w="1418" w:type="dxa"/>
            <w:tcBorders>
              <w:top w:val="single" w:sz="4" w:space="0" w:color="000000"/>
              <w:left w:val="single" w:sz="4" w:space="0" w:color="000000"/>
              <w:bottom w:val="single" w:sz="4" w:space="0" w:color="000000"/>
            </w:tcBorders>
            <w:vAlign w:val="center"/>
          </w:tcPr>
          <w:p w14:paraId="2032FC12" w14:textId="77777777" w:rsidR="00E2722F" w:rsidRPr="00092131" w:rsidRDefault="00E2722F" w:rsidP="00993A0B">
            <w:pPr>
              <w:ind w:firstLine="0"/>
              <w:jc w:val="center"/>
              <w:rPr>
                <w:sz w:val="28"/>
                <w:szCs w:val="28"/>
                <w:lang w:eastAsia="ru-RU"/>
              </w:rPr>
            </w:pPr>
            <w:r w:rsidRPr="00092131">
              <w:rPr>
                <w:sz w:val="28"/>
                <w:szCs w:val="28"/>
                <w:lang w:eastAsia="ru-RU"/>
              </w:rPr>
              <w:t>1 вариант (консерва</w:t>
            </w:r>
          </w:p>
          <w:p w14:paraId="5EFCFBC1" w14:textId="77777777" w:rsidR="00E2722F" w:rsidRPr="00092131" w:rsidRDefault="00E2722F" w:rsidP="00993A0B">
            <w:pPr>
              <w:keepNext/>
              <w:keepLines/>
              <w:spacing w:line="276" w:lineRule="auto"/>
              <w:ind w:firstLine="0"/>
              <w:jc w:val="center"/>
              <w:rPr>
                <w:sz w:val="28"/>
                <w:szCs w:val="28"/>
              </w:rPr>
            </w:pPr>
            <w:proofErr w:type="spellStart"/>
            <w:r w:rsidRPr="00092131">
              <w:rPr>
                <w:sz w:val="28"/>
                <w:szCs w:val="28"/>
                <w:lang w:eastAsia="ru-RU"/>
              </w:rPr>
              <w:t>тивный</w:t>
            </w:r>
            <w:proofErr w:type="spellEnd"/>
            <w:r w:rsidRPr="00092131">
              <w:rPr>
                <w:sz w:val="28"/>
                <w:szCs w:val="28"/>
                <w:lang w:eastAsia="ru-RU"/>
              </w:rPr>
              <w:t>)</w:t>
            </w:r>
          </w:p>
        </w:tc>
        <w:tc>
          <w:tcPr>
            <w:tcW w:w="1417" w:type="dxa"/>
            <w:tcBorders>
              <w:top w:val="single" w:sz="4" w:space="0" w:color="000000"/>
              <w:left w:val="single" w:sz="4" w:space="0" w:color="000000"/>
              <w:bottom w:val="single" w:sz="4" w:space="0" w:color="000000"/>
            </w:tcBorders>
            <w:vAlign w:val="center"/>
          </w:tcPr>
          <w:p w14:paraId="2A530450" w14:textId="77777777" w:rsidR="00E2722F" w:rsidRPr="00092131" w:rsidRDefault="00E2722F" w:rsidP="00993A0B">
            <w:pPr>
              <w:ind w:firstLine="0"/>
              <w:jc w:val="center"/>
              <w:rPr>
                <w:sz w:val="28"/>
                <w:szCs w:val="28"/>
                <w:lang w:eastAsia="ru-RU"/>
              </w:rPr>
            </w:pPr>
            <w:r w:rsidRPr="00092131">
              <w:rPr>
                <w:sz w:val="28"/>
                <w:szCs w:val="28"/>
                <w:lang w:eastAsia="ru-RU"/>
              </w:rPr>
              <w:t>2 вариант</w:t>
            </w:r>
          </w:p>
          <w:p w14:paraId="4DD94BCD" w14:textId="77777777" w:rsidR="00E2722F" w:rsidRPr="00092131" w:rsidRDefault="00E2722F" w:rsidP="00993A0B">
            <w:pPr>
              <w:keepNext/>
              <w:keepLines/>
              <w:spacing w:line="276" w:lineRule="auto"/>
              <w:ind w:firstLine="0"/>
              <w:jc w:val="center"/>
              <w:rPr>
                <w:sz w:val="28"/>
                <w:szCs w:val="28"/>
              </w:rPr>
            </w:pPr>
            <w:r w:rsidRPr="00092131">
              <w:rPr>
                <w:sz w:val="28"/>
                <w:szCs w:val="28"/>
                <w:lang w:eastAsia="ru-RU"/>
              </w:rPr>
              <w:t>(базовый)</w:t>
            </w:r>
          </w:p>
        </w:tc>
        <w:tc>
          <w:tcPr>
            <w:tcW w:w="1276" w:type="dxa"/>
            <w:vMerge/>
            <w:tcBorders>
              <w:left w:val="single" w:sz="4" w:space="0" w:color="000000"/>
              <w:bottom w:val="single" w:sz="4" w:space="0" w:color="auto"/>
              <w:right w:val="single" w:sz="4" w:space="0" w:color="000000"/>
            </w:tcBorders>
          </w:tcPr>
          <w:p w14:paraId="243DD00A" w14:textId="77777777" w:rsidR="00E2722F" w:rsidRPr="00092131" w:rsidRDefault="00E2722F" w:rsidP="00993A0B">
            <w:pPr>
              <w:snapToGrid w:val="0"/>
              <w:ind w:firstLine="851"/>
              <w:rPr>
                <w:sz w:val="28"/>
                <w:szCs w:val="28"/>
              </w:rPr>
            </w:pPr>
          </w:p>
        </w:tc>
      </w:tr>
      <w:tr w:rsidR="00E2722F" w:rsidRPr="00092131" w14:paraId="00B8C4DD" w14:textId="77777777" w:rsidTr="00202574">
        <w:trPr>
          <w:trHeight w:val="640"/>
          <w:jc w:val="center"/>
        </w:trPr>
        <w:tc>
          <w:tcPr>
            <w:tcW w:w="3828" w:type="dxa"/>
            <w:tcBorders>
              <w:left w:val="single" w:sz="4" w:space="0" w:color="000000"/>
              <w:bottom w:val="single" w:sz="4" w:space="0" w:color="auto"/>
            </w:tcBorders>
            <w:vAlign w:val="center"/>
          </w:tcPr>
          <w:p w14:paraId="55E8EC8B" w14:textId="77777777" w:rsidR="00E2722F" w:rsidRPr="00092131" w:rsidRDefault="00E2722F" w:rsidP="00993A0B">
            <w:pPr>
              <w:snapToGrid w:val="0"/>
              <w:ind w:firstLine="0"/>
              <w:rPr>
                <w:iCs/>
                <w:sz w:val="28"/>
                <w:szCs w:val="28"/>
              </w:rPr>
            </w:pPr>
            <w:r w:rsidRPr="00092131">
              <w:rPr>
                <w:sz w:val="28"/>
                <w:szCs w:val="28"/>
              </w:rPr>
              <w:t>Доля населения, систематически занимающихся физической культурой и спортом, в общей численности населения в возрасте 3-79 лет</w:t>
            </w:r>
          </w:p>
        </w:tc>
        <w:tc>
          <w:tcPr>
            <w:tcW w:w="1417" w:type="dxa"/>
            <w:tcBorders>
              <w:left w:val="single" w:sz="4" w:space="0" w:color="000000"/>
              <w:bottom w:val="single" w:sz="4" w:space="0" w:color="auto"/>
            </w:tcBorders>
            <w:vAlign w:val="center"/>
          </w:tcPr>
          <w:p w14:paraId="63C77EB7" w14:textId="77777777" w:rsidR="00E2722F" w:rsidRPr="00092131" w:rsidRDefault="00E2722F" w:rsidP="00993A0B">
            <w:pPr>
              <w:snapToGrid w:val="0"/>
              <w:ind w:firstLine="0"/>
              <w:jc w:val="center"/>
              <w:rPr>
                <w:sz w:val="28"/>
                <w:szCs w:val="28"/>
              </w:rPr>
            </w:pPr>
            <w:r w:rsidRPr="00092131">
              <w:rPr>
                <w:iCs/>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59526C" w14:textId="77777777" w:rsidR="00CB59BE" w:rsidRDefault="00CB59BE" w:rsidP="00993A0B">
            <w:pPr>
              <w:ind w:firstLine="0"/>
              <w:jc w:val="center"/>
              <w:rPr>
                <w:sz w:val="28"/>
                <w:szCs w:val="28"/>
              </w:rPr>
            </w:pPr>
          </w:p>
          <w:p w14:paraId="775513BC" w14:textId="3391AAFC" w:rsidR="00E2722F" w:rsidRPr="00092131" w:rsidRDefault="00E2722F" w:rsidP="00993A0B">
            <w:pPr>
              <w:ind w:firstLine="0"/>
              <w:jc w:val="center"/>
              <w:rPr>
                <w:sz w:val="28"/>
                <w:szCs w:val="28"/>
                <w:lang w:eastAsia="ru-RU"/>
              </w:rPr>
            </w:pPr>
            <w:r w:rsidRPr="00092131">
              <w:rPr>
                <w:sz w:val="28"/>
                <w:szCs w:val="28"/>
              </w:rPr>
              <w:t>53,5</w:t>
            </w:r>
          </w:p>
        </w:tc>
        <w:tc>
          <w:tcPr>
            <w:tcW w:w="1417" w:type="dxa"/>
            <w:tcBorders>
              <w:top w:val="single" w:sz="4" w:space="0" w:color="auto"/>
              <w:left w:val="nil"/>
              <w:bottom w:val="single" w:sz="4" w:space="0" w:color="auto"/>
              <w:right w:val="single" w:sz="4" w:space="0" w:color="auto"/>
            </w:tcBorders>
            <w:shd w:val="clear" w:color="auto" w:fill="auto"/>
            <w:vAlign w:val="center"/>
          </w:tcPr>
          <w:p w14:paraId="77765C21" w14:textId="77777777" w:rsidR="00CB59BE" w:rsidRDefault="00CB59BE" w:rsidP="00993A0B">
            <w:pPr>
              <w:ind w:firstLine="0"/>
              <w:jc w:val="center"/>
              <w:rPr>
                <w:sz w:val="28"/>
                <w:szCs w:val="28"/>
              </w:rPr>
            </w:pPr>
          </w:p>
          <w:p w14:paraId="421CB682" w14:textId="7E7206A8" w:rsidR="00E2722F" w:rsidRPr="00092131" w:rsidRDefault="00E2722F" w:rsidP="00993A0B">
            <w:pPr>
              <w:ind w:firstLine="0"/>
              <w:jc w:val="center"/>
              <w:rPr>
                <w:sz w:val="28"/>
                <w:szCs w:val="28"/>
              </w:rPr>
            </w:pPr>
            <w:r w:rsidRPr="00092131">
              <w:rPr>
                <w:sz w:val="28"/>
                <w:szCs w:val="28"/>
              </w:rPr>
              <w:t>56,0</w:t>
            </w:r>
          </w:p>
          <w:p w14:paraId="62926D25" w14:textId="77777777" w:rsidR="00E2722F" w:rsidRPr="00092131" w:rsidRDefault="00E2722F" w:rsidP="00993A0B">
            <w:pPr>
              <w:ind w:firstLine="0"/>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F66F5E3" w14:textId="77777777" w:rsidR="00CB59BE" w:rsidRDefault="00CB59BE" w:rsidP="00993A0B">
            <w:pPr>
              <w:ind w:firstLine="0"/>
              <w:jc w:val="center"/>
              <w:rPr>
                <w:sz w:val="28"/>
                <w:szCs w:val="28"/>
              </w:rPr>
            </w:pPr>
          </w:p>
          <w:p w14:paraId="26720F11" w14:textId="297B0476" w:rsidR="00E2722F" w:rsidRPr="00092131" w:rsidRDefault="00E2722F" w:rsidP="00993A0B">
            <w:pPr>
              <w:ind w:firstLine="0"/>
              <w:jc w:val="center"/>
              <w:rPr>
                <w:sz w:val="28"/>
                <w:szCs w:val="28"/>
              </w:rPr>
            </w:pPr>
            <w:r w:rsidRPr="000D55B5">
              <w:rPr>
                <w:sz w:val="28"/>
                <w:szCs w:val="28"/>
              </w:rPr>
              <w:t>55,6</w:t>
            </w:r>
          </w:p>
        </w:tc>
      </w:tr>
      <w:tr w:rsidR="00E2722F" w:rsidRPr="00092131" w14:paraId="01157F1D" w14:textId="77777777" w:rsidTr="00202574">
        <w:trPr>
          <w:trHeight w:val="708"/>
          <w:jc w:val="center"/>
        </w:trPr>
        <w:tc>
          <w:tcPr>
            <w:tcW w:w="3828" w:type="dxa"/>
            <w:tcBorders>
              <w:top w:val="single" w:sz="4" w:space="0" w:color="auto"/>
              <w:left w:val="single" w:sz="4" w:space="0" w:color="000000"/>
              <w:bottom w:val="single" w:sz="4" w:space="0" w:color="000000"/>
            </w:tcBorders>
            <w:vAlign w:val="center"/>
          </w:tcPr>
          <w:p w14:paraId="4B6502EA" w14:textId="77777777" w:rsidR="00E2722F" w:rsidRPr="00092131" w:rsidRDefault="00E2722F" w:rsidP="00993A0B">
            <w:pPr>
              <w:snapToGrid w:val="0"/>
              <w:ind w:firstLine="0"/>
              <w:rPr>
                <w:sz w:val="28"/>
                <w:szCs w:val="28"/>
              </w:rPr>
            </w:pPr>
            <w:r w:rsidRPr="00092131">
              <w:rPr>
                <w:sz w:val="28"/>
                <w:szCs w:val="28"/>
              </w:rPr>
              <w:t>Уровень фактической обеспеченности населения объектами спорта от нормативной потребности</w:t>
            </w:r>
          </w:p>
        </w:tc>
        <w:tc>
          <w:tcPr>
            <w:tcW w:w="1417" w:type="dxa"/>
            <w:tcBorders>
              <w:top w:val="single" w:sz="4" w:space="0" w:color="auto"/>
              <w:left w:val="single" w:sz="4" w:space="0" w:color="000000"/>
              <w:bottom w:val="single" w:sz="4" w:space="0" w:color="000000"/>
            </w:tcBorders>
            <w:vAlign w:val="center"/>
          </w:tcPr>
          <w:p w14:paraId="7D2DA06C" w14:textId="77777777" w:rsidR="00E2722F" w:rsidRPr="00092131" w:rsidRDefault="00E2722F" w:rsidP="00993A0B">
            <w:pPr>
              <w:snapToGrid w:val="0"/>
              <w:ind w:firstLine="0"/>
              <w:jc w:val="center"/>
              <w:rPr>
                <w:iCs/>
                <w:sz w:val="28"/>
                <w:szCs w:val="28"/>
              </w:rPr>
            </w:pPr>
            <w:r w:rsidRPr="00092131">
              <w:rPr>
                <w:iCs/>
                <w:sz w:val="28"/>
                <w:szCs w:val="28"/>
              </w:rPr>
              <w:t>%</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A705D99" w14:textId="77777777" w:rsidR="00E2722F" w:rsidRPr="00092131" w:rsidRDefault="00E2722F" w:rsidP="00993A0B">
            <w:pPr>
              <w:ind w:firstLine="0"/>
              <w:jc w:val="center"/>
              <w:rPr>
                <w:sz w:val="28"/>
                <w:szCs w:val="28"/>
              </w:rPr>
            </w:pPr>
            <w:r w:rsidRPr="00092131">
              <w:rPr>
                <w:sz w:val="28"/>
                <w:szCs w:val="28"/>
              </w:rPr>
              <w:t>34,5</w:t>
            </w:r>
          </w:p>
        </w:tc>
        <w:tc>
          <w:tcPr>
            <w:tcW w:w="1417" w:type="dxa"/>
            <w:tcBorders>
              <w:top w:val="nil"/>
              <w:left w:val="nil"/>
              <w:bottom w:val="single" w:sz="4" w:space="0" w:color="auto"/>
              <w:right w:val="single" w:sz="4" w:space="0" w:color="auto"/>
            </w:tcBorders>
            <w:shd w:val="clear" w:color="000000" w:fill="FFFFFF"/>
            <w:vAlign w:val="center"/>
          </w:tcPr>
          <w:p w14:paraId="23C394EB" w14:textId="77777777" w:rsidR="00E2722F" w:rsidRPr="00092131" w:rsidRDefault="00E2722F" w:rsidP="00993A0B">
            <w:pPr>
              <w:ind w:firstLine="0"/>
              <w:jc w:val="center"/>
              <w:rPr>
                <w:sz w:val="28"/>
                <w:szCs w:val="28"/>
              </w:rPr>
            </w:pPr>
            <w:r w:rsidRPr="00092131">
              <w:rPr>
                <w:sz w:val="28"/>
                <w:szCs w:val="28"/>
              </w:rPr>
              <w:t>34,6</w:t>
            </w:r>
          </w:p>
        </w:tc>
        <w:tc>
          <w:tcPr>
            <w:tcW w:w="1276" w:type="dxa"/>
            <w:tcBorders>
              <w:top w:val="nil"/>
              <w:left w:val="nil"/>
              <w:bottom w:val="single" w:sz="4" w:space="0" w:color="auto"/>
              <w:right w:val="single" w:sz="4" w:space="0" w:color="auto"/>
            </w:tcBorders>
            <w:shd w:val="clear" w:color="000000" w:fill="FFFFFF"/>
            <w:vAlign w:val="center"/>
          </w:tcPr>
          <w:p w14:paraId="2134C926" w14:textId="77777777" w:rsidR="00E2722F" w:rsidRPr="00092131" w:rsidRDefault="00E2722F" w:rsidP="00993A0B">
            <w:pPr>
              <w:ind w:firstLine="0"/>
              <w:jc w:val="center"/>
              <w:rPr>
                <w:sz w:val="28"/>
                <w:szCs w:val="28"/>
              </w:rPr>
            </w:pPr>
            <w:r>
              <w:rPr>
                <w:sz w:val="28"/>
                <w:szCs w:val="28"/>
              </w:rPr>
              <w:t>35,4</w:t>
            </w:r>
          </w:p>
        </w:tc>
      </w:tr>
    </w:tbl>
    <w:p w14:paraId="734B2502" w14:textId="77777777" w:rsidR="00E2722F" w:rsidRPr="00986B8B" w:rsidRDefault="00E2722F" w:rsidP="005D1765">
      <w:pPr>
        <w:spacing w:before="120" w:after="120" w:line="276" w:lineRule="auto"/>
        <w:rPr>
          <w:sz w:val="28"/>
          <w:szCs w:val="28"/>
        </w:rPr>
      </w:pPr>
      <w:r w:rsidRPr="007B6590">
        <w:rPr>
          <w:sz w:val="28"/>
          <w:szCs w:val="28"/>
        </w:rPr>
        <w:t>Показатель «Уровень фактической обеспеченности населения объектами спорта от нормативной потребности» в 2024 году скорректирован в сторону увеличения до 35,4% относительно прогноза прошлого года, в связи с учетом устройства в 2023 году новых спортивных площадок, спортивных залов, бассейнов (в том числе в рамках Губернаторского проекта «</w:t>
      </w:r>
      <w:proofErr w:type="spellStart"/>
      <w:r w:rsidRPr="007B6590">
        <w:rPr>
          <w:sz w:val="28"/>
          <w:szCs w:val="28"/>
        </w:rPr>
        <w:t>СОдействие</w:t>
      </w:r>
      <w:proofErr w:type="spellEnd"/>
      <w:r w:rsidRPr="007B6590">
        <w:rPr>
          <w:sz w:val="28"/>
          <w:szCs w:val="28"/>
        </w:rPr>
        <w:t>» и образовательного центра «Галактика»).</w:t>
      </w:r>
    </w:p>
    <w:p w14:paraId="3F951771" w14:textId="77777777" w:rsidR="00AE3A96" w:rsidRPr="0074610F" w:rsidRDefault="00AE3A96" w:rsidP="005D1765">
      <w:pPr>
        <w:pStyle w:val="3"/>
        <w:spacing w:before="120" w:after="120" w:line="276" w:lineRule="auto"/>
        <w:ind w:left="0" w:firstLine="0"/>
        <w:rPr>
          <w:sz w:val="28"/>
          <w:szCs w:val="28"/>
          <w:lang w:eastAsia="ar-SA"/>
        </w:rPr>
      </w:pPr>
      <w:r w:rsidRPr="0074610F">
        <w:rPr>
          <w:sz w:val="28"/>
          <w:szCs w:val="28"/>
          <w:lang w:eastAsia="ar-SA"/>
        </w:rPr>
        <w:t>Потребительский рынок товаров</w:t>
      </w:r>
      <w:bookmarkStart w:id="19" w:name="потреб"/>
      <w:bookmarkEnd w:id="19"/>
    </w:p>
    <w:p w14:paraId="07F9F0A9" w14:textId="46A59FCE" w:rsidR="00AE3A96" w:rsidRPr="00233A66" w:rsidRDefault="00AE3A96" w:rsidP="005D1765">
      <w:pPr>
        <w:spacing w:line="276" w:lineRule="auto"/>
        <w:rPr>
          <w:rFonts w:eastAsiaTheme="minorEastAsia"/>
          <w:sz w:val="28"/>
          <w:szCs w:val="28"/>
          <w:lang w:eastAsia="ru-RU"/>
        </w:rPr>
      </w:pPr>
      <w:r w:rsidRPr="003B6005">
        <w:rPr>
          <w:bCs/>
          <w:sz w:val="28"/>
          <w:szCs w:val="28"/>
          <w:lang w:eastAsia="ru-RU"/>
        </w:rPr>
        <w:t xml:space="preserve">Оборот розничной торговли </w:t>
      </w:r>
      <w:r w:rsidRPr="003B6005">
        <w:rPr>
          <w:bCs/>
          <w:iCs/>
          <w:sz w:val="28"/>
          <w:szCs w:val="28"/>
          <w:lang w:eastAsia="ru-RU"/>
        </w:rPr>
        <w:t>(</w:t>
      </w:r>
      <w:r w:rsidRPr="003B6005">
        <w:rPr>
          <w:bCs/>
          <w:sz w:val="28"/>
          <w:szCs w:val="28"/>
          <w:lang w:eastAsia="ru-RU"/>
        </w:rPr>
        <w:t>по</w:t>
      </w:r>
      <w:r w:rsidRPr="003B6005">
        <w:rPr>
          <w:sz w:val="28"/>
          <w:szCs w:val="28"/>
          <w:lang w:eastAsia="ru-RU"/>
        </w:rPr>
        <w:t xml:space="preserve"> полному кругу предприятий и организаций) в </w:t>
      </w:r>
      <w:r w:rsidRPr="003B6005">
        <w:rPr>
          <w:rFonts w:eastAsia="Calibri"/>
          <w:sz w:val="28"/>
          <w:szCs w:val="28"/>
          <w:lang w:val="en-US" w:eastAsia="en-US"/>
        </w:rPr>
        <w:t>I</w:t>
      </w:r>
      <w:r w:rsidRPr="003B6005">
        <w:rPr>
          <w:rFonts w:eastAsia="Calibri"/>
          <w:sz w:val="28"/>
          <w:szCs w:val="28"/>
          <w:lang w:eastAsia="en-US"/>
        </w:rPr>
        <w:t xml:space="preserve"> полугодии </w:t>
      </w:r>
      <w:r w:rsidRPr="003B6005">
        <w:rPr>
          <w:sz w:val="28"/>
          <w:szCs w:val="28"/>
          <w:lang w:eastAsia="ru-RU"/>
        </w:rPr>
        <w:t xml:space="preserve">2024 года составил 133,8 млрд. </w:t>
      </w:r>
      <w:r w:rsidR="0079623C">
        <w:rPr>
          <w:sz w:val="28"/>
          <w:szCs w:val="28"/>
          <w:lang w:eastAsia="ru-RU"/>
        </w:rPr>
        <w:t>рублей</w:t>
      </w:r>
      <w:r w:rsidRPr="003B6005">
        <w:rPr>
          <w:sz w:val="28"/>
          <w:szCs w:val="28"/>
          <w:lang w:eastAsia="ru-RU"/>
        </w:rPr>
        <w:t xml:space="preserve">, что на </w:t>
      </w:r>
      <w:r w:rsidRPr="003B6005">
        <w:rPr>
          <w:sz w:val="28"/>
          <w:szCs w:val="28"/>
          <w:lang w:eastAsia="ru-RU"/>
        </w:rPr>
        <w:lastRenderedPageBreak/>
        <w:t>16,4% больше соответствующего периода 202</w:t>
      </w:r>
      <w:r w:rsidR="00E84B91">
        <w:rPr>
          <w:sz w:val="28"/>
          <w:szCs w:val="28"/>
          <w:lang w:eastAsia="ru-RU"/>
        </w:rPr>
        <w:t>3</w:t>
      </w:r>
      <w:r w:rsidRPr="003B6005">
        <w:rPr>
          <w:sz w:val="28"/>
          <w:szCs w:val="28"/>
          <w:lang w:eastAsia="ru-RU"/>
        </w:rPr>
        <w:t xml:space="preserve"> года в действующих ценах и на 8,1% выше в сопоставимых ценах. </w:t>
      </w:r>
      <w:r w:rsidRPr="003B6005">
        <w:rPr>
          <w:rFonts w:eastAsia="Calibri"/>
          <w:sz w:val="28"/>
          <w:szCs w:val="28"/>
          <w:lang w:eastAsia="en-US"/>
        </w:rPr>
        <w:t>Оборот розничной торговли организаций</w:t>
      </w:r>
      <w:r w:rsidR="005A4867">
        <w:rPr>
          <w:rFonts w:eastAsia="Calibri"/>
          <w:sz w:val="28"/>
          <w:szCs w:val="28"/>
          <w:lang w:eastAsia="en-US"/>
        </w:rPr>
        <w:t>, не относящихся к субъектам малого предпринимательства,</w:t>
      </w:r>
      <w:r w:rsidRPr="003B6005">
        <w:rPr>
          <w:rFonts w:eastAsia="Calibri"/>
          <w:sz w:val="28"/>
          <w:szCs w:val="28"/>
          <w:lang w:eastAsia="en-US"/>
        </w:rPr>
        <w:t xml:space="preserve"> в </w:t>
      </w:r>
      <w:r w:rsidRPr="003B6005">
        <w:rPr>
          <w:rFonts w:eastAsia="Calibri"/>
          <w:sz w:val="28"/>
          <w:szCs w:val="28"/>
          <w:lang w:val="en-US" w:eastAsia="en-US"/>
        </w:rPr>
        <w:t>I</w:t>
      </w:r>
      <w:r w:rsidRPr="003B6005">
        <w:rPr>
          <w:rFonts w:eastAsia="Calibri"/>
          <w:sz w:val="28"/>
          <w:szCs w:val="28"/>
          <w:lang w:eastAsia="en-US"/>
        </w:rPr>
        <w:t xml:space="preserve"> полугодии 2024 года вырос на 24,6% в действующих ценах и составил 65 837,9 млн. рублей (это 49,2% от общего объема оборота розничной торговли), в том числе: оборот розничной торговли пищевыми продуктами, включая напитки, и табачными изделиями, вырос на 16,6% в действующих ценах и составил 28 297,9 млн. рублей; </w:t>
      </w:r>
      <w:r w:rsidRPr="00233A66">
        <w:rPr>
          <w:rFonts w:eastAsia="Calibri"/>
          <w:sz w:val="28"/>
          <w:szCs w:val="28"/>
          <w:lang w:eastAsia="en-US"/>
        </w:rPr>
        <w:t xml:space="preserve">оборот розничной торговли алкогольными напитками и пивом – на 16,3% и составил 3 996,2 млн. рублей; продажи товаров при помощи информационно-телекоммуникационной сети «Интернет» - на 42,2% до 6 481,8 млн. рублей. </w:t>
      </w:r>
      <w:r w:rsidRPr="00233A66">
        <w:rPr>
          <w:rFonts w:eastAsiaTheme="minorEastAsia"/>
          <w:sz w:val="28"/>
          <w:szCs w:val="28"/>
          <w:lang w:eastAsia="ru-RU"/>
        </w:rPr>
        <w:t>50,8% оборота розничной торговли сформированы организациями малого бизнеса и индивидуальными предпринимателями.</w:t>
      </w:r>
    </w:p>
    <w:p w14:paraId="1A92287D" w14:textId="4BD26EB3" w:rsidR="00AE3A96" w:rsidRPr="0075091D" w:rsidRDefault="00AE3A96" w:rsidP="005D1765">
      <w:pPr>
        <w:spacing w:line="276" w:lineRule="auto"/>
        <w:rPr>
          <w:sz w:val="28"/>
          <w:szCs w:val="28"/>
          <w:highlight w:val="yellow"/>
          <w:lang w:eastAsia="ru-RU"/>
        </w:rPr>
      </w:pPr>
      <w:r w:rsidRPr="00233A66">
        <w:rPr>
          <w:sz w:val="28"/>
          <w:szCs w:val="28"/>
          <w:lang w:eastAsia="ru-RU"/>
        </w:rPr>
        <w:t xml:space="preserve">Доля городского округа Тольятти в обороте по Самарской области составила в 2024 году 24,8%. </w:t>
      </w:r>
      <w:r w:rsidRPr="00A90CE3">
        <w:rPr>
          <w:sz w:val="28"/>
          <w:szCs w:val="28"/>
          <w:lang w:eastAsia="ru-RU"/>
        </w:rPr>
        <w:t>Среди городских округов Самарской области городской округ Тольятти традиционно занимает второе место по обороту розничной торговли в расчете на душу населения после городского округа Самара: в 2023 году по городскому округу Тольятти – 357,1 тыс. рублей на 1 человека (по Самар</w:t>
      </w:r>
      <w:r w:rsidR="005A4867">
        <w:rPr>
          <w:sz w:val="28"/>
          <w:szCs w:val="28"/>
          <w:lang w:eastAsia="ru-RU"/>
        </w:rPr>
        <w:t>е</w:t>
      </w:r>
      <w:r w:rsidRPr="00A90CE3">
        <w:rPr>
          <w:sz w:val="28"/>
          <w:szCs w:val="28"/>
          <w:lang w:eastAsia="ru-RU"/>
        </w:rPr>
        <w:t xml:space="preserve"> – 360,1 тыс. рублей на 1 человека</w:t>
      </w:r>
      <w:r>
        <w:rPr>
          <w:sz w:val="28"/>
          <w:szCs w:val="28"/>
          <w:lang w:eastAsia="ru-RU"/>
        </w:rPr>
        <w:t>, по Самарской области – 317,5 тыс. рублей на 1 человека</w:t>
      </w:r>
      <w:r w:rsidRPr="00A90CE3">
        <w:rPr>
          <w:sz w:val="28"/>
          <w:szCs w:val="28"/>
          <w:lang w:eastAsia="ru-RU"/>
        </w:rPr>
        <w:t xml:space="preserve">). </w:t>
      </w:r>
    </w:p>
    <w:p w14:paraId="7427F383" w14:textId="77777777" w:rsidR="00AE3A96" w:rsidRPr="00797155"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797155">
        <w:rPr>
          <w:rFonts w:eastAsiaTheme="minorEastAsia"/>
          <w:sz w:val="28"/>
          <w:szCs w:val="28"/>
          <w:lang w:eastAsia="ru-RU"/>
        </w:rPr>
        <w:t xml:space="preserve">Оборот розничной торговли на душу населения по городскому округу Тольятти в январе-июне 2024 года сложился выше среднеобластного значения и составил 200,3 тыс. рублей (в целом по Самарской области – 172,6 тыс. рублей). </w:t>
      </w:r>
    </w:p>
    <w:p w14:paraId="2A312A1E" w14:textId="77777777" w:rsidR="005D1765" w:rsidRDefault="005D1765" w:rsidP="00AE3A96">
      <w:pPr>
        <w:widowControl w:val="0"/>
        <w:ind w:firstLine="0"/>
        <w:jc w:val="center"/>
        <w:rPr>
          <w:rFonts w:eastAsia="Calibri"/>
          <w:sz w:val="28"/>
          <w:szCs w:val="28"/>
        </w:rPr>
      </w:pPr>
    </w:p>
    <w:p w14:paraId="60882CC7" w14:textId="5506FEB6" w:rsidR="00AE3A96" w:rsidRDefault="00AE3A96" w:rsidP="00AE3A96">
      <w:pPr>
        <w:widowControl w:val="0"/>
        <w:ind w:firstLine="0"/>
        <w:jc w:val="center"/>
        <w:rPr>
          <w:rFonts w:eastAsia="Calibri"/>
          <w:sz w:val="28"/>
          <w:szCs w:val="28"/>
        </w:rPr>
      </w:pPr>
      <w:r w:rsidRPr="00656905">
        <w:rPr>
          <w:rFonts w:eastAsia="Calibri"/>
          <w:sz w:val="28"/>
          <w:szCs w:val="28"/>
        </w:rPr>
        <w:t xml:space="preserve">Ожидаемое выполнение прогнозных показателей </w:t>
      </w:r>
      <w:r w:rsidR="003B665E">
        <w:rPr>
          <w:rFonts w:eastAsia="Calibri"/>
          <w:sz w:val="28"/>
          <w:szCs w:val="28"/>
        </w:rPr>
        <w:t xml:space="preserve">                                                            </w:t>
      </w:r>
      <w:r w:rsidRPr="00656905">
        <w:rPr>
          <w:rFonts w:eastAsia="Calibri"/>
          <w:sz w:val="28"/>
          <w:szCs w:val="28"/>
        </w:rPr>
        <w:t>по разделу «Потребительский рынок» на 2024 год</w:t>
      </w:r>
    </w:p>
    <w:p w14:paraId="455BBF41" w14:textId="77777777" w:rsidR="005D1765" w:rsidRDefault="005D1765" w:rsidP="00AE3A96">
      <w:pPr>
        <w:widowControl w:val="0"/>
        <w:ind w:firstLine="0"/>
        <w:jc w:val="center"/>
        <w:rPr>
          <w:rFonts w:eastAsia="Calibri"/>
          <w:sz w:val="28"/>
          <w:szCs w:val="28"/>
        </w:rPr>
      </w:pPr>
    </w:p>
    <w:tbl>
      <w:tblPr>
        <w:tblW w:w="9498" w:type="dxa"/>
        <w:tblInd w:w="108" w:type="dxa"/>
        <w:tblLayout w:type="fixed"/>
        <w:tblLook w:val="00A0" w:firstRow="1" w:lastRow="0" w:firstColumn="1" w:lastColumn="0" w:noHBand="0" w:noVBand="0"/>
      </w:tblPr>
      <w:tblGrid>
        <w:gridCol w:w="3686"/>
        <w:gridCol w:w="1559"/>
        <w:gridCol w:w="1418"/>
        <w:gridCol w:w="1417"/>
        <w:gridCol w:w="1418"/>
      </w:tblGrid>
      <w:tr w:rsidR="00AE3A96" w:rsidRPr="00656905" w14:paraId="5CECCEEF" w14:textId="77777777" w:rsidTr="00FF7C6C">
        <w:trPr>
          <w:cantSplit/>
          <w:trHeight w:val="259"/>
        </w:trPr>
        <w:tc>
          <w:tcPr>
            <w:tcW w:w="3686" w:type="dxa"/>
            <w:vMerge w:val="restart"/>
            <w:tcBorders>
              <w:top w:val="single" w:sz="4" w:space="0" w:color="000000"/>
              <w:left w:val="single" w:sz="4" w:space="0" w:color="000000"/>
              <w:bottom w:val="single" w:sz="4" w:space="0" w:color="000000"/>
              <w:right w:val="nil"/>
            </w:tcBorders>
            <w:vAlign w:val="center"/>
          </w:tcPr>
          <w:p w14:paraId="632AC14E" w14:textId="77777777" w:rsidR="00AE3A96" w:rsidRPr="00656905" w:rsidRDefault="00AE3A96" w:rsidP="00FF7C6C">
            <w:pPr>
              <w:pStyle w:val="230"/>
              <w:keepNext/>
              <w:keepLines/>
              <w:spacing w:after="0" w:line="276" w:lineRule="auto"/>
              <w:ind w:left="0" w:firstLine="0"/>
              <w:jc w:val="center"/>
              <w:rPr>
                <w:sz w:val="28"/>
                <w:szCs w:val="28"/>
              </w:rPr>
            </w:pPr>
            <w:r w:rsidRPr="00656905">
              <w:rPr>
                <w:sz w:val="28"/>
                <w:szCs w:val="28"/>
              </w:rPr>
              <w:t>Показатели</w:t>
            </w:r>
          </w:p>
        </w:tc>
        <w:tc>
          <w:tcPr>
            <w:tcW w:w="1559" w:type="dxa"/>
            <w:vMerge w:val="restart"/>
            <w:tcBorders>
              <w:top w:val="single" w:sz="4" w:space="0" w:color="000000"/>
              <w:left w:val="single" w:sz="4" w:space="0" w:color="000000"/>
              <w:bottom w:val="single" w:sz="4" w:space="0" w:color="000000"/>
              <w:right w:val="nil"/>
            </w:tcBorders>
            <w:vAlign w:val="center"/>
          </w:tcPr>
          <w:p w14:paraId="7A46C691" w14:textId="77777777" w:rsidR="00AE3A96" w:rsidRPr="00656905" w:rsidRDefault="00AE3A96" w:rsidP="00FF7C6C">
            <w:pPr>
              <w:shd w:val="clear" w:color="auto" w:fill="FFFFFF"/>
              <w:spacing w:line="276" w:lineRule="auto"/>
              <w:ind w:firstLine="0"/>
              <w:jc w:val="center"/>
              <w:rPr>
                <w:sz w:val="28"/>
                <w:szCs w:val="28"/>
                <w:shd w:val="clear" w:color="auto" w:fill="FFFFFF"/>
              </w:rPr>
            </w:pPr>
            <w:r w:rsidRPr="00656905">
              <w:rPr>
                <w:sz w:val="28"/>
                <w:szCs w:val="28"/>
                <w:shd w:val="clear" w:color="auto" w:fill="FFFFFF"/>
              </w:rPr>
              <w:t xml:space="preserve">Единица </w:t>
            </w:r>
            <w:proofErr w:type="spellStart"/>
            <w:r w:rsidRPr="00656905">
              <w:rPr>
                <w:sz w:val="28"/>
                <w:szCs w:val="28"/>
                <w:shd w:val="clear" w:color="auto" w:fill="FFFFFF"/>
              </w:rPr>
              <w:t>измере</w:t>
            </w:r>
            <w:proofErr w:type="spellEnd"/>
          </w:p>
          <w:p w14:paraId="083CA4D6" w14:textId="77777777" w:rsidR="00AE3A96" w:rsidRPr="00656905" w:rsidRDefault="00AE3A96" w:rsidP="00FF7C6C">
            <w:pPr>
              <w:pStyle w:val="230"/>
              <w:keepNext/>
              <w:keepLines/>
              <w:spacing w:after="0" w:line="276" w:lineRule="auto"/>
              <w:ind w:left="0" w:firstLine="0"/>
              <w:jc w:val="center"/>
              <w:rPr>
                <w:sz w:val="28"/>
                <w:szCs w:val="28"/>
              </w:rPr>
            </w:pPr>
            <w:proofErr w:type="spellStart"/>
            <w:r w:rsidRPr="00656905">
              <w:rPr>
                <w:sz w:val="28"/>
                <w:szCs w:val="28"/>
                <w:shd w:val="clear" w:color="auto" w:fill="FFFFFF"/>
              </w:rPr>
              <w:t>ния</w:t>
            </w:r>
            <w:proofErr w:type="spellEnd"/>
          </w:p>
        </w:tc>
        <w:tc>
          <w:tcPr>
            <w:tcW w:w="2835" w:type="dxa"/>
            <w:gridSpan w:val="2"/>
            <w:tcBorders>
              <w:top w:val="single" w:sz="4" w:space="0" w:color="000000"/>
              <w:left w:val="single" w:sz="4" w:space="0" w:color="000000"/>
              <w:bottom w:val="single" w:sz="4" w:space="0" w:color="000000"/>
              <w:right w:val="single" w:sz="4" w:space="0" w:color="000000"/>
            </w:tcBorders>
          </w:tcPr>
          <w:p w14:paraId="198C5879" w14:textId="77777777" w:rsidR="00AE3A96" w:rsidRPr="00656905" w:rsidRDefault="00AE3A96" w:rsidP="00FF7C6C">
            <w:pPr>
              <w:spacing w:line="276" w:lineRule="auto"/>
              <w:ind w:firstLine="0"/>
              <w:jc w:val="center"/>
              <w:rPr>
                <w:sz w:val="28"/>
                <w:szCs w:val="28"/>
              </w:rPr>
            </w:pPr>
            <w:r w:rsidRPr="00656905">
              <w:rPr>
                <w:sz w:val="28"/>
                <w:szCs w:val="28"/>
              </w:rPr>
              <w:t>Прогноз на 2024 год</w:t>
            </w:r>
          </w:p>
        </w:tc>
        <w:tc>
          <w:tcPr>
            <w:tcW w:w="1418" w:type="dxa"/>
            <w:vMerge w:val="restart"/>
            <w:tcBorders>
              <w:top w:val="single" w:sz="4" w:space="0" w:color="000000"/>
              <w:left w:val="single" w:sz="4" w:space="0" w:color="000000"/>
              <w:bottom w:val="single" w:sz="4" w:space="0" w:color="000000"/>
              <w:right w:val="single" w:sz="4" w:space="0" w:color="000000"/>
            </w:tcBorders>
          </w:tcPr>
          <w:p w14:paraId="382ACC4F" w14:textId="77777777" w:rsidR="00AE3A96" w:rsidRPr="00656905" w:rsidRDefault="00AE3A96" w:rsidP="00FF7C6C">
            <w:pPr>
              <w:spacing w:line="276" w:lineRule="auto"/>
              <w:ind w:firstLine="0"/>
              <w:jc w:val="center"/>
              <w:rPr>
                <w:sz w:val="28"/>
                <w:szCs w:val="28"/>
              </w:rPr>
            </w:pPr>
            <w:r w:rsidRPr="00656905">
              <w:rPr>
                <w:sz w:val="28"/>
                <w:szCs w:val="28"/>
              </w:rPr>
              <w:t>2024 год (оценка)</w:t>
            </w:r>
          </w:p>
        </w:tc>
      </w:tr>
      <w:tr w:rsidR="00AE3A96" w:rsidRPr="00656905" w14:paraId="092290BF" w14:textId="77777777" w:rsidTr="00FF7C6C">
        <w:trPr>
          <w:cantSplit/>
          <w:trHeight w:val="287"/>
        </w:trPr>
        <w:tc>
          <w:tcPr>
            <w:tcW w:w="3686" w:type="dxa"/>
            <w:vMerge/>
            <w:tcBorders>
              <w:top w:val="single" w:sz="4" w:space="0" w:color="000000"/>
              <w:left w:val="single" w:sz="4" w:space="0" w:color="000000"/>
              <w:bottom w:val="single" w:sz="4" w:space="0" w:color="000000"/>
              <w:right w:val="nil"/>
            </w:tcBorders>
            <w:vAlign w:val="center"/>
          </w:tcPr>
          <w:p w14:paraId="03CB97AC" w14:textId="77777777" w:rsidR="00AE3A96" w:rsidRPr="00656905" w:rsidRDefault="00AE3A96" w:rsidP="00FF7C6C">
            <w:pPr>
              <w:suppressAutoHyphens w:val="0"/>
              <w:spacing w:line="276" w:lineRule="auto"/>
              <w:ind w:firstLine="0"/>
              <w:jc w:val="center"/>
              <w:rPr>
                <w:sz w:val="28"/>
                <w:szCs w:val="28"/>
              </w:rPr>
            </w:pPr>
          </w:p>
        </w:tc>
        <w:tc>
          <w:tcPr>
            <w:tcW w:w="1559" w:type="dxa"/>
            <w:vMerge/>
            <w:tcBorders>
              <w:top w:val="single" w:sz="4" w:space="0" w:color="000000"/>
              <w:left w:val="single" w:sz="4" w:space="0" w:color="000000"/>
              <w:bottom w:val="single" w:sz="4" w:space="0" w:color="000000"/>
              <w:right w:val="nil"/>
            </w:tcBorders>
            <w:vAlign w:val="center"/>
          </w:tcPr>
          <w:p w14:paraId="348643BA" w14:textId="77777777" w:rsidR="00AE3A96" w:rsidRPr="00656905" w:rsidRDefault="00AE3A96" w:rsidP="00FF7C6C">
            <w:pPr>
              <w:suppressAutoHyphens w:val="0"/>
              <w:spacing w:line="276" w:lineRule="auto"/>
              <w:ind w:firstLine="0"/>
              <w:jc w:val="center"/>
              <w:rPr>
                <w:sz w:val="28"/>
                <w:szCs w:val="28"/>
              </w:rPr>
            </w:pPr>
          </w:p>
        </w:tc>
        <w:tc>
          <w:tcPr>
            <w:tcW w:w="1418" w:type="dxa"/>
            <w:tcBorders>
              <w:top w:val="single" w:sz="4" w:space="0" w:color="000000"/>
              <w:left w:val="single" w:sz="4" w:space="0" w:color="000000"/>
              <w:bottom w:val="single" w:sz="4" w:space="0" w:color="000000"/>
            </w:tcBorders>
            <w:vAlign w:val="center"/>
          </w:tcPr>
          <w:p w14:paraId="1DE110C9" w14:textId="77777777" w:rsidR="00AE3A96" w:rsidRPr="00656905" w:rsidRDefault="00AE3A96" w:rsidP="00FF7C6C">
            <w:pPr>
              <w:ind w:firstLine="0"/>
              <w:jc w:val="center"/>
              <w:rPr>
                <w:sz w:val="28"/>
                <w:szCs w:val="28"/>
                <w:lang w:eastAsia="ru-RU"/>
              </w:rPr>
            </w:pPr>
            <w:r w:rsidRPr="00656905">
              <w:rPr>
                <w:sz w:val="28"/>
                <w:szCs w:val="28"/>
                <w:lang w:eastAsia="ru-RU"/>
              </w:rPr>
              <w:t>1 вариант (консерва</w:t>
            </w:r>
          </w:p>
          <w:p w14:paraId="5E4DBD2B" w14:textId="77777777" w:rsidR="00AE3A96" w:rsidRPr="00656905" w:rsidRDefault="00AE3A96" w:rsidP="00FF7C6C">
            <w:pPr>
              <w:keepNext/>
              <w:keepLines/>
              <w:spacing w:line="276" w:lineRule="auto"/>
              <w:ind w:firstLine="0"/>
              <w:jc w:val="center"/>
              <w:rPr>
                <w:sz w:val="28"/>
                <w:szCs w:val="28"/>
              </w:rPr>
            </w:pPr>
            <w:proofErr w:type="spellStart"/>
            <w:r w:rsidRPr="00656905">
              <w:rPr>
                <w:sz w:val="28"/>
                <w:szCs w:val="28"/>
                <w:lang w:eastAsia="ru-RU"/>
              </w:rPr>
              <w:t>тивный</w:t>
            </w:r>
            <w:proofErr w:type="spellEnd"/>
            <w:r w:rsidRPr="00656905">
              <w:rPr>
                <w:sz w:val="28"/>
                <w:szCs w:val="28"/>
                <w:lang w:eastAsia="ru-RU"/>
              </w:rPr>
              <w:t>)</w:t>
            </w:r>
          </w:p>
        </w:tc>
        <w:tc>
          <w:tcPr>
            <w:tcW w:w="1417" w:type="dxa"/>
            <w:tcBorders>
              <w:top w:val="single" w:sz="4" w:space="0" w:color="000000"/>
              <w:left w:val="single" w:sz="4" w:space="0" w:color="000000"/>
              <w:bottom w:val="single" w:sz="4" w:space="0" w:color="000000"/>
            </w:tcBorders>
            <w:vAlign w:val="center"/>
          </w:tcPr>
          <w:p w14:paraId="675F05C4" w14:textId="77777777" w:rsidR="00AE3A96" w:rsidRPr="00656905" w:rsidRDefault="00AE3A96" w:rsidP="00FF7C6C">
            <w:pPr>
              <w:ind w:firstLine="0"/>
              <w:jc w:val="center"/>
              <w:rPr>
                <w:sz w:val="28"/>
                <w:szCs w:val="28"/>
                <w:lang w:eastAsia="ru-RU"/>
              </w:rPr>
            </w:pPr>
            <w:r w:rsidRPr="00656905">
              <w:rPr>
                <w:sz w:val="28"/>
                <w:szCs w:val="28"/>
                <w:lang w:eastAsia="ru-RU"/>
              </w:rPr>
              <w:t>2 вариант</w:t>
            </w:r>
          </w:p>
          <w:p w14:paraId="436D26AA" w14:textId="77777777" w:rsidR="00AE3A96" w:rsidRPr="00656905" w:rsidRDefault="00AE3A96" w:rsidP="00FF7C6C">
            <w:pPr>
              <w:keepNext/>
              <w:keepLines/>
              <w:spacing w:line="276" w:lineRule="auto"/>
              <w:ind w:firstLine="0"/>
              <w:jc w:val="center"/>
              <w:rPr>
                <w:sz w:val="28"/>
                <w:szCs w:val="28"/>
              </w:rPr>
            </w:pPr>
            <w:r w:rsidRPr="00656905">
              <w:rPr>
                <w:sz w:val="28"/>
                <w:szCs w:val="28"/>
                <w:lang w:eastAsia="ru-RU"/>
              </w:rPr>
              <w:t>(базовый)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712844" w14:textId="77777777" w:rsidR="00AE3A96" w:rsidRPr="00656905" w:rsidRDefault="00AE3A96" w:rsidP="00FF7C6C">
            <w:pPr>
              <w:suppressAutoHyphens w:val="0"/>
              <w:spacing w:line="276" w:lineRule="auto"/>
              <w:ind w:firstLine="0"/>
              <w:jc w:val="center"/>
              <w:rPr>
                <w:sz w:val="28"/>
                <w:szCs w:val="28"/>
              </w:rPr>
            </w:pPr>
          </w:p>
        </w:tc>
      </w:tr>
      <w:tr w:rsidR="00AE3A96" w:rsidRPr="00656905" w14:paraId="03894444" w14:textId="77777777" w:rsidTr="00FF7C6C">
        <w:trPr>
          <w:trHeight w:val="405"/>
        </w:trPr>
        <w:tc>
          <w:tcPr>
            <w:tcW w:w="3686" w:type="dxa"/>
            <w:tcBorders>
              <w:top w:val="single" w:sz="4" w:space="0" w:color="000000"/>
              <w:left w:val="single" w:sz="4" w:space="0" w:color="000000"/>
              <w:bottom w:val="single" w:sz="4" w:space="0" w:color="000000"/>
              <w:right w:val="nil"/>
            </w:tcBorders>
            <w:shd w:val="clear" w:color="auto" w:fill="auto"/>
            <w:vAlign w:val="center"/>
          </w:tcPr>
          <w:p w14:paraId="0E17B346" w14:textId="77777777" w:rsidR="00AE3A96" w:rsidRPr="00656905" w:rsidRDefault="00AE3A96" w:rsidP="00FF7C6C">
            <w:pPr>
              <w:pStyle w:val="230"/>
              <w:keepNext/>
              <w:keepLines/>
              <w:spacing w:after="0" w:line="240" w:lineRule="auto"/>
              <w:ind w:left="0" w:firstLine="0"/>
              <w:rPr>
                <w:sz w:val="28"/>
                <w:szCs w:val="28"/>
              </w:rPr>
            </w:pPr>
            <w:r w:rsidRPr="00656905">
              <w:rPr>
                <w:sz w:val="28"/>
                <w:szCs w:val="28"/>
              </w:rPr>
              <w:t>Оборот розничной торговли</w:t>
            </w:r>
          </w:p>
        </w:tc>
        <w:tc>
          <w:tcPr>
            <w:tcW w:w="1559" w:type="dxa"/>
            <w:tcBorders>
              <w:top w:val="single" w:sz="4" w:space="0" w:color="000000"/>
              <w:left w:val="single" w:sz="4" w:space="0" w:color="000000"/>
              <w:bottom w:val="single" w:sz="4" w:space="0" w:color="000000"/>
              <w:right w:val="nil"/>
            </w:tcBorders>
            <w:shd w:val="clear" w:color="auto" w:fill="auto"/>
            <w:vAlign w:val="center"/>
          </w:tcPr>
          <w:p w14:paraId="3E454DA3"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млн. рублей</w:t>
            </w:r>
          </w:p>
        </w:tc>
        <w:tc>
          <w:tcPr>
            <w:tcW w:w="1418" w:type="dxa"/>
            <w:tcBorders>
              <w:top w:val="single" w:sz="4" w:space="0" w:color="000000"/>
              <w:left w:val="single" w:sz="4" w:space="0" w:color="000000"/>
              <w:bottom w:val="single" w:sz="4" w:space="0" w:color="000000"/>
              <w:right w:val="nil"/>
            </w:tcBorders>
            <w:shd w:val="clear" w:color="auto" w:fill="auto"/>
            <w:vAlign w:val="center"/>
          </w:tcPr>
          <w:p w14:paraId="03C02B74"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241</w:t>
            </w:r>
            <w:r>
              <w:rPr>
                <w:sz w:val="28"/>
                <w:szCs w:val="28"/>
              </w:rPr>
              <w:t xml:space="preserve"> </w:t>
            </w:r>
            <w:r w:rsidRPr="00656905">
              <w:rPr>
                <w:sz w:val="28"/>
                <w:szCs w:val="28"/>
              </w:rPr>
              <w:t>481</w:t>
            </w:r>
          </w:p>
        </w:tc>
        <w:tc>
          <w:tcPr>
            <w:tcW w:w="1417" w:type="dxa"/>
            <w:tcBorders>
              <w:top w:val="single" w:sz="4" w:space="0" w:color="000000"/>
              <w:left w:val="single" w:sz="4" w:space="0" w:color="000000"/>
              <w:bottom w:val="single" w:sz="4" w:space="0" w:color="000000"/>
              <w:right w:val="nil"/>
            </w:tcBorders>
            <w:shd w:val="clear" w:color="auto" w:fill="auto"/>
            <w:vAlign w:val="center"/>
          </w:tcPr>
          <w:p w14:paraId="7E4FAE52"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248</w:t>
            </w:r>
            <w:r>
              <w:rPr>
                <w:sz w:val="28"/>
                <w:szCs w:val="28"/>
              </w:rPr>
              <w:t xml:space="preserve"> </w:t>
            </w:r>
            <w:r w:rsidRPr="00656905">
              <w:rPr>
                <w:sz w:val="28"/>
                <w:szCs w:val="28"/>
              </w:rPr>
              <w:t>276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F6DEF" w14:textId="1A5C10A3" w:rsidR="00AE3A96" w:rsidRPr="00656905" w:rsidRDefault="00AE3A96" w:rsidP="006A3770">
            <w:pPr>
              <w:pStyle w:val="230"/>
              <w:keepNext/>
              <w:keepLines/>
              <w:spacing w:after="0" w:line="240" w:lineRule="auto"/>
              <w:ind w:left="0" w:firstLine="0"/>
              <w:jc w:val="center"/>
              <w:rPr>
                <w:sz w:val="28"/>
                <w:szCs w:val="28"/>
              </w:rPr>
            </w:pPr>
            <w:r w:rsidRPr="006A3770">
              <w:rPr>
                <w:sz w:val="28"/>
                <w:szCs w:val="28"/>
              </w:rPr>
              <w:t>2</w:t>
            </w:r>
            <w:r w:rsidR="006A3770" w:rsidRPr="006A3770">
              <w:rPr>
                <w:sz w:val="28"/>
                <w:szCs w:val="28"/>
              </w:rPr>
              <w:t>84</w:t>
            </w:r>
            <w:r w:rsidRPr="006A3770">
              <w:rPr>
                <w:sz w:val="28"/>
                <w:szCs w:val="28"/>
              </w:rPr>
              <w:t> </w:t>
            </w:r>
            <w:r w:rsidR="006A3770" w:rsidRPr="006A3770">
              <w:rPr>
                <w:sz w:val="28"/>
                <w:szCs w:val="28"/>
              </w:rPr>
              <w:t>595</w:t>
            </w:r>
            <w:r w:rsidRPr="006A3770">
              <w:rPr>
                <w:sz w:val="28"/>
                <w:szCs w:val="28"/>
              </w:rPr>
              <w:t>,</w:t>
            </w:r>
            <w:r w:rsidR="006A3770" w:rsidRPr="006A3770">
              <w:rPr>
                <w:sz w:val="28"/>
                <w:szCs w:val="28"/>
              </w:rPr>
              <w:t>0</w:t>
            </w:r>
          </w:p>
        </w:tc>
      </w:tr>
      <w:tr w:rsidR="00AE3A96" w:rsidRPr="0075091D" w14:paraId="032FA4F5" w14:textId="77777777" w:rsidTr="00FF7C6C">
        <w:trPr>
          <w:trHeight w:val="405"/>
        </w:trPr>
        <w:tc>
          <w:tcPr>
            <w:tcW w:w="3686" w:type="dxa"/>
            <w:tcBorders>
              <w:top w:val="single" w:sz="4" w:space="0" w:color="000000"/>
              <w:left w:val="single" w:sz="4" w:space="0" w:color="000000"/>
              <w:bottom w:val="single" w:sz="4" w:space="0" w:color="000000"/>
              <w:right w:val="nil"/>
            </w:tcBorders>
            <w:shd w:val="clear" w:color="auto" w:fill="auto"/>
            <w:vAlign w:val="center"/>
          </w:tcPr>
          <w:p w14:paraId="440CA165" w14:textId="77777777" w:rsidR="00AE3A96" w:rsidRPr="00656905" w:rsidRDefault="00AE3A96" w:rsidP="00FF7C6C">
            <w:pPr>
              <w:pStyle w:val="230"/>
              <w:keepNext/>
              <w:keepLines/>
              <w:spacing w:after="0" w:line="240" w:lineRule="auto"/>
              <w:ind w:left="0" w:firstLine="0"/>
              <w:rPr>
                <w:sz w:val="28"/>
                <w:szCs w:val="28"/>
              </w:rPr>
            </w:pPr>
            <w:r w:rsidRPr="00656905">
              <w:rPr>
                <w:sz w:val="28"/>
                <w:szCs w:val="28"/>
              </w:rPr>
              <w:t>Индекс физического объема оборота розничной торговли</w:t>
            </w:r>
          </w:p>
        </w:tc>
        <w:tc>
          <w:tcPr>
            <w:tcW w:w="1559" w:type="dxa"/>
            <w:tcBorders>
              <w:top w:val="single" w:sz="4" w:space="0" w:color="000000"/>
              <w:left w:val="single" w:sz="4" w:space="0" w:color="000000"/>
              <w:bottom w:val="single" w:sz="4" w:space="0" w:color="000000"/>
              <w:right w:val="nil"/>
            </w:tcBorders>
            <w:shd w:val="clear" w:color="auto" w:fill="auto"/>
            <w:vAlign w:val="center"/>
          </w:tcPr>
          <w:p w14:paraId="33987E7A"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w:t>
            </w:r>
          </w:p>
        </w:tc>
        <w:tc>
          <w:tcPr>
            <w:tcW w:w="1418" w:type="dxa"/>
            <w:tcBorders>
              <w:top w:val="single" w:sz="4" w:space="0" w:color="000000"/>
              <w:left w:val="single" w:sz="4" w:space="0" w:color="000000"/>
              <w:bottom w:val="single" w:sz="4" w:space="0" w:color="000000"/>
              <w:right w:val="nil"/>
            </w:tcBorders>
            <w:shd w:val="clear" w:color="auto" w:fill="auto"/>
            <w:vAlign w:val="center"/>
          </w:tcPr>
          <w:p w14:paraId="7C38DF8A"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99,0</w:t>
            </w:r>
          </w:p>
        </w:tc>
        <w:tc>
          <w:tcPr>
            <w:tcW w:w="1417" w:type="dxa"/>
            <w:tcBorders>
              <w:top w:val="single" w:sz="4" w:space="0" w:color="000000"/>
              <w:left w:val="single" w:sz="4" w:space="0" w:color="000000"/>
              <w:bottom w:val="single" w:sz="4" w:space="0" w:color="000000"/>
              <w:right w:val="nil"/>
            </w:tcBorders>
            <w:shd w:val="clear" w:color="auto" w:fill="auto"/>
            <w:vAlign w:val="center"/>
          </w:tcPr>
          <w:p w14:paraId="2CE4AD71" w14:textId="77777777" w:rsidR="00AE3A96" w:rsidRPr="00656905" w:rsidRDefault="00AE3A96" w:rsidP="00FF7C6C">
            <w:pPr>
              <w:pStyle w:val="230"/>
              <w:keepNext/>
              <w:keepLines/>
              <w:spacing w:after="0" w:line="240" w:lineRule="auto"/>
              <w:ind w:left="0" w:firstLine="0"/>
              <w:jc w:val="center"/>
              <w:rPr>
                <w:sz w:val="28"/>
                <w:szCs w:val="28"/>
              </w:rPr>
            </w:pPr>
            <w:r w:rsidRPr="00656905">
              <w:rPr>
                <w:sz w:val="28"/>
                <w:szCs w:val="28"/>
              </w:rPr>
              <w:t>101,4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E88B6" w14:textId="00752705" w:rsidR="00AE3A96" w:rsidRPr="00656905" w:rsidRDefault="00AE3A96" w:rsidP="006A3770">
            <w:pPr>
              <w:pStyle w:val="230"/>
              <w:keepNext/>
              <w:keepLines/>
              <w:spacing w:after="0" w:line="240" w:lineRule="auto"/>
              <w:ind w:left="0" w:firstLine="0"/>
              <w:jc w:val="center"/>
              <w:rPr>
                <w:sz w:val="28"/>
                <w:szCs w:val="28"/>
              </w:rPr>
            </w:pPr>
            <w:r>
              <w:rPr>
                <w:sz w:val="28"/>
                <w:szCs w:val="28"/>
              </w:rPr>
              <w:t>10</w:t>
            </w:r>
            <w:r w:rsidR="006A3770">
              <w:rPr>
                <w:sz w:val="28"/>
                <w:szCs w:val="28"/>
              </w:rPr>
              <w:t>9</w:t>
            </w:r>
            <w:r>
              <w:rPr>
                <w:sz w:val="28"/>
                <w:szCs w:val="28"/>
              </w:rPr>
              <w:t>,</w:t>
            </w:r>
            <w:r w:rsidR="006A3770">
              <w:rPr>
                <w:sz w:val="28"/>
                <w:szCs w:val="28"/>
              </w:rPr>
              <w:t>6</w:t>
            </w:r>
          </w:p>
        </w:tc>
      </w:tr>
    </w:tbl>
    <w:p w14:paraId="3EE16ADA" w14:textId="77777777" w:rsidR="005D1765" w:rsidRDefault="005D1765" w:rsidP="00AE3A96">
      <w:pPr>
        <w:widowControl w:val="0"/>
        <w:suppressAutoHyphens w:val="0"/>
        <w:autoSpaceDE w:val="0"/>
        <w:autoSpaceDN w:val="0"/>
        <w:adjustRightInd w:val="0"/>
        <w:spacing w:line="276" w:lineRule="auto"/>
        <w:rPr>
          <w:rFonts w:eastAsiaTheme="minorEastAsia"/>
          <w:sz w:val="28"/>
          <w:szCs w:val="28"/>
          <w:lang w:eastAsia="ru-RU"/>
        </w:rPr>
      </w:pPr>
    </w:p>
    <w:p w14:paraId="5AC340ED" w14:textId="0A2B64F7" w:rsidR="00AE3A96" w:rsidRPr="00797155"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797155">
        <w:rPr>
          <w:rFonts w:eastAsiaTheme="minorEastAsia"/>
          <w:sz w:val="28"/>
          <w:szCs w:val="28"/>
          <w:lang w:eastAsia="ru-RU"/>
        </w:rPr>
        <w:t xml:space="preserve">На фоне роста денежных доходов и потребительского спроса населения с учетом сложившегося значения показателя за </w:t>
      </w:r>
      <w:r w:rsidRPr="00797155">
        <w:rPr>
          <w:rFonts w:eastAsiaTheme="minorEastAsia"/>
          <w:sz w:val="28"/>
          <w:szCs w:val="28"/>
          <w:lang w:val="en-US" w:eastAsia="ru-RU"/>
        </w:rPr>
        <w:t>I</w:t>
      </w:r>
      <w:r w:rsidRPr="00797155">
        <w:rPr>
          <w:rFonts w:eastAsiaTheme="minorEastAsia"/>
          <w:sz w:val="28"/>
          <w:szCs w:val="28"/>
          <w:lang w:eastAsia="ru-RU"/>
        </w:rPr>
        <w:t xml:space="preserve"> полугодие 2024 года прогнозное значение оборота розничной торговли по городскому округу Тольятти </w:t>
      </w:r>
      <w:r w:rsidR="005A4867">
        <w:rPr>
          <w:rFonts w:eastAsiaTheme="minorEastAsia"/>
          <w:sz w:val="28"/>
          <w:szCs w:val="28"/>
          <w:lang w:eastAsia="ru-RU"/>
        </w:rPr>
        <w:t>на</w:t>
      </w:r>
      <w:r w:rsidRPr="00797155">
        <w:rPr>
          <w:rFonts w:eastAsiaTheme="minorEastAsia"/>
          <w:sz w:val="28"/>
          <w:szCs w:val="28"/>
          <w:lang w:eastAsia="ru-RU"/>
        </w:rPr>
        <w:t xml:space="preserve"> 2024 год </w:t>
      </w:r>
      <w:r w:rsidR="005A4867">
        <w:rPr>
          <w:rFonts w:eastAsiaTheme="minorEastAsia"/>
          <w:sz w:val="28"/>
          <w:szCs w:val="28"/>
          <w:lang w:eastAsia="ru-RU"/>
        </w:rPr>
        <w:t>увеличено до</w:t>
      </w:r>
      <w:r w:rsidRPr="006A3770">
        <w:rPr>
          <w:rFonts w:eastAsiaTheme="minorEastAsia"/>
          <w:sz w:val="28"/>
          <w:szCs w:val="28"/>
          <w:lang w:eastAsia="ru-RU"/>
        </w:rPr>
        <w:t xml:space="preserve"> 2</w:t>
      </w:r>
      <w:r w:rsidR="006A3770" w:rsidRPr="006A3770">
        <w:rPr>
          <w:rFonts w:eastAsiaTheme="minorEastAsia"/>
          <w:sz w:val="28"/>
          <w:szCs w:val="28"/>
          <w:lang w:eastAsia="ru-RU"/>
        </w:rPr>
        <w:t>8</w:t>
      </w:r>
      <w:r w:rsidRPr="006A3770">
        <w:rPr>
          <w:rFonts w:eastAsiaTheme="minorEastAsia"/>
          <w:sz w:val="28"/>
          <w:szCs w:val="28"/>
          <w:lang w:eastAsia="ru-RU"/>
        </w:rPr>
        <w:t>4 </w:t>
      </w:r>
      <w:r w:rsidR="006A3770" w:rsidRPr="006A3770">
        <w:rPr>
          <w:rFonts w:eastAsiaTheme="minorEastAsia"/>
          <w:sz w:val="28"/>
          <w:szCs w:val="28"/>
          <w:lang w:eastAsia="ru-RU"/>
        </w:rPr>
        <w:t>595</w:t>
      </w:r>
      <w:r w:rsidRPr="006A3770">
        <w:rPr>
          <w:rFonts w:eastAsiaTheme="minorEastAsia"/>
          <w:sz w:val="28"/>
          <w:szCs w:val="28"/>
          <w:lang w:eastAsia="ru-RU"/>
        </w:rPr>
        <w:t>,0 млн. рублей</w:t>
      </w:r>
      <w:r w:rsidR="005A4867">
        <w:rPr>
          <w:rFonts w:eastAsiaTheme="minorEastAsia"/>
          <w:sz w:val="28"/>
          <w:szCs w:val="28"/>
          <w:lang w:eastAsia="ru-RU"/>
        </w:rPr>
        <w:t xml:space="preserve"> с</w:t>
      </w:r>
      <w:r w:rsidRPr="006A3770">
        <w:rPr>
          <w:rFonts w:eastAsiaTheme="minorEastAsia"/>
          <w:sz w:val="28"/>
          <w:szCs w:val="28"/>
          <w:lang w:eastAsia="ru-RU"/>
        </w:rPr>
        <w:t xml:space="preserve"> рост</w:t>
      </w:r>
      <w:r w:rsidR="005A4867">
        <w:rPr>
          <w:rFonts w:eastAsiaTheme="minorEastAsia"/>
          <w:sz w:val="28"/>
          <w:szCs w:val="28"/>
          <w:lang w:eastAsia="ru-RU"/>
        </w:rPr>
        <w:t>ом</w:t>
      </w:r>
      <w:r w:rsidRPr="006A3770">
        <w:rPr>
          <w:rFonts w:eastAsiaTheme="minorEastAsia"/>
          <w:sz w:val="28"/>
          <w:szCs w:val="28"/>
          <w:lang w:eastAsia="ru-RU"/>
        </w:rPr>
        <w:t xml:space="preserve"> на </w:t>
      </w:r>
      <w:r w:rsidR="006A3770" w:rsidRPr="006A3770">
        <w:rPr>
          <w:rFonts w:eastAsiaTheme="minorEastAsia"/>
          <w:sz w:val="28"/>
          <w:szCs w:val="28"/>
          <w:lang w:eastAsia="ru-RU"/>
        </w:rPr>
        <w:t>9</w:t>
      </w:r>
      <w:r w:rsidRPr="006A3770">
        <w:rPr>
          <w:rFonts w:eastAsiaTheme="minorEastAsia"/>
          <w:sz w:val="28"/>
          <w:szCs w:val="28"/>
          <w:lang w:eastAsia="ru-RU"/>
        </w:rPr>
        <w:t>,</w:t>
      </w:r>
      <w:r w:rsidR="006A3770" w:rsidRPr="006A3770">
        <w:rPr>
          <w:rFonts w:eastAsiaTheme="minorEastAsia"/>
          <w:sz w:val="28"/>
          <w:szCs w:val="28"/>
          <w:lang w:eastAsia="ru-RU"/>
        </w:rPr>
        <w:t>6</w:t>
      </w:r>
      <w:r w:rsidRPr="006A3770">
        <w:rPr>
          <w:rFonts w:eastAsiaTheme="minorEastAsia"/>
          <w:sz w:val="28"/>
          <w:szCs w:val="28"/>
          <w:lang w:eastAsia="ru-RU"/>
        </w:rPr>
        <w:t xml:space="preserve">% в </w:t>
      </w:r>
      <w:r w:rsidRPr="006A3770">
        <w:rPr>
          <w:rFonts w:eastAsiaTheme="minorEastAsia"/>
          <w:sz w:val="28"/>
          <w:szCs w:val="28"/>
          <w:lang w:eastAsia="ru-RU"/>
        </w:rPr>
        <w:lastRenderedPageBreak/>
        <w:t>сопоставимых ценах относительно 2023 года.</w:t>
      </w:r>
    </w:p>
    <w:p w14:paraId="0F9EA0DD" w14:textId="77777777" w:rsidR="00AE3A96" w:rsidRPr="003501D8"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В настоящее время инфраструктура розничной торговли в городском округе Тольятти представлена достаточно развитой сетью торговых организаций.</w:t>
      </w:r>
    </w:p>
    <w:p w14:paraId="538DECD1" w14:textId="7125C90B" w:rsidR="00AE3A96" w:rsidRPr="003501D8" w:rsidRDefault="00AE3A96" w:rsidP="00AE3A96">
      <w:pPr>
        <w:pStyle w:val="aff0"/>
        <w:spacing w:line="276" w:lineRule="auto"/>
        <w:rPr>
          <w:rFonts w:eastAsiaTheme="minorEastAsia"/>
          <w:szCs w:val="28"/>
          <w:lang w:eastAsia="ru-RU"/>
        </w:rPr>
      </w:pPr>
      <w:r w:rsidRPr="003501D8">
        <w:rPr>
          <w:rFonts w:eastAsiaTheme="minorEastAsia"/>
          <w:szCs w:val="28"/>
          <w:lang w:eastAsia="ru-RU"/>
        </w:rPr>
        <w:t xml:space="preserve">По </w:t>
      </w:r>
      <w:r w:rsidRPr="006A3770">
        <w:rPr>
          <w:rFonts w:eastAsiaTheme="minorEastAsia"/>
          <w:szCs w:val="28"/>
          <w:lang w:eastAsia="ru-RU"/>
        </w:rPr>
        <w:t>состоянию на 01.07.202</w:t>
      </w:r>
      <w:r w:rsidR="006A3770" w:rsidRPr="006A3770">
        <w:rPr>
          <w:rFonts w:eastAsiaTheme="minorEastAsia"/>
          <w:szCs w:val="28"/>
          <w:lang w:eastAsia="ru-RU"/>
        </w:rPr>
        <w:t>4</w:t>
      </w:r>
      <w:r w:rsidRPr="006A3770">
        <w:rPr>
          <w:rFonts w:eastAsiaTheme="minorEastAsia"/>
          <w:szCs w:val="28"/>
          <w:lang w:eastAsia="ru-RU"/>
        </w:rPr>
        <w:t xml:space="preserve"> в городском округе Тольятти</w:t>
      </w:r>
      <w:r w:rsidRPr="003501D8">
        <w:rPr>
          <w:rFonts w:eastAsiaTheme="minorEastAsia"/>
          <w:szCs w:val="28"/>
          <w:lang w:eastAsia="ru-RU"/>
        </w:rPr>
        <w:t xml:space="preserve"> действуют около 12 тыс. предприятий торговли, более 0,8 тыс. предприятий общественного питания и около 2,0 тыс. предприятий бытового обслуживания населения. </w:t>
      </w:r>
    </w:p>
    <w:p w14:paraId="06C2E00D" w14:textId="77777777" w:rsidR="00AE3A96" w:rsidRPr="003501D8"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В настоящее время количество крупных торговых центров в городском округе Тольятти составляет более 120 единиц: ТРК «Русь на Волге», TРК «Парк Хаус», ТЦ «Мадагаскар», ТЦ «Апельсин», ТРК «Капитал», ООО «</w:t>
      </w:r>
      <w:proofErr w:type="spellStart"/>
      <w:r w:rsidRPr="003501D8">
        <w:rPr>
          <w:rFonts w:eastAsiaTheme="minorEastAsia"/>
          <w:sz w:val="28"/>
          <w:szCs w:val="28"/>
          <w:lang w:eastAsia="ru-RU"/>
        </w:rPr>
        <w:t>Мегастрой</w:t>
      </w:r>
      <w:proofErr w:type="spellEnd"/>
      <w:r w:rsidRPr="003501D8">
        <w:rPr>
          <w:rFonts w:eastAsiaTheme="minorEastAsia"/>
          <w:sz w:val="28"/>
          <w:szCs w:val="28"/>
          <w:lang w:eastAsia="ru-RU"/>
        </w:rPr>
        <w:t>» и другие.</w:t>
      </w:r>
    </w:p>
    <w:p w14:paraId="7D1A0931" w14:textId="77777777" w:rsidR="00AE3A96" w:rsidRPr="003501D8"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На территории городского округа Тольятти осуществляют деятельность 3 рынка с разрешениями на право организации розничной торговли.</w:t>
      </w:r>
    </w:p>
    <w:p w14:paraId="6ADF9F06" w14:textId="77777777" w:rsidR="00AE3A96" w:rsidRPr="003501D8" w:rsidRDefault="00AE3A96" w:rsidP="00AE3A96">
      <w:pPr>
        <w:widowControl w:val="0"/>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За январь-июнь 2024 года проведены 23 ярмарки, включенные в реестр Самарской области.</w:t>
      </w:r>
    </w:p>
    <w:p w14:paraId="1FE49DB2" w14:textId="02365B93" w:rsidR="00AE3A96" w:rsidRPr="003501D8" w:rsidRDefault="00AE3A96" w:rsidP="00AE3A96">
      <w:pPr>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Вновь открывающиеся магазины работают по методу самообслуживания, для комфорта покупателей внедряются новые технологии обслуживания - касс</w:t>
      </w:r>
      <w:r w:rsidR="00055D59">
        <w:rPr>
          <w:rFonts w:eastAsiaTheme="minorEastAsia"/>
          <w:sz w:val="28"/>
          <w:szCs w:val="28"/>
          <w:lang w:eastAsia="ru-RU"/>
        </w:rPr>
        <w:t>ы</w:t>
      </w:r>
      <w:r w:rsidRPr="003501D8">
        <w:rPr>
          <w:rFonts w:eastAsiaTheme="minorEastAsia"/>
          <w:sz w:val="28"/>
          <w:szCs w:val="28"/>
          <w:lang w:eastAsia="ru-RU"/>
        </w:rPr>
        <w:t xml:space="preserve"> самообслуживания, которые позволяют приобрести товар самостоятельно, оплатив покупки, как наличными деньгами, так и банковскими картами.</w:t>
      </w:r>
    </w:p>
    <w:p w14:paraId="20827A87" w14:textId="77777777" w:rsidR="00AE3A96" w:rsidRPr="003501D8" w:rsidRDefault="00AE3A96" w:rsidP="005D1765">
      <w:pPr>
        <w:widowControl w:val="0"/>
        <w:suppressAutoHyphens w:val="0"/>
        <w:autoSpaceDE w:val="0"/>
        <w:autoSpaceDN w:val="0"/>
        <w:adjustRightInd w:val="0"/>
        <w:spacing w:line="276" w:lineRule="auto"/>
        <w:rPr>
          <w:rFonts w:eastAsiaTheme="minorEastAsia"/>
          <w:sz w:val="28"/>
          <w:szCs w:val="28"/>
          <w:lang w:eastAsia="ru-RU"/>
        </w:rPr>
      </w:pPr>
      <w:r w:rsidRPr="003501D8">
        <w:rPr>
          <w:rFonts w:eastAsiaTheme="minorEastAsia"/>
          <w:sz w:val="28"/>
          <w:szCs w:val="28"/>
          <w:lang w:eastAsia="ru-RU"/>
        </w:rPr>
        <w:t>Кроме того, на универсальных рынках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 определено 15,0% от общего количества торговых мест, предназначенных для продажи продовольственных товаров в летнее время и 10,0% в зимнее время.</w:t>
      </w:r>
    </w:p>
    <w:p w14:paraId="1761F1C3" w14:textId="77777777" w:rsidR="001D4E73" w:rsidRPr="0015136E" w:rsidRDefault="00AE3A96" w:rsidP="005D1765">
      <w:pPr>
        <w:widowControl w:val="0"/>
        <w:suppressAutoHyphens w:val="0"/>
        <w:autoSpaceDE w:val="0"/>
        <w:autoSpaceDN w:val="0"/>
        <w:adjustRightInd w:val="0"/>
        <w:spacing w:line="276" w:lineRule="auto"/>
        <w:rPr>
          <w:rFonts w:eastAsiaTheme="minorEastAsia"/>
          <w:sz w:val="28"/>
          <w:szCs w:val="28"/>
          <w:lang w:eastAsia="ru-RU"/>
        </w:rPr>
      </w:pPr>
      <w:r w:rsidRPr="00CB08AA">
        <w:rPr>
          <w:rFonts w:eastAsiaTheme="minorEastAsia"/>
          <w:sz w:val="28"/>
          <w:szCs w:val="28"/>
          <w:lang w:eastAsia="ru-RU"/>
        </w:rPr>
        <w:t xml:space="preserve">В целях развития потребительского рынка, поддержки местных товаропроизводителей, конкурентной среды, а также для снижения и стабилизации цен на товары и услуги в отчетном периоде проводился мониторинг розничных цен на </w:t>
      </w:r>
      <w:r w:rsidRPr="00202574">
        <w:rPr>
          <w:rFonts w:eastAsiaTheme="minorEastAsia"/>
          <w:sz w:val="28"/>
          <w:szCs w:val="28"/>
          <w:lang w:eastAsia="ru-RU"/>
        </w:rPr>
        <w:t>социально значимые продовольственные товары на предприятиях розничной торговли</w:t>
      </w:r>
      <w:r w:rsidR="006A3770" w:rsidRPr="00202574">
        <w:rPr>
          <w:rFonts w:eastAsiaTheme="minorEastAsia"/>
          <w:sz w:val="28"/>
          <w:szCs w:val="28"/>
          <w:lang w:eastAsia="ru-RU"/>
        </w:rPr>
        <w:t>,</w:t>
      </w:r>
      <w:r w:rsidRPr="00202574">
        <w:rPr>
          <w:rFonts w:eastAsiaTheme="minorEastAsia"/>
          <w:sz w:val="28"/>
          <w:szCs w:val="28"/>
          <w:lang w:eastAsia="ru-RU"/>
        </w:rPr>
        <w:t xml:space="preserve"> и</w:t>
      </w:r>
      <w:r w:rsidR="006A3770" w:rsidRPr="00202574">
        <w:rPr>
          <w:rFonts w:eastAsiaTheme="minorEastAsia"/>
          <w:sz w:val="28"/>
          <w:szCs w:val="28"/>
          <w:lang w:eastAsia="ru-RU"/>
        </w:rPr>
        <w:t xml:space="preserve"> </w:t>
      </w:r>
      <w:r w:rsidRPr="00202574">
        <w:rPr>
          <w:rFonts w:eastAsiaTheme="minorEastAsia"/>
          <w:sz w:val="28"/>
          <w:szCs w:val="28"/>
          <w:lang w:eastAsia="ru-RU"/>
        </w:rPr>
        <w:t>продовольственные</w:t>
      </w:r>
      <w:r w:rsidR="006A3770" w:rsidRPr="00202574">
        <w:rPr>
          <w:rFonts w:eastAsiaTheme="minorEastAsia"/>
          <w:sz w:val="28"/>
          <w:szCs w:val="28"/>
          <w:lang w:eastAsia="ru-RU"/>
        </w:rPr>
        <w:t xml:space="preserve"> </w:t>
      </w:r>
      <w:r w:rsidRPr="00202574">
        <w:rPr>
          <w:rFonts w:eastAsiaTheme="minorEastAsia"/>
          <w:sz w:val="28"/>
          <w:szCs w:val="28"/>
          <w:lang w:eastAsia="ru-RU"/>
        </w:rPr>
        <w:t>товары</w:t>
      </w:r>
      <w:r w:rsidR="006A3770" w:rsidRPr="00202574">
        <w:rPr>
          <w:rFonts w:eastAsiaTheme="minorEastAsia"/>
          <w:sz w:val="28"/>
          <w:szCs w:val="28"/>
          <w:lang w:eastAsia="ru-RU"/>
        </w:rPr>
        <w:t xml:space="preserve"> </w:t>
      </w:r>
      <w:r w:rsidRPr="00202574">
        <w:rPr>
          <w:rFonts w:eastAsiaTheme="minorEastAsia"/>
          <w:sz w:val="28"/>
          <w:szCs w:val="28"/>
          <w:lang w:eastAsia="ru-RU"/>
        </w:rPr>
        <w:t xml:space="preserve">и сельскохозяйственную продукцию на рынках и ярмарках. Данные мониторингов </w:t>
      </w:r>
      <w:r w:rsidRPr="00202574">
        <w:rPr>
          <w:sz w:val="28"/>
          <w:szCs w:val="28"/>
        </w:rPr>
        <w:t xml:space="preserve">ежедневно передаются в министерство промышленности и торговли Самарской области через </w:t>
      </w:r>
      <w:r w:rsidR="001D4E73" w:rsidRPr="00202574">
        <w:rPr>
          <w:rFonts w:eastAsiaTheme="minorEastAsia"/>
          <w:sz w:val="28"/>
          <w:szCs w:val="28"/>
          <w:lang w:eastAsia="ru-RU"/>
        </w:rPr>
        <w:t>автоматизированное рабочее место «Мониторинг социально-экономического развития субъектов РФ».</w:t>
      </w:r>
    </w:p>
    <w:p w14:paraId="30B21859" w14:textId="77777777" w:rsidR="00AE3A96" w:rsidRPr="00D91B35" w:rsidRDefault="00AE3A96" w:rsidP="005D1765">
      <w:pPr>
        <w:pStyle w:val="3"/>
        <w:spacing w:before="120" w:after="120"/>
        <w:ind w:left="0" w:firstLine="0"/>
        <w:rPr>
          <w:sz w:val="28"/>
          <w:szCs w:val="28"/>
          <w:shd w:val="clear" w:color="auto" w:fill="FFFFFF"/>
        </w:rPr>
      </w:pPr>
      <w:r w:rsidRPr="00D91B35">
        <w:rPr>
          <w:sz w:val="28"/>
          <w:szCs w:val="28"/>
          <w:shd w:val="clear" w:color="auto" w:fill="FFFFFF"/>
        </w:rPr>
        <w:lastRenderedPageBreak/>
        <w:t>Охрана окружающей среды</w:t>
      </w:r>
      <w:bookmarkStart w:id="20" w:name="экология"/>
      <w:bookmarkEnd w:id="20"/>
    </w:p>
    <w:p w14:paraId="72725DA0" w14:textId="77777777" w:rsidR="00AE3A96" w:rsidRPr="00FF0275" w:rsidRDefault="00AE3A96" w:rsidP="005D1765">
      <w:pPr>
        <w:suppressAutoHyphens w:val="0"/>
        <w:spacing w:line="276" w:lineRule="auto"/>
        <w:ind w:firstLine="851"/>
        <w:rPr>
          <w:color w:val="000000"/>
          <w:sz w:val="28"/>
          <w:szCs w:val="28"/>
          <w:lang w:eastAsia="ru-RU"/>
        </w:rPr>
      </w:pPr>
      <w:r w:rsidRPr="00FF0275">
        <w:rPr>
          <w:color w:val="000000"/>
          <w:sz w:val="28"/>
          <w:szCs w:val="28"/>
          <w:lang w:eastAsia="ru-RU"/>
        </w:rPr>
        <w:t>Состояние окружающей среды городского округа Тольятти, обусловленное наличием на его территории крупных промышленных и автотранспортных предприятий, создает необходимость проводить целенаправленную экологическую политику.</w:t>
      </w:r>
    </w:p>
    <w:p w14:paraId="287EB099" w14:textId="3C91A771" w:rsidR="00AE3A96" w:rsidRPr="00FF0275" w:rsidRDefault="00AE3A96" w:rsidP="005D1765">
      <w:pPr>
        <w:suppressAutoHyphens w:val="0"/>
        <w:autoSpaceDE w:val="0"/>
        <w:autoSpaceDN w:val="0"/>
        <w:adjustRightInd w:val="0"/>
        <w:spacing w:line="276" w:lineRule="auto"/>
        <w:ind w:firstLine="851"/>
        <w:rPr>
          <w:color w:val="000000"/>
          <w:sz w:val="28"/>
          <w:szCs w:val="28"/>
          <w:lang w:eastAsia="ru-RU"/>
        </w:rPr>
      </w:pPr>
      <w:r w:rsidRPr="00FF0275">
        <w:rPr>
          <w:color w:val="000000"/>
          <w:sz w:val="28"/>
          <w:szCs w:val="28"/>
          <w:lang w:eastAsia="ru-RU"/>
        </w:rPr>
        <w:t xml:space="preserve">Систематическое наблюдение за содержанием в атмосферном воздухе вредных веществ на территории городского округа Тольятти осуществляется Тольяттинской специализированной гидрометеорологической обсерваторией. Наблюдения за качеством атмосферного воздуха проводятся на 8 стационарных постах наблюдения (далее по разделу - ПНЗ). На ПНЗ осуществляются наблюдения за содержанием в воздухе основных </w:t>
      </w:r>
      <w:r w:rsidR="00055D59">
        <w:rPr>
          <w:color w:val="000000"/>
          <w:sz w:val="28"/>
          <w:szCs w:val="28"/>
          <w:lang w:eastAsia="ru-RU"/>
        </w:rPr>
        <w:t xml:space="preserve">примесей </w:t>
      </w:r>
      <w:r w:rsidRPr="00FF0275">
        <w:rPr>
          <w:color w:val="000000"/>
          <w:sz w:val="28"/>
          <w:szCs w:val="28"/>
          <w:lang w:eastAsia="ru-RU"/>
        </w:rPr>
        <w:t xml:space="preserve">(пыль, диоксид азота, оксид азота, оксид углерода, диоксид серы) и специфических </w:t>
      </w:r>
      <w:r w:rsidR="00055D59" w:rsidRPr="00FF0275">
        <w:rPr>
          <w:color w:val="000000"/>
          <w:sz w:val="28"/>
          <w:szCs w:val="28"/>
          <w:lang w:eastAsia="ru-RU"/>
        </w:rPr>
        <w:t xml:space="preserve">примесей </w:t>
      </w:r>
      <w:r w:rsidRPr="00FF0275">
        <w:rPr>
          <w:color w:val="000000"/>
          <w:sz w:val="28"/>
          <w:szCs w:val="28"/>
          <w:lang w:eastAsia="ru-RU"/>
        </w:rPr>
        <w:t xml:space="preserve">(аммиак, формальдегид, </w:t>
      </w:r>
      <w:r w:rsidRPr="00A5074F">
        <w:rPr>
          <w:color w:val="000000"/>
          <w:sz w:val="28"/>
          <w:szCs w:val="28"/>
          <w:lang w:eastAsia="ru-RU"/>
        </w:rPr>
        <w:t>фенол,</w:t>
      </w:r>
      <w:r w:rsidRPr="00FF0275">
        <w:rPr>
          <w:color w:val="000000"/>
          <w:sz w:val="28"/>
          <w:szCs w:val="28"/>
          <w:lang w:eastAsia="ru-RU"/>
        </w:rPr>
        <w:t xml:space="preserve"> фтористый водород, суммарные углеводороды, бензол, толуол, этилбензол и ксилол). </w:t>
      </w:r>
    </w:p>
    <w:p w14:paraId="58004215" w14:textId="4C7AB7B5" w:rsidR="001D4E73" w:rsidRPr="00202574" w:rsidRDefault="00AE3A96" w:rsidP="001D4E73">
      <w:pPr>
        <w:suppressAutoHyphens w:val="0"/>
        <w:autoSpaceDE w:val="0"/>
        <w:autoSpaceDN w:val="0"/>
        <w:adjustRightInd w:val="0"/>
        <w:spacing w:line="276" w:lineRule="auto"/>
        <w:ind w:firstLine="851"/>
        <w:rPr>
          <w:sz w:val="28"/>
          <w:szCs w:val="28"/>
          <w:lang w:eastAsia="ru-RU"/>
        </w:rPr>
      </w:pPr>
      <w:r w:rsidRPr="00FF0275">
        <w:rPr>
          <w:color w:val="000000"/>
          <w:sz w:val="28"/>
          <w:szCs w:val="28"/>
          <w:lang w:eastAsia="ru-RU"/>
        </w:rPr>
        <w:t xml:space="preserve">Во исполнение постановления Правительства Самарской области от 24.11.2010 № 596 «Об организации работ по регулированию выбросов загрязняющих веществ в атмосферный воздух в периоды неблагоприятных метеорологических условий на территории Самарской области» на официальном </w:t>
      </w:r>
      <w:r w:rsidRPr="00202574">
        <w:rPr>
          <w:color w:val="000000"/>
          <w:sz w:val="28"/>
          <w:szCs w:val="28"/>
          <w:lang w:eastAsia="ru-RU"/>
        </w:rPr>
        <w:t xml:space="preserve">портале администрации </w:t>
      </w:r>
      <w:r w:rsidR="00E84B91" w:rsidRPr="00202574">
        <w:rPr>
          <w:color w:val="000000"/>
          <w:sz w:val="28"/>
          <w:szCs w:val="28"/>
          <w:lang w:eastAsia="ru-RU"/>
        </w:rPr>
        <w:t xml:space="preserve">городского округа Тольятти </w:t>
      </w:r>
      <w:r w:rsidRPr="00202574">
        <w:rPr>
          <w:color w:val="000000"/>
          <w:sz w:val="28"/>
          <w:szCs w:val="28"/>
          <w:lang w:eastAsia="ru-RU"/>
        </w:rPr>
        <w:t xml:space="preserve">в разделе городского хозяйства осуществляется информирование населения о наступлении </w:t>
      </w:r>
      <w:r w:rsidR="001D4E73" w:rsidRPr="00202574">
        <w:rPr>
          <w:color w:val="000000"/>
          <w:sz w:val="28"/>
          <w:szCs w:val="28"/>
          <w:lang w:eastAsia="ru-RU"/>
        </w:rPr>
        <w:t xml:space="preserve">неблагоприятных метеорологических условиях по данным </w:t>
      </w:r>
      <w:r w:rsidR="001D4E73" w:rsidRPr="00202574">
        <w:rPr>
          <w:bCs/>
          <w:sz w:val="28"/>
          <w:szCs w:val="28"/>
          <w:shd w:val="clear" w:color="auto" w:fill="FFFFFF"/>
        </w:rPr>
        <w:t xml:space="preserve">Тольяттинской специализированной гидрометеорологической обсерватории </w:t>
      </w:r>
      <w:r w:rsidR="001D4E73" w:rsidRPr="00202574">
        <w:rPr>
          <w:sz w:val="28"/>
          <w:szCs w:val="28"/>
          <w:shd w:val="clear" w:color="auto" w:fill="FFFFFF"/>
        </w:rPr>
        <w:t>Федерального государственного бюджетного учреждения</w:t>
      </w:r>
      <w:r w:rsidR="001D4E73" w:rsidRPr="00202574">
        <w:rPr>
          <w:sz w:val="28"/>
          <w:szCs w:val="28"/>
        </w:rPr>
        <w:br/>
      </w:r>
      <w:r w:rsidR="001D4E73" w:rsidRPr="00202574">
        <w:rPr>
          <w:bCs/>
          <w:sz w:val="28"/>
          <w:szCs w:val="28"/>
          <w:shd w:val="clear" w:color="auto" w:fill="FFFFFF"/>
        </w:rPr>
        <w:t> </w:t>
      </w:r>
      <w:r w:rsidR="005D1765">
        <w:rPr>
          <w:bCs/>
          <w:sz w:val="28"/>
          <w:szCs w:val="28"/>
          <w:shd w:val="clear" w:color="auto" w:fill="FFFFFF"/>
        </w:rPr>
        <w:t>«</w:t>
      </w:r>
      <w:r w:rsidR="001D4E73" w:rsidRPr="00202574">
        <w:rPr>
          <w:bCs/>
          <w:sz w:val="28"/>
          <w:szCs w:val="28"/>
          <w:shd w:val="clear" w:color="auto" w:fill="FFFFFF"/>
        </w:rPr>
        <w:t>Приволжское управление по гидрометеорологии и мониторингу окружающей среды</w:t>
      </w:r>
      <w:r w:rsidR="005D1765">
        <w:rPr>
          <w:bCs/>
          <w:sz w:val="28"/>
          <w:szCs w:val="28"/>
          <w:shd w:val="clear" w:color="auto" w:fill="FFFFFF"/>
        </w:rPr>
        <w:t>»</w:t>
      </w:r>
      <w:r w:rsidR="001D4E73" w:rsidRPr="00202574">
        <w:rPr>
          <w:bCs/>
          <w:sz w:val="28"/>
          <w:szCs w:val="28"/>
          <w:shd w:val="clear" w:color="auto" w:fill="FFFFFF"/>
        </w:rPr>
        <w:t>.</w:t>
      </w:r>
    </w:p>
    <w:p w14:paraId="1CF3F1E7" w14:textId="4642A103" w:rsidR="001D4E73" w:rsidRPr="00FF0275" w:rsidRDefault="001D4E73" w:rsidP="001D4E73">
      <w:pPr>
        <w:suppressAutoHyphens w:val="0"/>
        <w:autoSpaceDE w:val="0"/>
        <w:autoSpaceDN w:val="0"/>
        <w:adjustRightInd w:val="0"/>
        <w:spacing w:line="276" w:lineRule="auto"/>
        <w:ind w:firstLine="851"/>
        <w:rPr>
          <w:color w:val="000000"/>
          <w:sz w:val="28"/>
          <w:szCs w:val="28"/>
          <w:lang w:eastAsia="ru-RU"/>
        </w:rPr>
      </w:pPr>
      <w:r w:rsidRPr="00202574">
        <w:rPr>
          <w:color w:val="000000"/>
          <w:sz w:val="28"/>
          <w:szCs w:val="28"/>
          <w:lang w:eastAsia="ru-RU"/>
        </w:rPr>
        <w:t xml:space="preserve">Для оперативного реагирования в случае усиления специфических химических запахов в атмосферном воздухе на территории городского округа Тольятти работает передвижная экологическая лаборатория (далее по разделу - ПЭЛ), находящаяся в оперативном управлении </w:t>
      </w:r>
      <w:r w:rsidRPr="00202574">
        <w:rPr>
          <w:sz w:val="28"/>
          <w:szCs w:val="28"/>
          <w:lang w:eastAsia="ru-RU"/>
        </w:rPr>
        <w:t>Ф</w:t>
      </w:r>
      <w:r w:rsidRPr="00202574">
        <w:rPr>
          <w:sz w:val="28"/>
          <w:szCs w:val="28"/>
        </w:rPr>
        <w:t>едерального государственного бюджетного образовательного учреждения высшего образования «Тольяттинский государственный университет»</w:t>
      </w:r>
      <w:r w:rsidRPr="00202574">
        <w:rPr>
          <w:color w:val="000000"/>
          <w:sz w:val="28"/>
          <w:szCs w:val="28"/>
          <w:lang w:eastAsia="ru-RU"/>
        </w:rPr>
        <w:t xml:space="preserve"> (далее по разделу - ТГУ). За </w:t>
      </w:r>
      <w:r w:rsidR="00463673">
        <w:rPr>
          <w:color w:val="000000"/>
          <w:sz w:val="28"/>
          <w:szCs w:val="28"/>
          <w:lang w:val="en-US" w:eastAsia="ru-RU"/>
        </w:rPr>
        <w:t>I</w:t>
      </w:r>
      <w:r w:rsidRPr="00202574">
        <w:rPr>
          <w:color w:val="000000"/>
          <w:sz w:val="28"/>
          <w:szCs w:val="28"/>
          <w:lang w:eastAsia="ru-RU"/>
        </w:rPr>
        <w:t xml:space="preserve"> полугодие 2024 года было совершено 80 выездов, отобрано 2000 проб атмосферного воздуха. Зафиксировано шесть фактов превышений предельно-допустимой концентрации (далее по разделу – ПДК)</w:t>
      </w:r>
      <w:r w:rsidRPr="00FF0275">
        <w:rPr>
          <w:color w:val="000000"/>
          <w:sz w:val="28"/>
          <w:szCs w:val="28"/>
          <w:lang w:eastAsia="ru-RU"/>
        </w:rPr>
        <w:t xml:space="preserve"> (0,3% от общего числа отобранных проб), в том числе: по углероду оксида 1,1</w:t>
      </w:r>
      <w:r w:rsidR="00463673" w:rsidRPr="00463673">
        <w:rPr>
          <w:color w:val="000000"/>
          <w:sz w:val="28"/>
          <w:szCs w:val="28"/>
          <w:lang w:eastAsia="ru-RU"/>
        </w:rPr>
        <w:t xml:space="preserve"> </w:t>
      </w:r>
      <w:r w:rsidRPr="00FF0275">
        <w:rPr>
          <w:color w:val="000000"/>
          <w:sz w:val="28"/>
          <w:szCs w:val="28"/>
          <w:lang w:eastAsia="ru-RU"/>
        </w:rPr>
        <w:t xml:space="preserve">ПДК и 1,2 </w:t>
      </w:r>
      <w:r w:rsidRPr="00A712C5">
        <w:rPr>
          <w:color w:val="000000"/>
          <w:sz w:val="28"/>
          <w:szCs w:val="28"/>
          <w:lang w:eastAsia="ru-RU"/>
        </w:rPr>
        <w:t>ПДК</w:t>
      </w:r>
      <w:r w:rsidRPr="00FF0275">
        <w:rPr>
          <w:color w:val="000000"/>
          <w:sz w:val="28"/>
          <w:szCs w:val="28"/>
          <w:lang w:eastAsia="ru-RU"/>
        </w:rPr>
        <w:t xml:space="preserve"> (в </w:t>
      </w:r>
      <w:r w:rsidR="00463673">
        <w:rPr>
          <w:color w:val="000000"/>
          <w:sz w:val="28"/>
          <w:szCs w:val="28"/>
          <w:lang w:eastAsia="ru-RU"/>
        </w:rPr>
        <w:t>двух</w:t>
      </w:r>
      <w:r w:rsidRPr="00FF0275">
        <w:rPr>
          <w:color w:val="000000"/>
          <w:sz w:val="28"/>
          <w:szCs w:val="28"/>
          <w:lang w:eastAsia="ru-RU"/>
        </w:rPr>
        <w:t xml:space="preserve"> пробах); по аммиаку 1,1 ПДК и 1,3 ПДК (в 2 пробах); по этилбензолу 1,1 </w:t>
      </w:r>
      <w:r w:rsidRPr="00823118">
        <w:rPr>
          <w:color w:val="000000"/>
          <w:sz w:val="28"/>
          <w:szCs w:val="28"/>
          <w:lang w:eastAsia="ru-RU"/>
        </w:rPr>
        <w:t>ПДК</w:t>
      </w:r>
      <w:r w:rsidRPr="00FF0275">
        <w:rPr>
          <w:color w:val="000000"/>
          <w:sz w:val="28"/>
          <w:szCs w:val="28"/>
          <w:lang w:eastAsia="ru-RU"/>
        </w:rPr>
        <w:t xml:space="preserve"> (в 1 пробе); по </w:t>
      </w:r>
      <w:proofErr w:type="spellStart"/>
      <w:r w:rsidRPr="00FF0275">
        <w:rPr>
          <w:color w:val="000000"/>
          <w:sz w:val="28"/>
          <w:szCs w:val="28"/>
          <w:lang w:eastAsia="ru-RU"/>
        </w:rPr>
        <w:t>альфаметилстиролу</w:t>
      </w:r>
      <w:proofErr w:type="spellEnd"/>
      <w:r w:rsidRPr="00FF0275">
        <w:rPr>
          <w:color w:val="000000"/>
          <w:sz w:val="28"/>
          <w:szCs w:val="28"/>
          <w:lang w:eastAsia="ru-RU"/>
        </w:rPr>
        <w:t xml:space="preserve"> 1,3 ПДК (в 1 пробе).</w:t>
      </w:r>
    </w:p>
    <w:p w14:paraId="5593EF54" w14:textId="7DBC749C"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В целях информирования населения о состоянии экологии в городе на официальном портале администрации городского округа Тольятти (eco.tgl.ru) </w:t>
      </w:r>
      <w:r w:rsidRPr="00FF0275">
        <w:rPr>
          <w:color w:val="000000"/>
          <w:sz w:val="28"/>
          <w:szCs w:val="28"/>
          <w:lang w:eastAsia="ru-RU"/>
        </w:rPr>
        <w:lastRenderedPageBreak/>
        <w:t xml:space="preserve">размещен электронный «Экологический атлас городского округа Тольятти», один из слоев которого отражает (в цветовом и количественном выражении) уровень загрязнения атмосферного воздуха по </w:t>
      </w:r>
      <w:r w:rsidR="00412A05">
        <w:rPr>
          <w:color w:val="000000"/>
          <w:sz w:val="28"/>
          <w:szCs w:val="28"/>
          <w:lang w:eastAsia="ru-RU"/>
        </w:rPr>
        <w:t>восьми</w:t>
      </w:r>
      <w:r w:rsidRPr="00FF0275">
        <w:rPr>
          <w:color w:val="000000"/>
          <w:sz w:val="28"/>
          <w:szCs w:val="28"/>
          <w:lang w:eastAsia="ru-RU"/>
        </w:rPr>
        <w:t xml:space="preserve"> стационарным постам наблюдения. Данные по загрязнению воздуха размещаются в Экологическом атласе по мере поступления данных Тольяттинской СГМО и доступны для всех жителей города.</w:t>
      </w:r>
    </w:p>
    <w:p w14:paraId="27513D23" w14:textId="77777777"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С 2021 года функционирует новый слой «</w:t>
      </w:r>
      <w:r w:rsidRPr="00202574">
        <w:rPr>
          <w:color w:val="000000"/>
          <w:sz w:val="28"/>
          <w:szCs w:val="28"/>
          <w:lang w:eastAsia="ru-RU"/>
        </w:rPr>
        <w:t>Экологического атласа городского округа Тольятти», в котором в автоматическом режиме публикуются результаты измерений атмосферного воздуха ПЭЛ.</w:t>
      </w:r>
    </w:p>
    <w:p w14:paraId="72A33676" w14:textId="77777777"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К основным экологическим проблемам городского округа Тольятти относится: наличие отходов 1-4 классов опасности на территории промплощадки бывшего ОАО «Фосфор». </w:t>
      </w:r>
    </w:p>
    <w:p w14:paraId="7A6D4965" w14:textId="77777777"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Учитывая, что земельные участки, на которых размещены опасные отходы/вещества (г. Тольятти ул. Новозаводская, 2а), находятся в федеральной собственности, у администрации городского округа Тольятти отсутствует правовое основание для выделения средств из бюджета городского округа на мероприятия по ликвидации опасных отходов на территории бывшего ОАО «Фосфор».    </w:t>
      </w:r>
    </w:p>
    <w:p w14:paraId="4DA5A3B2" w14:textId="0A89C43E"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В целях решения вопроса по утилизации опасных отходов за счет средств вышестоящих бюджетов </w:t>
      </w:r>
      <w:r w:rsidR="00412A05">
        <w:rPr>
          <w:color w:val="000000"/>
          <w:sz w:val="28"/>
          <w:szCs w:val="28"/>
          <w:lang w:eastAsia="ru-RU"/>
        </w:rPr>
        <w:t>а</w:t>
      </w:r>
      <w:r w:rsidRPr="00FF0275">
        <w:rPr>
          <w:color w:val="000000"/>
          <w:sz w:val="28"/>
          <w:szCs w:val="28"/>
          <w:lang w:eastAsia="ru-RU"/>
        </w:rPr>
        <w:t xml:space="preserve">дминистрацией </w:t>
      </w:r>
      <w:r w:rsidR="00412A05" w:rsidRPr="00FF0275">
        <w:rPr>
          <w:color w:val="000000"/>
          <w:sz w:val="28"/>
          <w:szCs w:val="28"/>
          <w:lang w:eastAsia="ru-RU"/>
        </w:rPr>
        <w:t xml:space="preserve">городского округа Тольятти </w:t>
      </w:r>
      <w:r w:rsidRPr="00FF0275">
        <w:rPr>
          <w:color w:val="000000"/>
          <w:sz w:val="28"/>
          <w:szCs w:val="28"/>
          <w:lang w:eastAsia="ru-RU"/>
        </w:rPr>
        <w:t xml:space="preserve">ведется работа с профильными министерствами Самарской области, в том числе министерством лесного хозяйства, охраны окружающей среды и природопользования Самарской области (далее </w:t>
      </w:r>
      <w:r>
        <w:rPr>
          <w:color w:val="000000"/>
          <w:sz w:val="28"/>
          <w:szCs w:val="28"/>
          <w:lang w:eastAsia="ru-RU"/>
        </w:rPr>
        <w:t xml:space="preserve">по разделу </w:t>
      </w:r>
      <w:r w:rsidRPr="00FF0275">
        <w:rPr>
          <w:color w:val="000000"/>
          <w:sz w:val="28"/>
          <w:szCs w:val="28"/>
          <w:lang w:eastAsia="ru-RU"/>
        </w:rPr>
        <w:t>– Министерство).</w:t>
      </w:r>
    </w:p>
    <w:p w14:paraId="6685D52E" w14:textId="77777777" w:rsidR="001D4E73" w:rsidRPr="00FF0275"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В случае включения земельных участков бывшего ОАО «Фосфор» в государственный реестр объектов накопленного вреда окружающей среде (далее </w:t>
      </w:r>
      <w:r>
        <w:rPr>
          <w:color w:val="000000"/>
          <w:sz w:val="28"/>
          <w:szCs w:val="28"/>
          <w:lang w:eastAsia="ru-RU"/>
        </w:rPr>
        <w:t xml:space="preserve">по разделу </w:t>
      </w:r>
      <w:r w:rsidRPr="00FF0275">
        <w:rPr>
          <w:color w:val="000000"/>
          <w:sz w:val="28"/>
          <w:szCs w:val="28"/>
          <w:lang w:eastAsia="ru-RU"/>
        </w:rPr>
        <w:t>- ГРОНВОС) возможно финансирование ликвидации накопленного вреда из федерального бюджета путем включения в федеральный проект «Генеральная уборка» национального проекта «Экология».</w:t>
      </w:r>
    </w:p>
    <w:p w14:paraId="375026AB" w14:textId="77777777" w:rsidR="001D4E73" w:rsidRPr="00DB64DB" w:rsidRDefault="001D4E73" w:rsidP="001D4E73">
      <w:pPr>
        <w:pStyle w:val="1"/>
        <w:shd w:val="clear" w:color="auto" w:fill="FFFFFF"/>
        <w:suppressAutoHyphens w:val="0"/>
        <w:spacing w:line="276" w:lineRule="auto"/>
        <w:ind w:left="0" w:firstLine="851"/>
        <w:jc w:val="both"/>
        <w:rPr>
          <w:b w:val="0"/>
          <w:sz w:val="28"/>
          <w:szCs w:val="28"/>
          <w:u w:val="none"/>
          <w:lang w:eastAsia="ru-RU"/>
        </w:rPr>
      </w:pPr>
      <w:r w:rsidRPr="00DB64DB">
        <w:rPr>
          <w:b w:val="0"/>
          <w:sz w:val="28"/>
          <w:szCs w:val="28"/>
          <w:u w:val="none"/>
          <w:lang w:eastAsia="ru-RU"/>
        </w:rPr>
        <w:t>По итогам проводимой работы, на территории ОАО «Фосфор» 2 объекта («Участок №1 Бывший цех   № 1. Производство желтого фосфора. Печное отделение, I-</w:t>
      </w:r>
      <w:proofErr w:type="spellStart"/>
      <w:r w:rsidRPr="00DB64DB">
        <w:rPr>
          <w:b w:val="0"/>
          <w:sz w:val="28"/>
          <w:szCs w:val="28"/>
          <w:u w:val="none"/>
          <w:lang w:eastAsia="ru-RU"/>
        </w:rPr>
        <w:t>ая</w:t>
      </w:r>
      <w:proofErr w:type="spellEnd"/>
      <w:r w:rsidRPr="00DB64DB">
        <w:rPr>
          <w:b w:val="0"/>
          <w:sz w:val="28"/>
          <w:szCs w:val="28"/>
          <w:u w:val="none"/>
          <w:lang w:eastAsia="ru-RU"/>
        </w:rPr>
        <w:t xml:space="preserve"> очередь»; «Участок № 7 Бывшее печное отделение цеха № 51») включены в ГРОНВОС. </w:t>
      </w:r>
    </w:p>
    <w:p w14:paraId="18E8499C" w14:textId="76B75EFF" w:rsidR="001D4E73" w:rsidRPr="00202574" w:rsidRDefault="001D4E73" w:rsidP="001D4E73">
      <w:pPr>
        <w:pStyle w:val="1"/>
        <w:shd w:val="clear" w:color="auto" w:fill="FFFFFF"/>
        <w:suppressAutoHyphens w:val="0"/>
        <w:spacing w:line="276" w:lineRule="auto"/>
        <w:ind w:left="0" w:firstLine="851"/>
        <w:jc w:val="both"/>
        <w:rPr>
          <w:b w:val="0"/>
          <w:sz w:val="28"/>
          <w:szCs w:val="28"/>
          <w:u w:val="none"/>
          <w:lang w:eastAsia="ru-RU"/>
        </w:rPr>
      </w:pPr>
      <w:r w:rsidRPr="00DB64DB">
        <w:rPr>
          <w:b w:val="0"/>
          <w:sz w:val="28"/>
          <w:szCs w:val="28"/>
          <w:u w:val="none"/>
          <w:lang w:eastAsia="ru-RU"/>
        </w:rPr>
        <w:t xml:space="preserve">На </w:t>
      </w:r>
      <w:r w:rsidR="00412A05">
        <w:rPr>
          <w:b w:val="0"/>
          <w:sz w:val="28"/>
          <w:szCs w:val="28"/>
          <w:u w:val="none"/>
          <w:lang w:eastAsia="ru-RU"/>
        </w:rPr>
        <w:t>девяти</w:t>
      </w:r>
      <w:r w:rsidRPr="00DB64DB">
        <w:rPr>
          <w:b w:val="0"/>
          <w:sz w:val="28"/>
          <w:szCs w:val="28"/>
          <w:u w:val="none"/>
          <w:lang w:eastAsia="ru-RU"/>
        </w:rPr>
        <w:t xml:space="preserve"> загрязненных земельных </w:t>
      </w:r>
      <w:r w:rsidRPr="00202574">
        <w:rPr>
          <w:b w:val="0"/>
          <w:sz w:val="28"/>
          <w:szCs w:val="28"/>
          <w:u w:val="none"/>
          <w:lang w:eastAsia="ru-RU"/>
        </w:rPr>
        <w:t xml:space="preserve">участках бывшего ОАО «Фосфор» располагаются объекты капитального строительства, находящиеся в частной собственности физических и юридических лиц. Указанные объекты не соответствуют критериям объектов накопленного вреда окружающей среде, утвержденным постановлением Правительства Российской Федерации от 27.12.2023 № 2335 </w:t>
      </w:r>
      <w:r w:rsidR="00202574">
        <w:rPr>
          <w:b w:val="0"/>
          <w:sz w:val="28"/>
          <w:szCs w:val="28"/>
          <w:u w:val="none"/>
          <w:lang w:eastAsia="ru-RU"/>
        </w:rPr>
        <w:t>«</w:t>
      </w:r>
      <w:r w:rsidRPr="00202574">
        <w:rPr>
          <w:b w:val="0"/>
          <w:sz w:val="28"/>
          <w:szCs w:val="28"/>
          <w:u w:val="none"/>
          <w:lang w:eastAsia="ru-RU"/>
        </w:rPr>
        <w:t xml:space="preserve">Об утверждении критериев, на основании которых </w:t>
      </w:r>
      <w:r w:rsidRPr="00202574">
        <w:rPr>
          <w:b w:val="0"/>
          <w:sz w:val="28"/>
          <w:szCs w:val="28"/>
          <w:u w:val="none"/>
          <w:lang w:eastAsia="ru-RU"/>
        </w:rPr>
        <w:lastRenderedPageBreak/>
        <w:t>территории, расположенные на них объекты капитального строительства могут быть отнесены к объектам накопленного вреда окружающей среде</w:t>
      </w:r>
      <w:r w:rsidR="00412A05">
        <w:rPr>
          <w:b w:val="0"/>
          <w:sz w:val="28"/>
          <w:szCs w:val="28"/>
          <w:u w:val="none"/>
          <w:lang w:eastAsia="ru-RU"/>
        </w:rPr>
        <w:t>»</w:t>
      </w:r>
      <w:r w:rsidRPr="00202574">
        <w:rPr>
          <w:b w:val="0"/>
          <w:sz w:val="28"/>
          <w:szCs w:val="28"/>
          <w:u w:val="none"/>
          <w:lang w:eastAsia="ru-RU"/>
        </w:rPr>
        <w:t>, что в настоящий момент времени является препятствием для включения их в ГРОНВОС и, соответственно, препятствием для дальнейшего решения вопроса  по ликвидации объектов накопленного вреда на территории бывшего ОАО «Фосфор».</w:t>
      </w:r>
    </w:p>
    <w:p w14:paraId="225CB732" w14:textId="5B995A96" w:rsidR="001D4E73" w:rsidRPr="00DB64DB" w:rsidRDefault="001D4E73" w:rsidP="001D4E73">
      <w:pPr>
        <w:pStyle w:val="1"/>
        <w:shd w:val="clear" w:color="auto" w:fill="FFFFFF"/>
        <w:suppressAutoHyphens w:val="0"/>
        <w:spacing w:line="276" w:lineRule="auto"/>
        <w:ind w:left="0" w:firstLine="851"/>
        <w:jc w:val="both"/>
        <w:rPr>
          <w:b w:val="0"/>
          <w:sz w:val="28"/>
          <w:szCs w:val="28"/>
          <w:u w:val="none"/>
          <w:lang w:eastAsia="ru-RU"/>
        </w:rPr>
      </w:pPr>
      <w:r w:rsidRPr="00202574">
        <w:rPr>
          <w:b w:val="0"/>
          <w:sz w:val="28"/>
          <w:szCs w:val="28"/>
          <w:u w:val="none"/>
          <w:lang w:eastAsia="ru-RU"/>
        </w:rPr>
        <w:t>Учитывая, что загрязненные земельные участки</w:t>
      </w:r>
      <w:r w:rsidRPr="00DB64DB">
        <w:rPr>
          <w:b w:val="0"/>
          <w:sz w:val="28"/>
          <w:szCs w:val="28"/>
          <w:u w:val="none"/>
          <w:lang w:eastAsia="ru-RU"/>
        </w:rPr>
        <w:t xml:space="preserve"> бывшего ОАО «Фосфор» находятся в федеральной собственности, в целях устранения указанной проблемы целесообразно Территориальному управлению Росимущества в Самарской области организовать работы по приему в федеральную собственность объектов капитального строительства, расположенных в границах </w:t>
      </w:r>
      <w:r w:rsidR="00412A05">
        <w:rPr>
          <w:b w:val="0"/>
          <w:sz w:val="28"/>
          <w:szCs w:val="28"/>
          <w:u w:val="none"/>
          <w:lang w:eastAsia="ru-RU"/>
        </w:rPr>
        <w:t>девяти</w:t>
      </w:r>
      <w:r w:rsidRPr="00DB64DB">
        <w:rPr>
          <w:b w:val="0"/>
          <w:sz w:val="28"/>
          <w:szCs w:val="28"/>
          <w:u w:val="none"/>
          <w:lang w:eastAsia="ru-RU"/>
        </w:rPr>
        <w:t xml:space="preserve"> загрязненных земельных участков бывшего ОАО «Фосфор», для </w:t>
      </w:r>
      <w:r w:rsidRPr="00202574">
        <w:rPr>
          <w:b w:val="0"/>
          <w:sz w:val="28"/>
          <w:szCs w:val="28"/>
          <w:u w:val="none"/>
          <w:lang w:eastAsia="ru-RU"/>
        </w:rPr>
        <w:t>дальнейшего  включения их в ГРОНВОС и последующей организации работ по ликвидации накопленного вреда окружающей среде в соответствии с Постановлением Правительства Российской Федерации от 27.12.2023 № 2323 «</w:t>
      </w:r>
      <w:r w:rsidRPr="00202574">
        <w:rPr>
          <w:b w:val="0"/>
          <w:sz w:val="28"/>
          <w:szCs w:val="28"/>
          <w:u w:val="none"/>
        </w:rPr>
        <w:t>Об утверждении Правил организации ликвидации накопленного вреда окружающей среде</w:t>
      </w:r>
      <w:r w:rsidRPr="00202574">
        <w:rPr>
          <w:b w:val="0"/>
          <w:sz w:val="28"/>
          <w:szCs w:val="28"/>
          <w:u w:val="none"/>
          <w:lang w:eastAsia="ru-RU"/>
        </w:rPr>
        <w:t>» (администрацией</w:t>
      </w:r>
      <w:r w:rsidRPr="00DB64DB">
        <w:rPr>
          <w:b w:val="0"/>
          <w:sz w:val="28"/>
          <w:szCs w:val="28"/>
          <w:u w:val="none"/>
          <w:lang w:eastAsia="ru-RU"/>
        </w:rPr>
        <w:t xml:space="preserve"> городского округа Тольятти направлены соответствующие обращения в Территориальное управление Росимущества в Самарской области).</w:t>
      </w:r>
    </w:p>
    <w:p w14:paraId="59ECC49E" w14:textId="33E6D13F" w:rsidR="001D4E73" w:rsidRPr="00FF0275" w:rsidRDefault="001D4E73" w:rsidP="001D4E73">
      <w:pPr>
        <w:suppressAutoHyphens w:val="0"/>
        <w:spacing w:line="276" w:lineRule="auto"/>
        <w:ind w:firstLine="851"/>
        <w:rPr>
          <w:color w:val="000000"/>
          <w:sz w:val="28"/>
          <w:szCs w:val="28"/>
          <w:lang w:eastAsia="ru-RU"/>
        </w:rPr>
      </w:pPr>
      <w:r w:rsidRPr="00202574">
        <w:rPr>
          <w:color w:val="000000"/>
          <w:sz w:val="28"/>
          <w:szCs w:val="28"/>
          <w:lang w:eastAsia="ru-RU"/>
        </w:rPr>
        <w:t>Распоряжением Правительства Самарской области от 03.05.2023 № 223-р образована</w:t>
      </w:r>
      <w:r w:rsidRPr="00FF0275">
        <w:rPr>
          <w:color w:val="000000"/>
          <w:sz w:val="28"/>
          <w:szCs w:val="28"/>
          <w:lang w:eastAsia="ru-RU"/>
        </w:rPr>
        <w:t xml:space="preserve"> межведомственная рабочая группа по вопросам ликвидации накопленного вреда окружающей среде на территории бывшего ОАО «Фосфор», в состав которой, в том числе, входит Территориальное управление Росимущества в Самарской области.</w:t>
      </w:r>
    </w:p>
    <w:p w14:paraId="6B3FB7DD" w14:textId="77777777" w:rsidR="001D4E73" w:rsidRPr="00FF0275" w:rsidRDefault="001D4E73" w:rsidP="001D4E73">
      <w:pPr>
        <w:suppressAutoHyphens w:val="0"/>
        <w:spacing w:line="276" w:lineRule="auto"/>
        <w:ind w:firstLine="851"/>
        <w:rPr>
          <w:sz w:val="28"/>
          <w:szCs w:val="28"/>
          <w:lang w:eastAsia="ru-RU"/>
        </w:rPr>
      </w:pPr>
      <w:r w:rsidRPr="00FF0275">
        <w:rPr>
          <w:color w:val="000000"/>
          <w:sz w:val="28"/>
          <w:szCs w:val="28"/>
          <w:lang w:eastAsia="ru-RU"/>
        </w:rPr>
        <w:t xml:space="preserve">По поручению Министерства ежемесячно, начиная с ноября 2023 года, сотрудниками </w:t>
      </w:r>
      <w:r>
        <w:rPr>
          <w:color w:val="000000"/>
          <w:sz w:val="28"/>
          <w:szCs w:val="28"/>
          <w:lang w:eastAsia="ru-RU"/>
        </w:rPr>
        <w:t>а</w:t>
      </w:r>
      <w:r w:rsidRPr="00FF0275">
        <w:rPr>
          <w:color w:val="000000"/>
          <w:sz w:val="28"/>
          <w:szCs w:val="28"/>
          <w:lang w:eastAsia="ru-RU"/>
        </w:rPr>
        <w:t xml:space="preserve">дминистрации </w:t>
      </w:r>
      <w:r>
        <w:rPr>
          <w:color w:val="000000"/>
          <w:sz w:val="28"/>
          <w:szCs w:val="28"/>
          <w:lang w:eastAsia="ru-RU"/>
        </w:rPr>
        <w:t xml:space="preserve">городского округа Тольятти </w:t>
      </w:r>
      <w:r w:rsidRPr="00FF0275">
        <w:rPr>
          <w:color w:val="000000"/>
          <w:sz w:val="28"/>
          <w:szCs w:val="28"/>
          <w:lang w:eastAsia="ru-RU"/>
        </w:rPr>
        <w:t xml:space="preserve">проводятся обследования объектов накопленного вреда окружающей среде, предлагаемых для включения в ГРОНВОС. Информация о результатах обследования направляется в Министерство до 5 числа месяца, </w:t>
      </w:r>
      <w:r w:rsidRPr="00FF0275">
        <w:rPr>
          <w:sz w:val="28"/>
          <w:szCs w:val="28"/>
          <w:lang w:eastAsia="ru-RU"/>
        </w:rPr>
        <w:t>следующего за отчетным периодом.</w:t>
      </w:r>
    </w:p>
    <w:p w14:paraId="067D8AA8" w14:textId="77777777" w:rsidR="001D4E73" w:rsidRPr="00FF0275" w:rsidRDefault="001D4E73" w:rsidP="001D4E73">
      <w:pPr>
        <w:suppressAutoHyphens w:val="0"/>
        <w:spacing w:line="276" w:lineRule="auto"/>
        <w:ind w:firstLine="851"/>
        <w:rPr>
          <w:sz w:val="28"/>
          <w:szCs w:val="28"/>
          <w:lang w:eastAsia="ru-RU"/>
        </w:rPr>
      </w:pPr>
      <w:r w:rsidRPr="00FF0275">
        <w:rPr>
          <w:sz w:val="28"/>
          <w:szCs w:val="28"/>
          <w:lang w:eastAsia="ru-RU"/>
        </w:rPr>
        <w:t>Другая важная проблема - влияние на окружающую среду несанкционированных свалок отходов производства и потребления.</w:t>
      </w:r>
    </w:p>
    <w:p w14:paraId="193CFBC4" w14:textId="77777777" w:rsidR="001D4E73" w:rsidRPr="00FF0275" w:rsidRDefault="001D4E73" w:rsidP="001D4E73">
      <w:pPr>
        <w:suppressAutoHyphens w:val="0"/>
        <w:spacing w:line="276" w:lineRule="auto"/>
        <w:ind w:firstLine="851"/>
        <w:rPr>
          <w:sz w:val="28"/>
          <w:szCs w:val="28"/>
          <w:lang w:eastAsia="ru-RU"/>
        </w:rPr>
      </w:pPr>
      <w:r w:rsidRPr="00FF0275">
        <w:rPr>
          <w:sz w:val="28"/>
          <w:szCs w:val="28"/>
          <w:lang w:eastAsia="ru-RU"/>
        </w:rPr>
        <w:t xml:space="preserve">В настоящее время на территории городского округа Тольятти расположено 15 несанкционированных свалок. Общая площадь, занятая отходами составляет – 4,6 га. На реализацию мероприятия по ликвидации данных несанкционированных свалок общим объемом 54069 куб. м необходимо 113 544,9 тыс. </w:t>
      </w:r>
      <w:r>
        <w:rPr>
          <w:sz w:val="28"/>
          <w:szCs w:val="28"/>
          <w:lang w:eastAsia="ru-RU"/>
        </w:rPr>
        <w:t>рублей</w:t>
      </w:r>
      <w:r w:rsidRPr="00FF0275">
        <w:rPr>
          <w:sz w:val="28"/>
          <w:szCs w:val="28"/>
          <w:lang w:eastAsia="ru-RU"/>
        </w:rPr>
        <w:t xml:space="preserve"> (ориентировочно).</w:t>
      </w:r>
    </w:p>
    <w:p w14:paraId="53935289" w14:textId="77777777" w:rsidR="001D4E73" w:rsidRPr="00202574"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В рамках реализации </w:t>
      </w:r>
      <w:r w:rsidRPr="00202574">
        <w:rPr>
          <w:color w:val="000000"/>
          <w:sz w:val="28"/>
          <w:szCs w:val="28"/>
          <w:lang w:eastAsia="ru-RU"/>
        </w:rPr>
        <w:t xml:space="preserve">муниципальной программы «Охрана окружающей среды на территории городского округа Тольятти на 2022-2026 </w:t>
      </w:r>
      <w:r w:rsidRPr="00202574">
        <w:rPr>
          <w:color w:val="000000"/>
          <w:sz w:val="28"/>
          <w:szCs w:val="28"/>
          <w:lang w:eastAsia="ru-RU"/>
        </w:rPr>
        <w:lastRenderedPageBreak/>
        <w:t xml:space="preserve">годы», </w:t>
      </w:r>
      <w:r w:rsidRPr="00202574">
        <w:rPr>
          <w:sz w:val="28"/>
          <w:szCs w:val="28"/>
          <w:lang w:eastAsia="ru-RU"/>
        </w:rPr>
        <w:t xml:space="preserve">утвержденной постановлением администрации городского округа Тольятти от 04.08.2021 № 2700-п/1, </w:t>
      </w:r>
      <w:r w:rsidRPr="00202574">
        <w:rPr>
          <w:color w:val="000000"/>
          <w:sz w:val="28"/>
          <w:szCs w:val="28"/>
          <w:lang w:eastAsia="ru-RU"/>
        </w:rPr>
        <w:t xml:space="preserve">в 2024 году предусмотрены мероприятия по ликвидации 13 несанкционированных свалок на территории городского округа Тольятти. </w:t>
      </w:r>
    </w:p>
    <w:p w14:paraId="55D244C9" w14:textId="7F8E2D8C" w:rsidR="001D4E73" w:rsidRPr="00FF0275" w:rsidRDefault="001D4E73" w:rsidP="001D4E73">
      <w:pPr>
        <w:suppressAutoHyphens w:val="0"/>
        <w:spacing w:line="276" w:lineRule="auto"/>
        <w:ind w:firstLine="851"/>
        <w:rPr>
          <w:sz w:val="28"/>
          <w:szCs w:val="28"/>
          <w:lang w:eastAsia="ru-RU"/>
        </w:rPr>
      </w:pPr>
      <w:r w:rsidRPr="00202574">
        <w:rPr>
          <w:sz w:val="28"/>
          <w:szCs w:val="28"/>
          <w:lang w:eastAsia="ru-RU"/>
        </w:rPr>
        <w:t>Кроме того, муниципальной программой «Охрана окружающей среды на территории городского округа Тольятти на 2022-2026 годы», утвержденной п</w:t>
      </w:r>
      <w:r w:rsidRPr="00202574">
        <w:rPr>
          <w:color w:val="000000"/>
          <w:sz w:val="28"/>
          <w:szCs w:val="28"/>
          <w:shd w:val="clear" w:color="auto" w:fill="FFFFFF"/>
        </w:rPr>
        <w:t>остановлением администрации городского округа Тольятти № 2700-п/1 от 04.08.2021</w:t>
      </w:r>
      <w:r w:rsidRPr="00202574">
        <w:rPr>
          <w:sz w:val="28"/>
          <w:szCs w:val="28"/>
          <w:lang w:eastAsia="ru-RU"/>
        </w:rPr>
        <w:t>, в 2024 году запланированы работы</w:t>
      </w:r>
      <w:r w:rsidRPr="00FF0275">
        <w:rPr>
          <w:sz w:val="28"/>
          <w:szCs w:val="28"/>
          <w:lang w:eastAsia="ru-RU"/>
        </w:rPr>
        <w:t xml:space="preserve"> по ликвидации и рекультивации массивов существующих объектов размещения отходов в рамках </w:t>
      </w:r>
      <w:r w:rsidR="00412A05">
        <w:rPr>
          <w:sz w:val="28"/>
          <w:szCs w:val="28"/>
          <w:lang w:eastAsia="ru-RU"/>
        </w:rPr>
        <w:t>н</w:t>
      </w:r>
      <w:r w:rsidRPr="00FF0275">
        <w:rPr>
          <w:sz w:val="28"/>
          <w:szCs w:val="28"/>
          <w:lang w:eastAsia="ru-RU"/>
        </w:rPr>
        <w:t xml:space="preserve">ационального проекта «Экология» федерального проекта «Чистая страна». </w:t>
      </w:r>
    </w:p>
    <w:p w14:paraId="2FCC1ADC" w14:textId="77777777" w:rsidR="00412A05" w:rsidRDefault="001D4E73" w:rsidP="001D4E73">
      <w:pPr>
        <w:widowControl w:val="0"/>
        <w:suppressAutoHyphens w:val="0"/>
        <w:spacing w:line="276" w:lineRule="auto"/>
        <w:ind w:firstLine="851"/>
        <w:rPr>
          <w:color w:val="000000"/>
          <w:sz w:val="28"/>
          <w:szCs w:val="28"/>
          <w:lang w:eastAsia="ru-RU"/>
        </w:rPr>
      </w:pPr>
      <w:r w:rsidRPr="00FF0275">
        <w:rPr>
          <w:color w:val="000000"/>
          <w:sz w:val="28"/>
          <w:szCs w:val="28"/>
          <w:lang w:eastAsia="ru-RU"/>
        </w:rPr>
        <w:t xml:space="preserve">В рамках муниципальной программы «Охрана, защита и воспроизводство лесов, расположенных в границах городского округа Тольятти, на 2019-2023 годы», </w:t>
      </w:r>
      <w:r w:rsidRPr="00FF0275">
        <w:rPr>
          <w:sz w:val="28"/>
          <w:szCs w:val="28"/>
          <w:lang w:eastAsia="ru-RU"/>
        </w:rPr>
        <w:t xml:space="preserve">утвержденной постановлением администрации городского округа Тольятти от 10.07.2018 № 2025-п/1, </w:t>
      </w:r>
      <w:r w:rsidRPr="00FF0275">
        <w:rPr>
          <w:color w:val="000000"/>
          <w:sz w:val="28"/>
          <w:szCs w:val="28"/>
          <w:lang w:eastAsia="ru-RU"/>
        </w:rPr>
        <w:t xml:space="preserve">в 2024 году на территории Тольяттинского лесничества проводились следующие мероприятия: </w:t>
      </w:r>
    </w:p>
    <w:p w14:paraId="15791FD5" w14:textId="77777777" w:rsidR="00412A05" w:rsidRDefault="00412A05" w:rsidP="001D4E73">
      <w:pPr>
        <w:widowControl w:val="0"/>
        <w:suppressAutoHyphens w:val="0"/>
        <w:spacing w:line="276" w:lineRule="auto"/>
        <w:ind w:firstLine="851"/>
        <w:rPr>
          <w:sz w:val="28"/>
          <w:szCs w:val="28"/>
          <w:lang w:eastAsia="ru-RU"/>
        </w:rPr>
      </w:pPr>
      <w:r>
        <w:rPr>
          <w:color w:val="000000"/>
          <w:sz w:val="28"/>
          <w:szCs w:val="28"/>
          <w:lang w:eastAsia="ru-RU"/>
        </w:rPr>
        <w:t xml:space="preserve">- </w:t>
      </w:r>
      <w:r w:rsidR="001D4E73" w:rsidRPr="00FF0275">
        <w:rPr>
          <w:sz w:val="28"/>
          <w:szCs w:val="28"/>
          <w:lang w:eastAsia="ru-RU"/>
        </w:rPr>
        <w:t xml:space="preserve">лесовосстановление на площади 40 га; </w:t>
      </w:r>
    </w:p>
    <w:p w14:paraId="71147B3D" w14:textId="77777777" w:rsidR="00412A05" w:rsidRDefault="00412A05" w:rsidP="001D4E73">
      <w:pPr>
        <w:widowControl w:val="0"/>
        <w:suppressAutoHyphens w:val="0"/>
        <w:spacing w:line="276" w:lineRule="auto"/>
        <w:ind w:firstLine="851"/>
        <w:rPr>
          <w:sz w:val="28"/>
          <w:szCs w:val="28"/>
          <w:lang w:eastAsia="ru-RU"/>
        </w:rPr>
      </w:pPr>
      <w:r>
        <w:rPr>
          <w:sz w:val="28"/>
          <w:szCs w:val="28"/>
          <w:lang w:eastAsia="ru-RU"/>
        </w:rPr>
        <w:t xml:space="preserve">- </w:t>
      </w:r>
      <w:r w:rsidR="001D4E73" w:rsidRPr="00FF0275">
        <w:rPr>
          <w:sz w:val="28"/>
          <w:szCs w:val="28"/>
          <w:lang w:eastAsia="ru-RU"/>
        </w:rPr>
        <w:t xml:space="preserve">проведение агротехнического ухода за лесными культурами на площади 25 га; </w:t>
      </w:r>
    </w:p>
    <w:p w14:paraId="3B262B78" w14:textId="77777777" w:rsidR="00412A05" w:rsidRDefault="00412A05" w:rsidP="001D4E73">
      <w:pPr>
        <w:widowControl w:val="0"/>
        <w:suppressAutoHyphens w:val="0"/>
        <w:spacing w:line="276" w:lineRule="auto"/>
        <w:ind w:firstLine="851"/>
        <w:rPr>
          <w:sz w:val="28"/>
          <w:szCs w:val="28"/>
          <w:lang w:eastAsia="ru-RU"/>
        </w:rPr>
      </w:pPr>
      <w:r>
        <w:rPr>
          <w:sz w:val="28"/>
          <w:szCs w:val="28"/>
          <w:lang w:eastAsia="ru-RU"/>
        </w:rPr>
        <w:t xml:space="preserve">- </w:t>
      </w:r>
      <w:r w:rsidR="001D4E73" w:rsidRPr="00FF0275">
        <w:rPr>
          <w:sz w:val="28"/>
          <w:szCs w:val="28"/>
          <w:lang w:eastAsia="ru-RU"/>
        </w:rPr>
        <w:t xml:space="preserve">работы по </w:t>
      </w:r>
      <w:r w:rsidR="001D4E73" w:rsidRPr="00FF0275">
        <w:rPr>
          <w:sz w:val="28"/>
          <w:szCs w:val="28"/>
          <w:lang w:val="en-US" w:eastAsia="ru-RU"/>
        </w:rPr>
        <w:t>I</w:t>
      </w:r>
      <w:r w:rsidR="001D4E73" w:rsidRPr="00FF0275">
        <w:rPr>
          <w:sz w:val="28"/>
          <w:szCs w:val="28"/>
          <w:lang w:eastAsia="ru-RU"/>
        </w:rPr>
        <w:t xml:space="preserve"> этапу устройства, прочистки и обновлению противопожарных минерализованных полос протяженностью 100 км/680 км;  </w:t>
      </w:r>
    </w:p>
    <w:p w14:paraId="6F300846" w14:textId="77777777" w:rsidR="00412A05" w:rsidRDefault="00412A05" w:rsidP="001D4E73">
      <w:pPr>
        <w:widowControl w:val="0"/>
        <w:suppressAutoHyphens w:val="0"/>
        <w:spacing w:line="276" w:lineRule="auto"/>
        <w:ind w:firstLine="851"/>
        <w:rPr>
          <w:sz w:val="28"/>
          <w:szCs w:val="28"/>
          <w:lang w:eastAsia="ru-RU"/>
        </w:rPr>
      </w:pPr>
      <w:r>
        <w:rPr>
          <w:sz w:val="28"/>
          <w:szCs w:val="28"/>
          <w:lang w:eastAsia="ru-RU"/>
        </w:rPr>
        <w:t xml:space="preserve">- </w:t>
      </w:r>
      <w:r w:rsidR="001D4E73" w:rsidRPr="00FF0275">
        <w:rPr>
          <w:sz w:val="28"/>
          <w:szCs w:val="28"/>
          <w:lang w:eastAsia="ru-RU"/>
        </w:rPr>
        <w:t>содержание 4 противопожарных железобетонных резервуаров (эксплуатация, техническое обследование и ремонт пожарных водоемов);</w:t>
      </w:r>
    </w:p>
    <w:p w14:paraId="0C232533" w14:textId="77777777" w:rsidR="00412A05" w:rsidRDefault="00412A05" w:rsidP="001D4E73">
      <w:pPr>
        <w:widowControl w:val="0"/>
        <w:suppressAutoHyphens w:val="0"/>
        <w:spacing w:line="276" w:lineRule="auto"/>
        <w:ind w:firstLine="851"/>
        <w:rPr>
          <w:sz w:val="28"/>
          <w:szCs w:val="28"/>
          <w:lang w:eastAsia="ru-RU"/>
        </w:rPr>
      </w:pPr>
      <w:r>
        <w:rPr>
          <w:sz w:val="28"/>
          <w:szCs w:val="28"/>
          <w:lang w:eastAsia="ru-RU"/>
        </w:rPr>
        <w:t>-</w:t>
      </w:r>
      <w:r w:rsidR="001D4E73" w:rsidRPr="00FF0275">
        <w:rPr>
          <w:sz w:val="28"/>
          <w:szCs w:val="28"/>
          <w:lang w:eastAsia="ru-RU"/>
        </w:rPr>
        <w:t xml:space="preserve"> санитарное содержание городских лесов на площади 108 га;</w:t>
      </w:r>
    </w:p>
    <w:p w14:paraId="78111950" w14:textId="77777777" w:rsidR="00412A05" w:rsidRDefault="00412A05" w:rsidP="001D4E73">
      <w:pPr>
        <w:widowControl w:val="0"/>
        <w:suppressAutoHyphens w:val="0"/>
        <w:spacing w:line="276" w:lineRule="auto"/>
        <w:ind w:firstLine="851"/>
        <w:rPr>
          <w:sz w:val="28"/>
          <w:szCs w:val="28"/>
          <w:lang w:eastAsia="ru-RU"/>
        </w:rPr>
      </w:pPr>
      <w:r>
        <w:rPr>
          <w:sz w:val="28"/>
          <w:szCs w:val="28"/>
          <w:lang w:eastAsia="ru-RU"/>
        </w:rPr>
        <w:t>-</w:t>
      </w:r>
      <w:r w:rsidR="001D4E73" w:rsidRPr="00FF0275">
        <w:rPr>
          <w:sz w:val="28"/>
          <w:szCs w:val="28"/>
          <w:lang w:eastAsia="ru-RU"/>
        </w:rPr>
        <w:t xml:space="preserve"> ликвидация несанкционированных свалок с территорий лесных кварталов в объёме 600 м3;</w:t>
      </w:r>
    </w:p>
    <w:p w14:paraId="7EA5A5E3" w14:textId="43051C61" w:rsidR="001D4E73" w:rsidRPr="00FF0275" w:rsidRDefault="00412A05" w:rsidP="001D4E73">
      <w:pPr>
        <w:widowControl w:val="0"/>
        <w:suppressAutoHyphens w:val="0"/>
        <w:spacing w:line="276" w:lineRule="auto"/>
        <w:ind w:firstLine="851"/>
        <w:rPr>
          <w:sz w:val="28"/>
          <w:szCs w:val="28"/>
          <w:lang w:eastAsia="ru-RU"/>
        </w:rPr>
      </w:pPr>
      <w:r>
        <w:rPr>
          <w:sz w:val="28"/>
          <w:szCs w:val="28"/>
          <w:lang w:eastAsia="ru-RU"/>
        </w:rPr>
        <w:t>-</w:t>
      </w:r>
      <w:r w:rsidR="001D4E73" w:rsidRPr="00FF0275">
        <w:rPr>
          <w:sz w:val="28"/>
          <w:szCs w:val="28"/>
          <w:lang w:eastAsia="ru-RU"/>
        </w:rPr>
        <w:t xml:space="preserve"> подготовка лесных участков для создания лесных культур на площади 3 га.</w:t>
      </w:r>
    </w:p>
    <w:p w14:paraId="33D9F19F" w14:textId="77777777" w:rsidR="001D4E73" w:rsidRPr="00202574" w:rsidRDefault="001D4E73" w:rsidP="001D4E73">
      <w:pPr>
        <w:suppressAutoHyphens w:val="0"/>
        <w:spacing w:line="276" w:lineRule="auto"/>
        <w:ind w:firstLine="851"/>
        <w:rPr>
          <w:color w:val="000000"/>
          <w:sz w:val="28"/>
          <w:szCs w:val="28"/>
          <w:lang w:eastAsia="ru-RU"/>
        </w:rPr>
      </w:pPr>
      <w:r w:rsidRPr="00FF0275">
        <w:rPr>
          <w:color w:val="000000"/>
          <w:sz w:val="28"/>
          <w:szCs w:val="28"/>
          <w:lang w:eastAsia="ru-RU"/>
        </w:rPr>
        <w:t xml:space="preserve">Кроме того, в течение вегетационного периода проводились мероприятия по обеспечению первичных мер пожарной безопасности (патрулирование городских лесов на </w:t>
      </w:r>
      <w:r w:rsidRPr="00202574">
        <w:rPr>
          <w:color w:val="000000"/>
          <w:sz w:val="28"/>
          <w:szCs w:val="28"/>
          <w:lang w:eastAsia="ru-RU"/>
        </w:rPr>
        <w:t>площади 7979 га) и проведение лесопатологического обследования лесных участков Тольяттинского лесничества на площади 100 га.</w:t>
      </w:r>
    </w:p>
    <w:p w14:paraId="4B1739DA" w14:textId="7CD1ADF0" w:rsidR="001D4E73" w:rsidRPr="00FF0275" w:rsidRDefault="001D4E73" w:rsidP="001D4E73">
      <w:pPr>
        <w:suppressAutoHyphens w:val="0"/>
        <w:spacing w:line="276" w:lineRule="auto"/>
        <w:ind w:firstLine="851"/>
        <w:rPr>
          <w:color w:val="000000"/>
          <w:sz w:val="28"/>
          <w:szCs w:val="28"/>
          <w:lang w:eastAsia="ru-RU"/>
        </w:rPr>
      </w:pPr>
      <w:r w:rsidRPr="00202574">
        <w:rPr>
          <w:color w:val="000000"/>
          <w:sz w:val="28"/>
          <w:szCs w:val="28"/>
          <w:lang w:eastAsia="ru-RU"/>
        </w:rPr>
        <w:t>В рамках реализации государственной программы Самарской области «Развитие лесного хозяйства Самарской области», утвержденной</w:t>
      </w:r>
      <w:r w:rsidRPr="00FF0275">
        <w:rPr>
          <w:color w:val="000000"/>
          <w:sz w:val="28"/>
          <w:szCs w:val="28"/>
          <w:lang w:eastAsia="ru-RU"/>
        </w:rPr>
        <w:t xml:space="preserve"> постановлением </w:t>
      </w:r>
      <w:r>
        <w:rPr>
          <w:color w:val="000000"/>
          <w:sz w:val="28"/>
          <w:szCs w:val="28"/>
          <w:lang w:eastAsia="ru-RU"/>
        </w:rPr>
        <w:t>П</w:t>
      </w:r>
      <w:r w:rsidRPr="00FF0275">
        <w:rPr>
          <w:color w:val="000000"/>
          <w:sz w:val="28"/>
          <w:szCs w:val="28"/>
          <w:lang w:eastAsia="ru-RU"/>
        </w:rPr>
        <w:t xml:space="preserve">равительства Самарской области от 14.11.2013 № 621, </w:t>
      </w:r>
      <w:r>
        <w:rPr>
          <w:color w:val="000000"/>
          <w:sz w:val="28"/>
          <w:szCs w:val="28"/>
          <w:lang w:eastAsia="ru-RU"/>
        </w:rPr>
        <w:t xml:space="preserve">проводилась </w:t>
      </w:r>
      <w:r w:rsidRPr="00FF0275">
        <w:rPr>
          <w:color w:val="000000"/>
          <w:sz w:val="28"/>
          <w:szCs w:val="28"/>
          <w:lang w:eastAsia="ru-RU"/>
        </w:rPr>
        <w:t>расчистка неликвидных лесных участков, пострадавших в результате засухи и последствий лесных пожаров, на площади 7,4 га.</w:t>
      </w:r>
    </w:p>
    <w:p w14:paraId="4F2FAF3F" w14:textId="77777777" w:rsidR="00412A05" w:rsidRDefault="00AE3A96" w:rsidP="001D4E73">
      <w:pPr>
        <w:suppressAutoHyphens w:val="0"/>
        <w:autoSpaceDE w:val="0"/>
        <w:autoSpaceDN w:val="0"/>
        <w:adjustRightInd w:val="0"/>
        <w:spacing w:line="276" w:lineRule="auto"/>
        <w:ind w:firstLine="851"/>
        <w:rPr>
          <w:color w:val="000000"/>
          <w:sz w:val="28"/>
          <w:szCs w:val="28"/>
          <w:lang w:eastAsia="ru-RU"/>
        </w:rPr>
      </w:pPr>
      <w:r w:rsidRPr="00FF0275">
        <w:rPr>
          <w:color w:val="000000"/>
          <w:sz w:val="28"/>
          <w:szCs w:val="28"/>
          <w:lang w:eastAsia="ru-RU"/>
        </w:rPr>
        <w:lastRenderedPageBreak/>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2021 - 2025 годы», </w:t>
      </w:r>
      <w:r w:rsidRPr="00FF0275">
        <w:rPr>
          <w:sz w:val="28"/>
          <w:szCs w:val="28"/>
          <w:lang w:eastAsia="ru-RU"/>
        </w:rPr>
        <w:t xml:space="preserve">утвержденной постановлением администрации городского округа Тольятти от 14.10.2020 № 3119-п/1, </w:t>
      </w:r>
      <w:r w:rsidRPr="00FF0275">
        <w:rPr>
          <w:color w:val="000000"/>
          <w:sz w:val="28"/>
          <w:szCs w:val="28"/>
          <w:lang w:eastAsia="ru-RU"/>
        </w:rPr>
        <w:t xml:space="preserve">проводились следующие мероприятия: </w:t>
      </w:r>
    </w:p>
    <w:p w14:paraId="7C3AEB8C" w14:textId="77777777" w:rsidR="00412A05" w:rsidRDefault="00412A05" w:rsidP="001D4E73">
      <w:pPr>
        <w:suppressAutoHyphens w:val="0"/>
        <w:autoSpaceDE w:val="0"/>
        <w:autoSpaceDN w:val="0"/>
        <w:adjustRightInd w:val="0"/>
        <w:spacing w:line="276" w:lineRule="auto"/>
        <w:ind w:firstLine="851"/>
        <w:rPr>
          <w:color w:val="000000"/>
          <w:sz w:val="28"/>
          <w:szCs w:val="28"/>
          <w:lang w:eastAsia="ru-RU"/>
        </w:rPr>
      </w:pPr>
      <w:r>
        <w:rPr>
          <w:color w:val="000000"/>
          <w:sz w:val="28"/>
          <w:szCs w:val="28"/>
          <w:lang w:eastAsia="ru-RU"/>
        </w:rPr>
        <w:t xml:space="preserve">- </w:t>
      </w:r>
      <w:r w:rsidR="00AE3A96" w:rsidRPr="00FF0275">
        <w:rPr>
          <w:color w:val="000000"/>
          <w:sz w:val="28"/>
          <w:szCs w:val="28"/>
          <w:lang w:eastAsia="ru-RU"/>
        </w:rPr>
        <w:t xml:space="preserve">организация 10 постов охраны леса; </w:t>
      </w:r>
    </w:p>
    <w:p w14:paraId="5EFE7B71" w14:textId="606529D1" w:rsidR="00AE3A96" w:rsidRPr="00FF0275" w:rsidRDefault="00412A05" w:rsidP="001D4E73">
      <w:pPr>
        <w:suppressAutoHyphens w:val="0"/>
        <w:autoSpaceDE w:val="0"/>
        <w:autoSpaceDN w:val="0"/>
        <w:adjustRightInd w:val="0"/>
        <w:spacing w:line="276" w:lineRule="auto"/>
        <w:ind w:firstLine="851"/>
        <w:rPr>
          <w:bCs/>
          <w:sz w:val="28"/>
          <w:szCs w:val="28"/>
          <w:lang w:eastAsia="ru-RU"/>
        </w:rPr>
      </w:pPr>
      <w:r>
        <w:rPr>
          <w:color w:val="000000"/>
          <w:sz w:val="28"/>
          <w:szCs w:val="28"/>
          <w:lang w:eastAsia="ru-RU"/>
        </w:rPr>
        <w:t xml:space="preserve">- </w:t>
      </w:r>
      <w:r w:rsidR="00AE3A96" w:rsidRPr="00FF0275">
        <w:rPr>
          <w:sz w:val="28"/>
          <w:szCs w:val="28"/>
          <w:lang w:eastAsia="ru-RU"/>
        </w:rPr>
        <w:t>установка камер видеонаблюдения за лесами на солнечных батареях в количестве 10 шт</w:t>
      </w:r>
      <w:r w:rsidR="00A712C5">
        <w:rPr>
          <w:sz w:val="28"/>
          <w:szCs w:val="28"/>
          <w:lang w:eastAsia="ru-RU"/>
        </w:rPr>
        <w:t>ук</w:t>
      </w:r>
      <w:r w:rsidR="00AE3A96" w:rsidRPr="00FF0275">
        <w:rPr>
          <w:sz w:val="28"/>
          <w:szCs w:val="28"/>
          <w:lang w:eastAsia="ru-RU"/>
        </w:rPr>
        <w:t>; дежурство мобильной группы.</w:t>
      </w:r>
    </w:p>
    <w:p w14:paraId="00832746" w14:textId="77777777" w:rsidR="00412A05" w:rsidRDefault="00AE3A96" w:rsidP="00A712C5">
      <w:pPr>
        <w:suppressAutoHyphens w:val="0"/>
        <w:spacing w:line="276" w:lineRule="auto"/>
        <w:ind w:firstLine="851"/>
        <w:rPr>
          <w:color w:val="000000"/>
          <w:sz w:val="28"/>
          <w:szCs w:val="28"/>
          <w:lang w:eastAsia="ru-RU"/>
        </w:rPr>
      </w:pPr>
      <w:r w:rsidRPr="00FF0275">
        <w:rPr>
          <w:color w:val="000000"/>
          <w:sz w:val="28"/>
          <w:szCs w:val="28"/>
          <w:lang w:eastAsia="ru-RU"/>
        </w:rPr>
        <w:t xml:space="preserve">Промышленными предприятиями города в 2023 году освоено </w:t>
      </w:r>
      <w:r w:rsidRPr="00FF0275">
        <w:rPr>
          <w:sz w:val="28"/>
          <w:szCs w:val="28"/>
          <w:lang w:eastAsia="ru-RU"/>
        </w:rPr>
        <w:t>1 541,6 млн. рублей</w:t>
      </w:r>
      <w:r w:rsidRPr="00FF0275">
        <w:rPr>
          <w:color w:val="000000"/>
          <w:sz w:val="28"/>
          <w:szCs w:val="28"/>
          <w:lang w:eastAsia="ru-RU"/>
        </w:rPr>
        <w:t xml:space="preserve"> на мероприятия, направленные на охрану атмосферного воздуха, водоёмов и почвы, соблюдение природоохранного законодательства (ООО «Тольяттикаучук», АО «Тольяттиазот», АО «АВТОВАЗ», ООО «АВТОГРАД-ВОДОКАНАЛ», ПАО «КуйбышевАзот», Тольяттинская ТЭЦ и ТЭЦ ВАЗа филиала «Самарский» ПАО «Т Плюс», ООО «Тольяттинский Трансформатор», ОАО «Волгоцеммаш»). </w:t>
      </w:r>
    </w:p>
    <w:p w14:paraId="63D28E11" w14:textId="24021F9A" w:rsidR="00AE3A96" w:rsidRPr="00FF0275" w:rsidRDefault="00AE3A96" w:rsidP="00A712C5">
      <w:pPr>
        <w:suppressAutoHyphens w:val="0"/>
        <w:spacing w:line="276" w:lineRule="auto"/>
        <w:ind w:firstLine="851"/>
        <w:rPr>
          <w:color w:val="000000"/>
          <w:sz w:val="28"/>
          <w:szCs w:val="28"/>
          <w:lang w:eastAsia="ru-RU"/>
        </w:rPr>
      </w:pPr>
      <w:r w:rsidRPr="00FF0275">
        <w:rPr>
          <w:color w:val="000000"/>
          <w:sz w:val="28"/>
          <w:szCs w:val="28"/>
          <w:lang w:eastAsia="ru-RU"/>
        </w:rPr>
        <w:t xml:space="preserve">В 2024 году объем инвестиций в экологические мероприятия предприятий ожидается на уровне 2 034,3 </w:t>
      </w:r>
      <w:r w:rsidRPr="00FF0275">
        <w:rPr>
          <w:sz w:val="28"/>
          <w:szCs w:val="28"/>
          <w:lang w:eastAsia="ru-RU"/>
        </w:rPr>
        <w:t>млн. рублей.</w:t>
      </w:r>
    </w:p>
    <w:p w14:paraId="1FA11139" w14:textId="77777777" w:rsidR="00AE3A96" w:rsidRPr="00FF0275" w:rsidRDefault="00AE3A96" w:rsidP="00A712C5">
      <w:pPr>
        <w:suppressAutoHyphens w:val="0"/>
        <w:spacing w:line="276" w:lineRule="auto"/>
        <w:ind w:firstLine="851"/>
        <w:rPr>
          <w:color w:val="000000"/>
          <w:sz w:val="28"/>
          <w:szCs w:val="28"/>
          <w:lang w:eastAsia="ru-RU"/>
        </w:rPr>
      </w:pPr>
      <w:r w:rsidRPr="00FF0275">
        <w:rPr>
          <w:sz w:val="28"/>
          <w:szCs w:val="28"/>
          <w:lang w:eastAsia="ru-RU"/>
        </w:rPr>
        <w:t xml:space="preserve">В 2024 году объём вредных веществ, выбрасываемых в атмосферный воздух стационарными источниками загрязнения, по оценке, составит 29,1 тыс. тонн, что на 0,3% ниже уровня 2023 года. </w:t>
      </w:r>
      <w:r w:rsidRPr="00FF0275">
        <w:rPr>
          <w:color w:val="000000"/>
          <w:sz w:val="28"/>
          <w:szCs w:val="28"/>
          <w:lang w:eastAsia="ru-RU"/>
        </w:rPr>
        <w:t xml:space="preserve">Объём сброса загрязненных сточных вод в 2024 году в поверхностные водные объекты снизится на 6,1% относительно уровня 2023 года и составит 107,0 млн. куб. м. </w:t>
      </w:r>
    </w:p>
    <w:p w14:paraId="187DC117" w14:textId="77777777" w:rsidR="005D1765" w:rsidRDefault="005D1765" w:rsidP="00E84B91">
      <w:pPr>
        <w:tabs>
          <w:tab w:val="left" w:pos="720"/>
        </w:tabs>
        <w:suppressAutoHyphens w:val="0"/>
        <w:spacing w:line="276" w:lineRule="auto"/>
        <w:ind w:firstLine="0"/>
        <w:jc w:val="center"/>
        <w:rPr>
          <w:rFonts w:eastAsia="Calibri"/>
          <w:sz w:val="28"/>
          <w:szCs w:val="28"/>
          <w:lang w:eastAsia="ru-RU"/>
        </w:rPr>
      </w:pPr>
    </w:p>
    <w:p w14:paraId="45DDF110" w14:textId="11CCF81D" w:rsidR="00AE3A96" w:rsidRDefault="00AE3A96" w:rsidP="003B665E">
      <w:pPr>
        <w:tabs>
          <w:tab w:val="left" w:pos="720"/>
        </w:tabs>
        <w:suppressAutoHyphens w:val="0"/>
        <w:spacing w:line="276" w:lineRule="auto"/>
        <w:ind w:firstLine="0"/>
        <w:jc w:val="center"/>
        <w:rPr>
          <w:rFonts w:eastAsia="Calibri"/>
          <w:sz w:val="28"/>
          <w:szCs w:val="28"/>
          <w:lang w:eastAsia="ru-RU"/>
        </w:rPr>
      </w:pPr>
      <w:r w:rsidRPr="00FF0275">
        <w:rPr>
          <w:rFonts w:eastAsia="Calibri"/>
          <w:sz w:val="28"/>
          <w:szCs w:val="28"/>
          <w:lang w:eastAsia="ru-RU"/>
        </w:rPr>
        <w:t xml:space="preserve">Ожидаемое выполнение прогнозных показателей </w:t>
      </w:r>
      <w:r w:rsidR="003B665E">
        <w:rPr>
          <w:rFonts w:eastAsia="Calibri"/>
          <w:sz w:val="28"/>
          <w:szCs w:val="28"/>
          <w:lang w:eastAsia="ru-RU"/>
        </w:rPr>
        <w:t xml:space="preserve">                                                           </w:t>
      </w:r>
      <w:r w:rsidRPr="00FF0275">
        <w:rPr>
          <w:rFonts w:eastAsia="Calibri"/>
          <w:sz w:val="28"/>
          <w:szCs w:val="28"/>
          <w:lang w:eastAsia="ru-RU"/>
        </w:rPr>
        <w:t>по разделу</w:t>
      </w:r>
      <w:r w:rsidR="00F40700">
        <w:rPr>
          <w:rFonts w:eastAsia="Calibri"/>
          <w:sz w:val="28"/>
          <w:szCs w:val="28"/>
          <w:lang w:eastAsia="ru-RU"/>
        </w:rPr>
        <w:t xml:space="preserve"> </w:t>
      </w:r>
      <w:r w:rsidRPr="00FF0275">
        <w:rPr>
          <w:rFonts w:eastAsia="Calibri"/>
          <w:sz w:val="28"/>
          <w:szCs w:val="28"/>
          <w:lang w:eastAsia="ru-RU"/>
        </w:rPr>
        <w:t>«Охрана окружающей среды» на 2024 год</w:t>
      </w:r>
    </w:p>
    <w:tbl>
      <w:tblPr>
        <w:tblW w:w="9357" w:type="dxa"/>
        <w:tblInd w:w="108" w:type="dxa"/>
        <w:tblLayout w:type="fixed"/>
        <w:tblLook w:val="0000" w:firstRow="0" w:lastRow="0" w:firstColumn="0" w:lastColumn="0" w:noHBand="0" w:noVBand="0"/>
      </w:tblPr>
      <w:tblGrid>
        <w:gridCol w:w="3715"/>
        <w:gridCol w:w="1417"/>
        <w:gridCol w:w="1418"/>
        <w:gridCol w:w="1417"/>
        <w:gridCol w:w="1390"/>
      </w:tblGrid>
      <w:tr w:rsidR="00AE3A96" w:rsidRPr="00FF0275" w14:paraId="7A837F9F" w14:textId="77777777" w:rsidTr="004167D2">
        <w:trPr>
          <w:trHeight w:val="347"/>
          <w:tblHeader/>
        </w:trPr>
        <w:tc>
          <w:tcPr>
            <w:tcW w:w="3715" w:type="dxa"/>
            <w:vMerge w:val="restart"/>
            <w:tcBorders>
              <w:top w:val="single" w:sz="4" w:space="0" w:color="000000"/>
              <w:left w:val="single" w:sz="4" w:space="0" w:color="000000"/>
              <w:bottom w:val="single" w:sz="4" w:space="0" w:color="000000"/>
            </w:tcBorders>
            <w:shd w:val="clear" w:color="auto" w:fill="auto"/>
            <w:vAlign w:val="center"/>
          </w:tcPr>
          <w:p w14:paraId="6E75CAE3" w14:textId="77777777" w:rsidR="00AE3A96" w:rsidRPr="00FF0275" w:rsidRDefault="00AE3A96" w:rsidP="00FF7C6C">
            <w:pPr>
              <w:shd w:val="clear" w:color="auto" w:fill="FFFFFF"/>
              <w:suppressAutoHyphens w:val="0"/>
              <w:spacing w:line="276" w:lineRule="auto"/>
              <w:ind w:firstLine="0"/>
              <w:rPr>
                <w:sz w:val="28"/>
                <w:szCs w:val="28"/>
                <w:shd w:val="clear" w:color="auto" w:fill="FFFFFF"/>
                <w:lang w:eastAsia="ru-RU"/>
              </w:rPr>
            </w:pPr>
            <w:r w:rsidRPr="00FF0275">
              <w:rPr>
                <w:sz w:val="28"/>
                <w:szCs w:val="28"/>
                <w:shd w:val="clear" w:color="auto" w:fill="FFFFFF"/>
                <w:lang w:eastAsia="ru-RU"/>
              </w:rPr>
              <w:t>Наименование показателя</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14:paraId="37F56758" w14:textId="77777777" w:rsidR="00AE3A96" w:rsidRPr="00FF0275" w:rsidRDefault="00AE3A96" w:rsidP="00A712C5">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 xml:space="preserve">Единица </w:t>
            </w:r>
            <w:proofErr w:type="spellStart"/>
            <w:r w:rsidRPr="00FF0275">
              <w:rPr>
                <w:sz w:val="28"/>
                <w:szCs w:val="28"/>
                <w:shd w:val="clear" w:color="auto" w:fill="FFFFFF"/>
                <w:lang w:eastAsia="ru-RU"/>
              </w:rPr>
              <w:t>измере</w:t>
            </w:r>
            <w:proofErr w:type="spellEnd"/>
          </w:p>
          <w:p w14:paraId="5C8A5EA1" w14:textId="77777777" w:rsidR="00AE3A96" w:rsidRPr="00FF0275" w:rsidRDefault="00AE3A96" w:rsidP="00A712C5">
            <w:pPr>
              <w:shd w:val="clear" w:color="auto" w:fill="FFFFFF"/>
              <w:suppressAutoHyphens w:val="0"/>
              <w:spacing w:line="276" w:lineRule="auto"/>
              <w:ind w:firstLine="0"/>
              <w:jc w:val="center"/>
              <w:rPr>
                <w:sz w:val="28"/>
                <w:szCs w:val="28"/>
                <w:shd w:val="clear" w:color="auto" w:fill="FFFFFF"/>
                <w:lang w:eastAsia="ru-RU"/>
              </w:rPr>
            </w:pPr>
            <w:proofErr w:type="spellStart"/>
            <w:r w:rsidRPr="00FF0275">
              <w:rPr>
                <w:sz w:val="28"/>
                <w:szCs w:val="28"/>
                <w:shd w:val="clear" w:color="auto" w:fill="FFFFFF"/>
                <w:lang w:eastAsia="ru-RU"/>
              </w:rPr>
              <w:t>ния</w:t>
            </w:r>
            <w:proofErr w:type="spellEnd"/>
          </w:p>
        </w:tc>
        <w:tc>
          <w:tcPr>
            <w:tcW w:w="2835" w:type="dxa"/>
            <w:gridSpan w:val="2"/>
            <w:tcBorders>
              <w:top w:val="single" w:sz="4" w:space="0" w:color="000000"/>
              <w:left w:val="single" w:sz="4" w:space="0" w:color="000000"/>
              <w:bottom w:val="single" w:sz="4" w:space="0" w:color="000000"/>
            </w:tcBorders>
            <w:shd w:val="clear" w:color="auto" w:fill="auto"/>
            <w:vAlign w:val="center"/>
          </w:tcPr>
          <w:p w14:paraId="435D2127" w14:textId="77777777" w:rsidR="00AE3A96" w:rsidRPr="00FF0275" w:rsidRDefault="00AE3A96" w:rsidP="00A712C5">
            <w:pPr>
              <w:suppressAutoHyphens w:val="0"/>
              <w:spacing w:line="276" w:lineRule="auto"/>
              <w:ind w:firstLine="0"/>
              <w:jc w:val="center"/>
              <w:rPr>
                <w:sz w:val="28"/>
                <w:szCs w:val="28"/>
                <w:lang w:eastAsia="ru-RU"/>
              </w:rPr>
            </w:pPr>
            <w:r w:rsidRPr="00FF0275">
              <w:rPr>
                <w:sz w:val="28"/>
                <w:szCs w:val="28"/>
                <w:lang w:eastAsia="ru-RU"/>
              </w:rPr>
              <w:t>Прогноз на 2024 год</w:t>
            </w:r>
          </w:p>
        </w:tc>
        <w:tc>
          <w:tcPr>
            <w:tcW w:w="1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CDA6C3" w14:textId="77777777" w:rsidR="00AE3A96" w:rsidRPr="00FF0275" w:rsidRDefault="00AE3A96" w:rsidP="00A712C5">
            <w:pPr>
              <w:suppressAutoHyphens w:val="0"/>
              <w:spacing w:line="276" w:lineRule="auto"/>
              <w:ind w:firstLine="0"/>
              <w:jc w:val="center"/>
              <w:rPr>
                <w:sz w:val="28"/>
                <w:szCs w:val="28"/>
                <w:lang w:eastAsia="ru-RU"/>
              </w:rPr>
            </w:pPr>
            <w:r w:rsidRPr="00FF0275">
              <w:rPr>
                <w:sz w:val="28"/>
                <w:szCs w:val="28"/>
                <w:lang w:eastAsia="ru-RU"/>
              </w:rPr>
              <w:t>2024 год (оценка)</w:t>
            </w:r>
          </w:p>
        </w:tc>
      </w:tr>
      <w:tr w:rsidR="00AE3A96" w:rsidRPr="00FF0275" w14:paraId="0DD5AA50" w14:textId="77777777" w:rsidTr="004167D2">
        <w:trPr>
          <w:trHeight w:val="425"/>
          <w:tblHeader/>
        </w:trPr>
        <w:tc>
          <w:tcPr>
            <w:tcW w:w="3715" w:type="dxa"/>
            <w:vMerge/>
            <w:tcBorders>
              <w:top w:val="single" w:sz="4" w:space="0" w:color="000000"/>
              <w:left w:val="single" w:sz="4" w:space="0" w:color="000000"/>
              <w:bottom w:val="single" w:sz="4" w:space="0" w:color="000000"/>
            </w:tcBorders>
          </w:tcPr>
          <w:p w14:paraId="21C3EF79" w14:textId="77777777" w:rsidR="00AE3A96" w:rsidRPr="00FF0275" w:rsidRDefault="00AE3A96" w:rsidP="00FF7C6C">
            <w:pPr>
              <w:shd w:val="clear" w:color="auto" w:fill="FFFFFF"/>
              <w:suppressAutoHyphens w:val="0"/>
              <w:snapToGrid w:val="0"/>
              <w:spacing w:line="276" w:lineRule="auto"/>
              <w:ind w:firstLine="0"/>
              <w:rPr>
                <w:sz w:val="28"/>
                <w:szCs w:val="28"/>
                <w:shd w:val="clear" w:color="auto" w:fill="FFFFFF"/>
                <w:lang w:eastAsia="ru-RU"/>
              </w:rPr>
            </w:pPr>
          </w:p>
        </w:tc>
        <w:tc>
          <w:tcPr>
            <w:tcW w:w="1417" w:type="dxa"/>
            <w:vMerge/>
            <w:tcBorders>
              <w:top w:val="single" w:sz="4" w:space="0" w:color="000000"/>
              <w:left w:val="single" w:sz="4" w:space="0" w:color="000000"/>
              <w:bottom w:val="single" w:sz="4" w:space="0" w:color="000000"/>
            </w:tcBorders>
          </w:tcPr>
          <w:p w14:paraId="74C6C068" w14:textId="77777777" w:rsidR="00AE3A96" w:rsidRPr="00FF0275" w:rsidRDefault="00AE3A96" w:rsidP="00FF7C6C">
            <w:pPr>
              <w:shd w:val="clear" w:color="auto" w:fill="FFFFFF"/>
              <w:suppressAutoHyphens w:val="0"/>
              <w:snapToGrid w:val="0"/>
              <w:spacing w:line="276" w:lineRule="auto"/>
              <w:ind w:firstLine="0"/>
              <w:rPr>
                <w:sz w:val="28"/>
                <w:szCs w:val="28"/>
                <w:shd w:val="clear" w:color="auto" w:fill="FFFFFF"/>
                <w:lang w:eastAsia="ru-RU"/>
              </w:rPr>
            </w:pPr>
          </w:p>
        </w:tc>
        <w:tc>
          <w:tcPr>
            <w:tcW w:w="1418" w:type="dxa"/>
            <w:tcBorders>
              <w:top w:val="single" w:sz="4" w:space="0" w:color="000000"/>
              <w:left w:val="single" w:sz="4" w:space="0" w:color="000000"/>
              <w:bottom w:val="single" w:sz="4" w:space="0" w:color="000000"/>
            </w:tcBorders>
            <w:vAlign w:val="center"/>
          </w:tcPr>
          <w:p w14:paraId="07D0529E" w14:textId="77777777" w:rsidR="00AE3A96" w:rsidRPr="00FF0275" w:rsidRDefault="00AE3A96" w:rsidP="00FF7C6C">
            <w:pPr>
              <w:suppressAutoHyphens w:val="0"/>
              <w:spacing w:line="276" w:lineRule="auto"/>
              <w:ind w:firstLine="0"/>
              <w:rPr>
                <w:sz w:val="28"/>
                <w:szCs w:val="28"/>
                <w:lang w:eastAsia="ru-RU"/>
              </w:rPr>
            </w:pPr>
            <w:r w:rsidRPr="00FF0275">
              <w:rPr>
                <w:sz w:val="28"/>
                <w:szCs w:val="28"/>
                <w:lang w:eastAsia="ru-RU"/>
              </w:rPr>
              <w:t>1 вариант (консервативный)</w:t>
            </w:r>
          </w:p>
        </w:tc>
        <w:tc>
          <w:tcPr>
            <w:tcW w:w="1417" w:type="dxa"/>
            <w:tcBorders>
              <w:top w:val="single" w:sz="4" w:space="0" w:color="000000"/>
              <w:left w:val="single" w:sz="4" w:space="0" w:color="000000"/>
              <w:bottom w:val="single" w:sz="4" w:space="0" w:color="000000"/>
            </w:tcBorders>
            <w:vAlign w:val="center"/>
          </w:tcPr>
          <w:p w14:paraId="5DFE1C30" w14:textId="77777777" w:rsidR="00AE3A96" w:rsidRPr="00FF0275" w:rsidRDefault="00AE3A96" w:rsidP="00FF7C6C">
            <w:pPr>
              <w:suppressAutoHyphens w:val="0"/>
              <w:spacing w:line="276" w:lineRule="auto"/>
              <w:ind w:firstLine="0"/>
              <w:rPr>
                <w:sz w:val="28"/>
                <w:szCs w:val="28"/>
                <w:lang w:eastAsia="ru-RU"/>
              </w:rPr>
            </w:pPr>
            <w:r w:rsidRPr="00FF0275">
              <w:rPr>
                <w:sz w:val="28"/>
                <w:szCs w:val="28"/>
                <w:lang w:eastAsia="ru-RU"/>
              </w:rPr>
              <w:t>2 вариант</w:t>
            </w:r>
          </w:p>
          <w:p w14:paraId="788C3E64" w14:textId="77777777" w:rsidR="00AE3A96" w:rsidRPr="00FF0275" w:rsidRDefault="00AE3A96" w:rsidP="00FF7C6C">
            <w:pPr>
              <w:suppressAutoHyphens w:val="0"/>
              <w:spacing w:line="276" w:lineRule="auto"/>
              <w:ind w:firstLine="0"/>
              <w:rPr>
                <w:sz w:val="28"/>
                <w:szCs w:val="28"/>
                <w:lang w:eastAsia="ru-RU"/>
              </w:rPr>
            </w:pPr>
            <w:r w:rsidRPr="00FF0275">
              <w:rPr>
                <w:sz w:val="28"/>
                <w:szCs w:val="28"/>
                <w:lang w:eastAsia="ru-RU"/>
              </w:rPr>
              <w:t>(базовый)</w:t>
            </w:r>
          </w:p>
        </w:tc>
        <w:tc>
          <w:tcPr>
            <w:tcW w:w="1390" w:type="dxa"/>
            <w:vMerge/>
            <w:tcBorders>
              <w:top w:val="single" w:sz="4" w:space="0" w:color="000000"/>
              <w:left w:val="single" w:sz="4" w:space="0" w:color="000000"/>
              <w:bottom w:val="single" w:sz="4" w:space="0" w:color="000000"/>
              <w:right w:val="single" w:sz="4" w:space="0" w:color="000000"/>
            </w:tcBorders>
          </w:tcPr>
          <w:p w14:paraId="3742842E" w14:textId="77777777" w:rsidR="00AE3A96" w:rsidRPr="00FF0275" w:rsidRDefault="00AE3A96" w:rsidP="00FF7C6C">
            <w:pPr>
              <w:shd w:val="clear" w:color="auto" w:fill="FFFFFF"/>
              <w:suppressAutoHyphens w:val="0"/>
              <w:snapToGrid w:val="0"/>
              <w:spacing w:line="276" w:lineRule="auto"/>
              <w:ind w:firstLine="0"/>
              <w:rPr>
                <w:sz w:val="28"/>
                <w:szCs w:val="28"/>
                <w:shd w:val="clear" w:color="auto" w:fill="FFFFFF"/>
                <w:lang w:eastAsia="ru-RU"/>
              </w:rPr>
            </w:pPr>
          </w:p>
        </w:tc>
      </w:tr>
      <w:tr w:rsidR="00AE3A96" w:rsidRPr="00FF0275" w14:paraId="631A7706" w14:textId="77777777" w:rsidTr="004167D2">
        <w:tc>
          <w:tcPr>
            <w:tcW w:w="3715" w:type="dxa"/>
            <w:tcBorders>
              <w:top w:val="single" w:sz="4" w:space="0" w:color="000000"/>
              <w:left w:val="single" w:sz="4" w:space="0" w:color="000000"/>
              <w:bottom w:val="single" w:sz="4" w:space="0" w:color="000000"/>
            </w:tcBorders>
          </w:tcPr>
          <w:p w14:paraId="58F36B1F" w14:textId="77777777" w:rsidR="00AE3A96" w:rsidRPr="00FF0275" w:rsidRDefault="00AE3A96" w:rsidP="00FF7C6C">
            <w:pPr>
              <w:shd w:val="clear" w:color="auto" w:fill="FFFFFF"/>
              <w:suppressAutoHyphens w:val="0"/>
              <w:spacing w:line="276" w:lineRule="auto"/>
              <w:ind w:firstLine="0"/>
              <w:rPr>
                <w:sz w:val="28"/>
                <w:szCs w:val="28"/>
                <w:shd w:val="clear" w:color="auto" w:fill="FFFFFF"/>
                <w:lang w:eastAsia="ru-RU"/>
              </w:rPr>
            </w:pPr>
            <w:bookmarkStart w:id="21" w:name="_Hlk52449747"/>
            <w:r w:rsidRPr="00FF0275">
              <w:rPr>
                <w:sz w:val="28"/>
                <w:szCs w:val="28"/>
                <w:shd w:val="clear" w:color="auto" w:fill="FFFFFF"/>
                <w:lang w:eastAsia="ru-RU"/>
              </w:rPr>
              <w:t>Объем вредных веществ, выбрасываемых в атмосферный воздух стационарными источниками загрязнения</w:t>
            </w:r>
            <w:bookmarkEnd w:id="21"/>
          </w:p>
        </w:tc>
        <w:tc>
          <w:tcPr>
            <w:tcW w:w="1417" w:type="dxa"/>
            <w:tcBorders>
              <w:top w:val="single" w:sz="4" w:space="0" w:color="000000"/>
              <w:left w:val="single" w:sz="4" w:space="0" w:color="000000"/>
              <w:bottom w:val="single" w:sz="4" w:space="0" w:color="000000"/>
            </w:tcBorders>
            <w:vAlign w:val="center"/>
          </w:tcPr>
          <w:p w14:paraId="0D61569C"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тыс. тонн</w:t>
            </w:r>
          </w:p>
        </w:tc>
        <w:tc>
          <w:tcPr>
            <w:tcW w:w="1418" w:type="dxa"/>
            <w:tcBorders>
              <w:top w:val="single" w:sz="4" w:space="0" w:color="000000"/>
              <w:left w:val="single" w:sz="4" w:space="0" w:color="000000"/>
              <w:bottom w:val="single" w:sz="4" w:space="0" w:color="000000"/>
            </w:tcBorders>
            <w:vAlign w:val="center"/>
          </w:tcPr>
          <w:p w14:paraId="6A446A0C"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val="en-US" w:eastAsia="ru-RU"/>
              </w:rPr>
            </w:pPr>
            <w:r w:rsidRPr="00FF0275">
              <w:rPr>
                <w:sz w:val="28"/>
                <w:szCs w:val="28"/>
                <w:shd w:val="clear" w:color="auto" w:fill="FFFFFF"/>
                <w:lang w:eastAsia="ru-RU"/>
              </w:rPr>
              <w:t>24,0</w:t>
            </w:r>
          </w:p>
        </w:tc>
        <w:tc>
          <w:tcPr>
            <w:tcW w:w="1417" w:type="dxa"/>
            <w:tcBorders>
              <w:top w:val="single" w:sz="4" w:space="0" w:color="000000"/>
              <w:left w:val="single" w:sz="4" w:space="0" w:color="000000"/>
              <w:bottom w:val="single" w:sz="4" w:space="0" w:color="000000"/>
            </w:tcBorders>
            <w:vAlign w:val="center"/>
          </w:tcPr>
          <w:p w14:paraId="5DA54438"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23,4</w:t>
            </w:r>
          </w:p>
        </w:tc>
        <w:tc>
          <w:tcPr>
            <w:tcW w:w="1390" w:type="dxa"/>
            <w:tcBorders>
              <w:top w:val="single" w:sz="4" w:space="0" w:color="000000"/>
              <w:left w:val="single" w:sz="4" w:space="0" w:color="000000"/>
              <w:bottom w:val="single" w:sz="4" w:space="0" w:color="000000"/>
              <w:right w:val="single" w:sz="4" w:space="0" w:color="000000"/>
            </w:tcBorders>
            <w:vAlign w:val="center"/>
          </w:tcPr>
          <w:p w14:paraId="28370DD5"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29,1</w:t>
            </w:r>
          </w:p>
        </w:tc>
      </w:tr>
      <w:tr w:rsidR="00AE3A96" w:rsidRPr="00FF0275" w14:paraId="6B46CCE2" w14:textId="77777777" w:rsidTr="004167D2">
        <w:tc>
          <w:tcPr>
            <w:tcW w:w="3715" w:type="dxa"/>
            <w:tcBorders>
              <w:top w:val="single" w:sz="4" w:space="0" w:color="000000"/>
              <w:left w:val="single" w:sz="4" w:space="0" w:color="000000"/>
              <w:bottom w:val="single" w:sz="4" w:space="0" w:color="000000"/>
            </w:tcBorders>
          </w:tcPr>
          <w:p w14:paraId="0955086F" w14:textId="77777777" w:rsidR="00AE3A96" w:rsidRPr="00FF0275" w:rsidRDefault="00AE3A96" w:rsidP="00FF7C6C">
            <w:pPr>
              <w:shd w:val="clear" w:color="auto" w:fill="FFFFFF"/>
              <w:suppressAutoHyphens w:val="0"/>
              <w:spacing w:line="276" w:lineRule="auto"/>
              <w:ind w:firstLine="0"/>
              <w:rPr>
                <w:sz w:val="28"/>
                <w:szCs w:val="28"/>
                <w:shd w:val="clear" w:color="auto" w:fill="FFFFFF"/>
                <w:lang w:eastAsia="ru-RU"/>
              </w:rPr>
            </w:pPr>
            <w:r w:rsidRPr="00FF0275">
              <w:rPr>
                <w:sz w:val="28"/>
                <w:szCs w:val="28"/>
                <w:shd w:val="clear" w:color="auto" w:fill="FFFFFF"/>
                <w:lang w:eastAsia="ru-RU"/>
              </w:rPr>
              <w:t>Объем сброса загрязнений сточных вод в поверхностные водные объекты</w:t>
            </w:r>
          </w:p>
        </w:tc>
        <w:tc>
          <w:tcPr>
            <w:tcW w:w="1417" w:type="dxa"/>
            <w:tcBorders>
              <w:top w:val="single" w:sz="4" w:space="0" w:color="000000"/>
              <w:left w:val="single" w:sz="4" w:space="0" w:color="000000"/>
              <w:bottom w:val="single" w:sz="4" w:space="0" w:color="000000"/>
            </w:tcBorders>
            <w:vAlign w:val="center"/>
          </w:tcPr>
          <w:p w14:paraId="1E314957"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тыс. куб. м</w:t>
            </w:r>
          </w:p>
        </w:tc>
        <w:tc>
          <w:tcPr>
            <w:tcW w:w="1418" w:type="dxa"/>
            <w:tcBorders>
              <w:top w:val="single" w:sz="4" w:space="0" w:color="000000"/>
              <w:left w:val="single" w:sz="4" w:space="0" w:color="000000"/>
              <w:bottom w:val="single" w:sz="4" w:space="0" w:color="000000"/>
            </w:tcBorders>
            <w:vAlign w:val="center"/>
          </w:tcPr>
          <w:p w14:paraId="63D75F3A"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107 099,1</w:t>
            </w:r>
          </w:p>
        </w:tc>
        <w:tc>
          <w:tcPr>
            <w:tcW w:w="1417" w:type="dxa"/>
            <w:tcBorders>
              <w:top w:val="single" w:sz="4" w:space="0" w:color="000000"/>
              <w:left w:val="single" w:sz="4" w:space="0" w:color="000000"/>
              <w:bottom w:val="single" w:sz="4" w:space="0" w:color="000000"/>
            </w:tcBorders>
            <w:vAlign w:val="center"/>
          </w:tcPr>
          <w:p w14:paraId="586D1EFE"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106 527,6</w:t>
            </w:r>
          </w:p>
        </w:tc>
        <w:tc>
          <w:tcPr>
            <w:tcW w:w="1390" w:type="dxa"/>
            <w:tcBorders>
              <w:top w:val="single" w:sz="4" w:space="0" w:color="000000"/>
              <w:left w:val="single" w:sz="4" w:space="0" w:color="000000"/>
              <w:bottom w:val="single" w:sz="4" w:space="0" w:color="000000"/>
              <w:right w:val="single" w:sz="4" w:space="0" w:color="000000"/>
            </w:tcBorders>
            <w:vAlign w:val="center"/>
          </w:tcPr>
          <w:p w14:paraId="6D4AD7D4" w14:textId="77777777" w:rsidR="00AE3A96" w:rsidRPr="00FF0275" w:rsidRDefault="00AE3A96" w:rsidP="003F583A">
            <w:pPr>
              <w:shd w:val="clear" w:color="auto" w:fill="FFFFFF"/>
              <w:suppressAutoHyphens w:val="0"/>
              <w:spacing w:line="276" w:lineRule="auto"/>
              <w:ind w:firstLine="0"/>
              <w:jc w:val="center"/>
              <w:rPr>
                <w:sz w:val="28"/>
                <w:szCs w:val="28"/>
                <w:shd w:val="clear" w:color="auto" w:fill="FFFFFF"/>
                <w:lang w:eastAsia="ru-RU"/>
              </w:rPr>
            </w:pPr>
            <w:r w:rsidRPr="00FF0275">
              <w:rPr>
                <w:sz w:val="28"/>
                <w:szCs w:val="28"/>
                <w:shd w:val="clear" w:color="auto" w:fill="FFFFFF"/>
                <w:lang w:eastAsia="ru-RU"/>
              </w:rPr>
              <w:t>1</w:t>
            </w:r>
            <w:r w:rsidRPr="00FF0275">
              <w:rPr>
                <w:sz w:val="28"/>
                <w:szCs w:val="28"/>
                <w:shd w:val="clear" w:color="auto" w:fill="FFFFFF"/>
                <w:lang w:val="en-US" w:eastAsia="ru-RU"/>
              </w:rPr>
              <w:t>07</w:t>
            </w:r>
            <w:r w:rsidRPr="00FF0275">
              <w:rPr>
                <w:sz w:val="28"/>
                <w:szCs w:val="28"/>
                <w:shd w:val="clear" w:color="auto" w:fill="FFFFFF"/>
                <w:lang w:eastAsia="ru-RU"/>
              </w:rPr>
              <w:t> 000,0</w:t>
            </w:r>
          </w:p>
        </w:tc>
      </w:tr>
    </w:tbl>
    <w:p w14:paraId="183F9D48" w14:textId="77777777" w:rsidR="00F40700" w:rsidRDefault="00F40700" w:rsidP="00CC1C72">
      <w:pPr>
        <w:widowControl w:val="0"/>
        <w:suppressAutoHyphens w:val="0"/>
        <w:spacing w:line="276" w:lineRule="auto"/>
        <w:rPr>
          <w:rFonts w:eastAsia="Calibri"/>
          <w:sz w:val="28"/>
          <w:szCs w:val="28"/>
          <w:lang w:eastAsia="ru-RU"/>
        </w:rPr>
      </w:pPr>
    </w:p>
    <w:p w14:paraId="22D81900" w14:textId="5B819A09" w:rsidR="00AE3A96" w:rsidRPr="00FF0275" w:rsidRDefault="00AE3A96" w:rsidP="00CC1C72">
      <w:pPr>
        <w:widowControl w:val="0"/>
        <w:suppressAutoHyphens w:val="0"/>
        <w:spacing w:line="276" w:lineRule="auto"/>
        <w:rPr>
          <w:sz w:val="28"/>
          <w:szCs w:val="28"/>
          <w:shd w:val="clear" w:color="auto" w:fill="FFFFFF"/>
          <w:lang w:eastAsia="ru-RU"/>
        </w:rPr>
      </w:pPr>
      <w:r w:rsidRPr="00FF0275">
        <w:rPr>
          <w:rFonts w:eastAsia="Calibri"/>
          <w:sz w:val="28"/>
          <w:szCs w:val="28"/>
          <w:lang w:eastAsia="ru-RU"/>
        </w:rPr>
        <w:t>Корректировка значения показателя «</w:t>
      </w:r>
      <w:r w:rsidRPr="00FF0275">
        <w:rPr>
          <w:sz w:val="28"/>
          <w:szCs w:val="28"/>
          <w:shd w:val="clear" w:color="auto" w:fill="FFFFFF"/>
          <w:lang w:eastAsia="ru-RU"/>
        </w:rPr>
        <w:t>Объем вредных веществ, выбрасываемых в атмосферный воздух стационарными источниками загрязнения» на 2024 год по сравнению с прогнозом прошлого года связана с более высоким фактическим значением показателя, которое сложилось за 2023 год и повлияло на дальнейшую динамику (29,2 тыс. тонн вместо ожидаемых 24,0 тыс. тонн).</w:t>
      </w:r>
    </w:p>
    <w:p w14:paraId="4621416E" w14:textId="64C629CF" w:rsidR="00EA308E" w:rsidRDefault="00EA308E" w:rsidP="00EA308E">
      <w:pPr>
        <w:widowControl w:val="0"/>
        <w:spacing w:line="276" w:lineRule="auto"/>
        <w:rPr>
          <w:rFonts w:eastAsia="Calibri"/>
          <w:sz w:val="28"/>
          <w:szCs w:val="28"/>
          <w:highlight w:val="yellow"/>
        </w:rPr>
      </w:pPr>
    </w:p>
    <w:p w14:paraId="369E9148" w14:textId="77777777" w:rsidR="00F40700" w:rsidRDefault="00F40700" w:rsidP="00EA308E">
      <w:pPr>
        <w:widowControl w:val="0"/>
        <w:spacing w:line="276" w:lineRule="auto"/>
        <w:rPr>
          <w:rFonts w:eastAsia="Calibri"/>
          <w:sz w:val="28"/>
          <w:szCs w:val="28"/>
          <w:highlight w:val="yellow"/>
        </w:rPr>
      </w:pPr>
    </w:p>
    <w:p w14:paraId="16B9219F" w14:textId="77777777" w:rsidR="00F40700" w:rsidRDefault="00F40700" w:rsidP="00EA308E">
      <w:pPr>
        <w:widowControl w:val="0"/>
        <w:spacing w:line="276" w:lineRule="auto"/>
        <w:rPr>
          <w:rFonts w:eastAsia="Calibri"/>
          <w:sz w:val="28"/>
          <w:szCs w:val="28"/>
          <w:highlight w:val="yellow"/>
        </w:rPr>
      </w:pPr>
    </w:p>
    <w:p w14:paraId="7E52C36F" w14:textId="77777777" w:rsidR="005D1765" w:rsidRDefault="005D1765" w:rsidP="00EA308E">
      <w:pPr>
        <w:widowControl w:val="0"/>
        <w:spacing w:line="276" w:lineRule="auto"/>
        <w:rPr>
          <w:rFonts w:eastAsia="Calibri"/>
          <w:sz w:val="28"/>
          <w:szCs w:val="28"/>
          <w:highlight w:val="yellow"/>
        </w:rPr>
      </w:pPr>
    </w:p>
    <w:p w14:paraId="7EE76FD4" w14:textId="77777777" w:rsidR="00412A05" w:rsidRDefault="00412A05" w:rsidP="00EA308E">
      <w:pPr>
        <w:widowControl w:val="0"/>
        <w:spacing w:line="276" w:lineRule="auto"/>
        <w:rPr>
          <w:rFonts w:eastAsia="Calibri"/>
          <w:sz w:val="28"/>
          <w:szCs w:val="28"/>
          <w:highlight w:val="yellow"/>
        </w:rPr>
      </w:pPr>
    </w:p>
    <w:p w14:paraId="6FE41DD0" w14:textId="77777777" w:rsidR="00412A05" w:rsidRDefault="00412A05" w:rsidP="00EA308E">
      <w:pPr>
        <w:widowControl w:val="0"/>
        <w:spacing w:line="276" w:lineRule="auto"/>
        <w:rPr>
          <w:rFonts w:eastAsia="Calibri"/>
          <w:sz w:val="28"/>
          <w:szCs w:val="28"/>
          <w:highlight w:val="yellow"/>
        </w:rPr>
      </w:pPr>
    </w:p>
    <w:p w14:paraId="6B5E6017" w14:textId="77777777" w:rsidR="00412A05" w:rsidRDefault="00412A05" w:rsidP="00EA308E">
      <w:pPr>
        <w:widowControl w:val="0"/>
        <w:spacing w:line="276" w:lineRule="auto"/>
        <w:rPr>
          <w:rFonts w:eastAsia="Calibri"/>
          <w:sz w:val="28"/>
          <w:szCs w:val="28"/>
          <w:highlight w:val="yellow"/>
        </w:rPr>
      </w:pPr>
    </w:p>
    <w:p w14:paraId="75F663D6" w14:textId="77777777" w:rsidR="00412A05" w:rsidRDefault="00412A05" w:rsidP="00EA308E">
      <w:pPr>
        <w:widowControl w:val="0"/>
        <w:spacing w:line="276" w:lineRule="auto"/>
        <w:rPr>
          <w:rFonts w:eastAsia="Calibri"/>
          <w:sz w:val="28"/>
          <w:szCs w:val="28"/>
          <w:highlight w:val="yellow"/>
        </w:rPr>
      </w:pPr>
    </w:p>
    <w:p w14:paraId="0B3CB949" w14:textId="77777777" w:rsidR="00412A05" w:rsidRDefault="00412A05" w:rsidP="00EA308E">
      <w:pPr>
        <w:widowControl w:val="0"/>
        <w:spacing w:line="276" w:lineRule="auto"/>
        <w:rPr>
          <w:rFonts w:eastAsia="Calibri"/>
          <w:sz w:val="28"/>
          <w:szCs w:val="28"/>
          <w:highlight w:val="yellow"/>
        </w:rPr>
      </w:pPr>
    </w:p>
    <w:p w14:paraId="249390EC" w14:textId="77777777" w:rsidR="00412A05" w:rsidRDefault="00412A05" w:rsidP="00EA308E">
      <w:pPr>
        <w:widowControl w:val="0"/>
        <w:spacing w:line="276" w:lineRule="auto"/>
        <w:rPr>
          <w:rFonts w:eastAsia="Calibri"/>
          <w:sz w:val="28"/>
          <w:szCs w:val="28"/>
          <w:highlight w:val="yellow"/>
        </w:rPr>
      </w:pPr>
    </w:p>
    <w:p w14:paraId="386AF8B6" w14:textId="77777777" w:rsidR="00412A05" w:rsidRDefault="00412A05" w:rsidP="00EA308E">
      <w:pPr>
        <w:widowControl w:val="0"/>
        <w:spacing w:line="276" w:lineRule="auto"/>
        <w:rPr>
          <w:rFonts w:eastAsia="Calibri"/>
          <w:sz w:val="28"/>
          <w:szCs w:val="28"/>
          <w:highlight w:val="yellow"/>
        </w:rPr>
      </w:pPr>
    </w:p>
    <w:p w14:paraId="38C736F2" w14:textId="77777777" w:rsidR="00412A05" w:rsidRDefault="00412A05" w:rsidP="00EA308E">
      <w:pPr>
        <w:widowControl w:val="0"/>
        <w:spacing w:line="276" w:lineRule="auto"/>
        <w:rPr>
          <w:rFonts w:eastAsia="Calibri"/>
          <w:sz w:val="28"/>
          <w:szCs w:val="28"/>
          <w:highlight w:val="yellow"/>
        </w:rPr>
      </w:pPr>
    </w:p>
    <w:p w14:paraId="3790ED0B" w14:textId="77777777" w:rsidR="00412A05" w:rsidRDefault="00412A05" w:rsidP="00EA308E">
      <w:pPr>
        <w:widowControl w:val="0"/>
        <w:spacing w:line="276" w:lineRule="auto"/>
        <w:rPr>
          <w:rFonts w:eastAsia="Calibri"/>
          <w:sz w:val="28"/>
          <w:szCs w:val="28"/>
          <w:highlight w:val="yellow"/>
        </w:rPr>
      </w:pPr>
    </w:p>
    <w:p w14:paraId="0B4A39BA" w14:textId="77777777" w:rsidR="00F40700" w:rsidRDefault="00F40700" w:rsidP="00EA308E">
      <w:pPr>
        <w:widowControl w:val="0"/>
        <w:spacing w:line="276" w:lineRule="auto"/>
        <w:rPr>
          <w:rFonts w:eastAsia="Calibri"/>
          <w:sz w:val="28"/>
          <w:szCs w:val="28"/>
          <w:highlight w:val="yellow"/>
        </w:rPr>
      </w:pPr>
    </w:p>
    <w:p w14:paraId="54C0A845" w14:textId="77777777" w:rsidR="00552507" w:rsidRPr="002F0374" w:rsidRDefault="00074159" w:rsidP="0048723E">
      <w:pPr>
        <w:widowControl w:val="0"/>
        <w:ind w:firstLine="0"/>
        <w:rPr>
          <w:rFonts w:eastAsia="Calibri"/>
          <w:sz w:val="28"/>
          <w:szCs w:val="28"/>
        </w:rPr>
      </w:pPr>
      <w:r w:rsidRPr="002F0374">
        <w:rPr>
          <w:rFonts w:eastAsia="Calibri"/>
          <w:sz w:val="28"/>
          <w:szCs w:val="28"/>
        </w:rPr>
        <w:t>Р</w:t>
      </w:r>
      <w:r w:rsidR="00552507" w:rsidRPr="002F0374">
        <w:rPr>
          <w:rFonts w:eastAsia="Calibri"/>
          <w:sz w:val="28"/>
          <w:szCs w:val="28"/>
        </w:rPr>
        <w:t>уководител</w:t>
      </w:r>
      <w:r w:rsidR="005319C7" w:rsidRPr="002F0374">
        <w:rPr>
          <w:rFonts w:eastAsia="Calibri"/>
          <w:sz w:val="28"/>
          <w:szCs w:val="28"/>
        </w:rPr>
        <w:t>ь</w:t>
      </w:r>
      <w:r w:rsidR="00552507" w:rsidRPr="002F0374">
        <w:rPr>
          <w:rFonts w:eastAsia="Calibri"/>
          <w:sz w:val="28"/>
          <w:szCs w:val="28"/>
        </w:rPr>
        <w:t xml:space="preserve"> департамента </w:t>
      </w:r>
    </w:p>
    <w:p w14:paraId="7E043036" w14:textId="77777777" w:rsidR="00C40086" w:rsidRPr="002F0374" w:rsidRDefault="00B659B4" w:rsidP="00FF61B0">
      <w:pPr>
        <w:widowControl w:val="0"/>
        <w:tabs>
          <w:tab w:val="left" w:pos="8080"/>
        </w:tabs>
        <w:ind w:firstLine="0"/>
        <w:rPr>
          <w:rFonts w:eastAsia="Calibri"/>
          <w:sz w:val="28"/>
          <w:szCs w:val="28"/>
        </w:rPr>
      </w:pPr>
      <w:r w:rsidRPr="002F0374">
        <w:rPr>
          <w:rFonts w:eastAsia="Calibri"/>
          <w:sz w:val="28"/>
          <w:szCs w:val="28"/>
        </w:rPr>
        <w:t>э</w:t>
      </w:r>
      <w:r w:rsidR="00552507" w:rsidRPr="002F0374">
        <w:rPr>
          <w:rFonts w:eastAsia="Calibri"/>
          <w:sz w:val="28"/>
          <w:szCs w:val="28"/>
        </w:rPr>
        <w:t>кономического</w:t>
      </w:r>
      <w:r w:rsidRPr="002F0374">
        <w:rPr>
          <w:rFonts w:eastAsia="Calibri"/>
          <w:sz w:val="28"/>
          <w:szCs w:val="28"/>
        </w:rPr>
        <w:t xml:space="preserve"> </w:t>
      </w:r>
      <w:r w:rsidR="00552507" w:rsidRPr="002F0374">
        <w:rPr>
          <w:rFonts w:eastAsia="Calibri"/>
          <w:sz w:val="28"/>
          <w:szCs w:val="28"/>
        </w:rPr>
        <w:t>развития</w:t>
      </w:r>
      <w:r w:rsidRPr="002F0374">
        <w:rPr>
          <w:rFonts w:eastAsia="Calibri"/>
          <w:sz w:val="28"/>
          <w:szCs w:val="28"/>
        </w:rPr>
        <w:t xml:space="preserve">                                                               </w:t>
      </w:r>
      <w:r w:rsidR="00890AA8" w:rsidRPr="002F0374">
        <w:rPr>
          <w:rFonts w:eastAsia="Calibri"/>
          <w:sz w:val="28"/>
          <w:szCs w:val="28"/>
        </w:rPr>
        <w:t>И.М. Потапова</w:t>
      </w:r>
    </w:p>
    <w:p w14:paraId="6A5887DC" w14:textId="4920766C" w:rsidR="00ED7EAA" w:rsidRDefault="00ED7EAA" w:rsidP="0048723E">
      <w:pPr>
        <w:widowControl w:val="0"/>
        <w:ind w:firstLine="0"/>
        <w:rPr>
          <w:rFonts w:eastAsia="Calibri"/>
          <w:szCs w:val="24"/>
        </w:rPr>
      </w:pPr>
    </w:p>
    <w:p w14:paraId="7D6BF0C6" w14:textId="10BC1DEB" w:rsidR="00AA7942" w:rsidRDefault="00AA7942" w:rsidP="0048723E">
      <w:pPr>
        <w:widowControl w:val="0"/>
        <w:ind w:firstLine="0"/>
        <w:rPr>
          <w:rFonts w:eastAsia="Calibri"/>
          <w:szCs w:val="24"/>
        </w:rPr>
      </w:pPr>
    </w:p>
    <w:p w14:paraId="22756FB0" w14:textId="77777777" w:rsidR="005D1765" w:rsidRDefault="005D1765" w:rsidP="0048723E">
      <w:pPr>
        <w:widowControl w:val="0"/>
        <w:ind w:firstLine="0"/>
        <w:rPr>
          <w:rFonts w:eastAsia="Calibri"/>
          <w:szCs w:val="24"/>
        </w:rPr>
      </w:pPr>
    </w:p>
    <w:p w14:paraId="35E2B794" w14:textId="77777777" w:rsidR="00412A05" w:rsidRDefault="00412A05" w:rsidP="0048723E">
      <w:pPr>
        <w:widowControl w:val="0"/>
        <w:ind w:firstLine="0"/>
        <w:rPr>
          <w:rFonts w:eastAsia="Calibri"/>
          <w:szCs w:val="24"/>
        </w:rPr>
      </w:pPr>
    </w:p>
    <w:p w14:paraId="619CF625" w14:textId="77777777" w:rsidR="00412A05" w:rsidRDefault="00412A05" w:rsidP="0048723E">
      <w:pPr>
        <w:widowControl w:val="0"/>
        <w:ind w:firstLine="0"/>
        <w:rPr>
          <w:rFonts w:eastAsia="Calibri"/>
          <w:szCs w:val="24"/>
        </w:rPr>
      </w:pPr>
    </w:p>
    <w:p w14:paraId="3E03B748" w14:textId="77777777" w:rsidR="00412A05" w:rsidRDefault="00412A05" w:rsidP="0048723E">
      <w:pPr>
        <w:widowControl w:val="0"/>
        <w:ind w:firstLine="0"/>
        <w:rPr>
          <w:rFonts w:eastAsia="Calibri"/>
          <w:szCs w:val="24"/>
        </w:rPr>
      </w:pPr>
    </w:p>
    <w:p w14:paraId="17189019" w14:textId="77777777" w:rsidR="00412A05" w:rsidRDefault="00412A05" w:rsidP="0048723E">
      <w:pPr>
        <w:widowControl w:val="0"/>
        <w:ind w:firstLine="0"/>
        <w:rPr>
          <w:rFonts w:eastAsia="Calibri"/>
          <w:szCs w:val="24"/>
        </w:rPr>
      </w:pPr>
    </w:p>
    <w:p w14:paraId="16B1CD57" w14:textId="77777777" w:rsidR="00412A05" w:rsidRDefault="00412A05" w:rsidP="0048723E">
      <w:pPr>
        <w:widowControl w:val="0"/>
        <w:ind w:firstLine="0"/>
        <w:rPr>
          <w:rFonts w:eastAsia="Calibri"/>
          <w:szCs w:val="24"/>
        </w:rPr>
      </w:pPr>
    </w:p>
    <w:p w14:paraId="4D2B83A8" w14:textId="77777777" w:rsidR="00412A05" w:rsidRDefault="00412A05" w:rsidP="0048723E">
      <w:pPr>
        <w:widowControl w:val="0"/>
        <w:ind w:firstLine="0"/>
        <w:rPr>
          <w:rFonts w:eastAsia="Calibri"/>
          <w:szCs w:val="24"/>
        </w:rPr>
      </w:pPr>
    </w:p>
    <w:p w14:paraId="1041EB82" w14:textId="77777777" w:rsidR="00412A05" w:rsidRDefault="00412A05" w:rsidP="0048723E">
      <w:pPr>
        <w:widowControl w:val="0"/>
        <w:ind w:firstLine="0"/>
        <w:rPr>
          <w:rFonts w:eastAsia="Calibri"/>
          <w:szCs w:val="24"/>
        </w:rPr>
      </w:pPr>
    </w:p>
    <w:p w14:paraId="58085984" w14:textId="77777777" w:rsidR="005D1765" w:rsidRDefault="005D1765" w:rsidP="0048723E">
      <w:pPr>
        <w:widowControl w:val="0"/>
        <w:ind w:firstLine="0"/>
        <w:rPr>
          <w:rFonts w:eastAsia="Calibri"/>
          <w:szCs w:val="24"/>
        </w:rPr>
      </w:pPr>
    </w:p>
    <w:p w14:paraId="08747309" w14:textId="77777777" w:rsidR="00A50BA4" w:rsidRPr="00B659B4" w:rsidRDefault="00A1310C" w:rsidP="0048723E">
      <w:pPr>
        <w:widowControl w:val="0"/>
        <w:ind w:firstLine="0"/>
        <w:rPr>
          <w:szCs w:val="24"/>
        </w:rPr>
      </w:pPr>
      <w:r w:rsidRPr="002F0374">
        <w:rPr>
          <w:rFonts w:eastAsia="Calibri"/>
          <w:szCs w:val="24"/>
        </w:rPr>
        <w:t>Кончева Н.В.</w:t>
      </w:r>
      <w:r w:rsidR="005F638D" w:rsidRPr="002F0374">
        <w:rPr>
          <w:rFonts w:eastAsia="Calibri"/>
          <w:szCs w:val="24"/>
        </w:rPr>
        <w:t>, 54-32-76</w:t>
      </w:r>
    </w:p>
    <w:sectPr w:rsidR="00A50BA4" w:rsidRPr="00B659B4" w:rsidSect="00792212">
      <w:headerReference w:type="default" r:id="rId10"/>
      <w:pgSz w:w="11906" w:h="16838"/>
      <w:pgMar w:top="1134" w:right="851" w:bottom="1134"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D58F8" w14:textId="77777777" w:rsidR="002B5A08" w:rsidRDefault="002B5A08">
      <w:r>
        <w:separator/>
      </w:r>
    </w:p>
  </w:endnote>
  <w:endnote w:type="continuationSeparator" w:id="0">
    <w:p w14:paraId="7E7A4DD1" w14:textId="77777777" w:rsidR="002B5A08" w:rsidRDefault="002B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893D0" w14:textId="77777777" w:rsidR="002B5A08" w:rsidRDefault="002B5A08">
      <w:r>
        <w:separator/>
      </w:r>
    </w:p>
  </w:footnote>
  <w:footnote w:type="continuationSeparator" w:id="0">
    <w:p w14:paraId="073B39CA" w14:textId="77777777" w:rsidR="002B5A08" w:rsidRDefault="002B5A08">
      <w:r>
        <w:continuationSeparator/>
      </w:r>
    </w:p>
  </w:footnote>
  <w:footnote w:id="1">
    <w:p w14:paraId="0005FF8E" w14:textId="77777777" w:rsidR="002B5A08" w:rsidRPr="00C13E7E" w:rsidRDefault="002B5A08" w:rsidP="00961AC6">
      <w:pPr>
        <w:pStyle w:val="aff"/>
        <w:rPr>
          <w:sz w:val="18"/>
          <w:szCs w:val="18"/>
        </w:rPr>
      </w:pPr>
      <w:r w:rsidRPr="00C13E7E">
        <w:rPr>
          <w:rStyle w:val="affb"/>
          <w:sz w:val="18"/>
          <w:szCs w:val="18"/>
        </w:rPr>
        <w:footnoteRef/>
      </w:r>
      <w:r w:rsidRPr="00C13E7E">
        <w:rPr>
          <w:sz w:val="18"/>
          <w:szCs w:val="18"/>
        </w:rPr>
        <w:t xml:space="preserve"> http://economy.samregion.ru/activity/mun_razv/reitingi/gorodskie-okruga/.</w:t>
      </w:r>
    </w:p>
  </w:footnote>
  <w:footnote w:id="2">
    <w:p w14:paraId="6F28DA8E" w14:textId="48AB28DB" w:rsidR="002B5A08" w:rsidRDefault="002B5A08">
      <w:pPr>
        <w:pStyle w:val="aff"/>
      </w:pPr>
      <w:r>
        <w:rPr>
          <w:rStyle w:val="affb"/>
        </w:rPr>
        <w:footnoteRef/>
      </w:r>
      <w:r>
        <w:t xml:space="preserve"> </w:t>
      </w:r>
      <w:r w:rsidRPr="00415264">
        <w:t>https://www.autostat.ru/news/57835/</w:t>
      </w:r>
    </w:p>
  </w:footnote>
  <w:footnote w:id="3">
    <w:p w14:paraId="139204B2" w14:textId="7B302CA0" w:rsidR="002B5A08" w:rsidRDefault="002B5A08">
      <w:pPr>
        <w:pStyle w:val="aff"/>
      </w:pPr>
      <w:r>
        <w:rPr>
          <w:rStyle w:val="affb"/>
        </w:rPr>
        <w:footnoteRef/>
      </w:r>
      <w:r>
        <w:t> </w:t>
      </w:r>
      <w:r w:rsidRPr="00415264">
        <w:t>https://frprf.ru/press-tsentr/novosti/frp-v-ramkakh-pmef-profinansiroval-proekty-kompanii-avtovaz-na-7-mlrd-rubley/</w:t>
      </w:r>
    </w:p>
  </w:footnote>
  <w:footnote w:id="4">
    <w:p w14:paraId="78786882" w14:textId="422FE5F8" w:rsidR="002B5A08" w:rsidRDefault="002B5A08">
      <w:pPr>
        <w:pStyle w:val="aff"/>
      </w:pPr>
      <w:r>
        <w:rPr>
          <w:rStyle w:val="affb"/>
        </w:rPr>
        <w:footnoteRef/>
      </w:r>
      <w:r>
        <w:t xml:space="preserve"> </w:t>
      </w:r>
      <w:r w:rsidRPr="009D52DB">
        <w:rPr>
          <w:rFonts w:eastAsia="Calibri"/>
          <w:szCs w:val="28"/>
          <w:lang w:eastAsia="en-US"/>
        </w:rPr>
        <w:t>https://www.samregion.ru/press_center/news/na-25-milliardov-bolshe-v-samarskoj-oblasti-vyrosli-investiczii-v-osnovnoj-kapital/</w:t>
      </w:r>
    </w:p>
  </w:footnote>
  <w:footnote w:id="5">
    <w:p w14:paraId="623D7926" w14:textId="4885B953" w:rsidR="002B5A08" w:rsidRDefault="002B5A08">
      <w:pPr>
        <w:pStyle w:val="aff"/>
      </w:pPr>
      <w:r>
        <w:rPr>
          <w:rStyle w:val="affb"/>
        </w:rPr>
        <w:footnoteRef/>
      </w:r>
      <w:r>
        <w:t xml:space="preserve"> </w:t>
      </w:r>
      <w:r w:rsidRPr="00415264">
        <w:t>https://tb-drone.ru/transport-budushhego-samara/</w:t>
      </w:r>
    </w:p>
  </w:footnote>
  <w:footnote w:id="6">
    <w:p w14:paraId="2FCC44F8" w14:textId="4B8B283C" w:rsidR="002B5A08" w:rsidRPr="00622A7A" w:rsidRDefault="002B5A08" w:rsidP="00622A7A">
      <w:pPr>
        <w:pStyle w:val="aff"/>
      </w:pPr>
      <w:r w:rsidRPr="00622A7A">
        <w:rPr>
          <w:rStyle w:val="affb"/>
        </w:rPr>
        <w:footnoteRef/>
      </w:r>
      <w:r w:rsidRPr="00622A7A">
        <w:rPr>
          <w:lang w:val="en-US"/>
        </w:rPr>
        <w:t> </w:t>
      </w:r>
      <w:r w:rsidRPr="00622A7A">
        <w:rPr>
          <w:szCs w:val="24"/>
        </w:rPr>
        <w:t>https://minprom.samregion.ru/2024/01/15/tolyattiazot-realizoval-investproekt-po-himvodoochistke/</w:t>
      </w:r>
    </w:p>
  </w:footnote>
  <w:footnote w:id="7">
    <w:p w14:paraId="58518F38" w14:textId="2EBCDE28" w:rsidR="002B5A08" w:rsidRPr="00622A7A" w:rsidRDefault="002B5A08">
      <w:pPr>
        <w:pStyle w:val="aff"/>
      </w:pPr>
      <w:r>
        <w:rPr>
          <w:rStyle w:val="affb"/>
        </w:rPr>
        <w:footnoteRef/>
      </w:r>
      <w:r>
        <w:rPr>
          <w:lang w:val="en-US"/>
        </w:rPr>
        <w:t> </w:t>
      </w:r>
      <w:r w:rsidRPr="00B6565A">
        <w:rPr>
          <w:lang w:val="en-US"/>
        </w:rPr>
        <w:t>https</w:t>
      </w:r>
      <w:r w:rsidRPr="00B6565A">
        <w:t>://</w:t>
      </w:r>
      <w:r w:rsidRPr="00B6565A">
        <w:rPr>
          <w:lang w:val="en-US"/>
        </w:rPr>
        <w:t>www</w:t>
      </w:r>
      <w:r w:rsidRPr="00B6565A">
        <w:t>.</w:t>
      </w:r>
      <w:proofErr w:type="spellStart"/>
      <w:r w:rsidRPr="00B6565A">
        <w:rPr>
          <w:lang w:val="en-US"/>
        </w:rPr>
        <w:t>toaz</w:t>
      </w:r>
      <w:proofErr w:type="spellEnd"/>
      <w:r w:rsidRPr="00B6565A">
        <w:t>.</w:t>
      </w:r>
      <w:proofErr w:type="spellStart"/>
      <w:r w:rsidRPr="00B6565A">
        <w:rPr>
          <w:lang w:val="en-US"/>
        </w:rPr>
        <w:t>ru</w:t>
      </w:r>
      <w:proofErr w:type="spellEnd"/>
      <w:r w:rsidRPr="00B6565A">
        <w:t>/</w:t>
      </w:r>
      <w:r w:rsidRPr="00B6565A">
        <w:rPr>
          <w:lang w:val="en-US"/>
        </w:rPr>
        <w:t>press</w:t>
      </w:r>
      <w:r w:rsidRPr="00B6565A">
        <w:t>-</w:t>
      </w:r>
      <w:r w:rsidRPr="00B6565A">
        <w:rPr>
          <w:lang w:val="en-US"/>
        </w:rPr>
        <w:t>center</w:t>
      </w:r>
      <w:r w:rsidRPr="00B6565A">
        <w:t>/</w:t>
      </w:r>
      <w:r w:rsidRPr="00B6565A">
        <w:rPr>
          <w:lang w:val="en-US"/>
        </w:rPr>
        <w:t>press</w:t>
      </w:r>
      <w:r w:rsidRPr="00B6565A">
        <w:t>-</w:t>
      </w:r>
      <w:r w:rsidRPr="00B6565A">
        <w:rPr>
          <w:lang w:val="en-US"/>
        </w:rPr>
        <w:t>about</w:t>
      </w:r>
      <w:r w:rsidRPr="00B6565A">
        <w:t>-</w:t>
      </w:r>
      <w:r w:rsidRPr="00B6565A">
        <w:rPr>
          <w:lang w:val="en-US"/>
        </w:rPr>
        <w:t>us</w:t>
      </w:r>
      <w:r w:rsidRPr="00B6565A">
        <w:t>/2023/</w:t>
      </w:r>
      <w:proofErr w:type="spellStart"/>
      <w:r w:rsidRPr="00B6565A">
        <w:rPr>
          <w:lang w:val="en-US"/>
        </w:rPr>
        <w:t>zavod</w:t>
      </w:r>
      <w:proofErr w:type="spellEnd"/>
      <w:r w:rsidRPr="00B6565A">
        <w:t>-</w:t>
      </w:r>
      <w:proofErr w:type="spellStart"/>
      <w:r w:rsidRPr="00B6565A">
        <w:rPr>
          <w:lang w:val="en-US"/>
        </w:rPr>
        <w:t>tolyattiazot</w:t>
      </w:r>
      <w:proofErr w:type="spellEnd"/>
      <w:r w:rsidRPr="00B6565A">
        <w:t>-</w:t>
      </w:r>
      <w:proofErr w:type="spellStart"/>
      <w:r w:rsidRPr="00B6565A">
        <w:rPr>
          <w:lang w:val="en-US"/>
        </w:rPr>
        <w:t>podvodit</w:t>
      </w:r>
      <w:proofErr w:type="spellEnd"/>
      <w:r w:rsidRPr="00B6565A">
        <w:t>-</w:t>
      </w:r>
      <w:proofErr w:type="spellStart"/>
      <w:r w:rsidRPr="00B6565A">
        <w:rPr>
          <w:lang w:val="en-US"/>
        </w:rPr>
        <w:t>itogi</w:t>
      </w:r>
      <w:proofErr w:type="spellEnd"/>
      <w:r w:rsidRPr="00B6565A">
        <w:t>-</w:t>
      </w:r>
      <w:proofErr w:type="spellStart"/>
      <w:r w:rsidRPr="00B6565A">
        <w:rPr>
          <w:lang w:val="en-US"/>
        </w:rPr>
        <w:t>goda</w:t>
      </w:r>
      <w:proofErr w:type="spellEnd"/>
    </w:p>
  </w:footnote>
  <w:footnote w:id="8">
    <w:p w14:paraId="2E86FAFE" w14:textId="007B2C30" w:rsidR="002B5A08" w:rsidRPr="00622A7A" w:rsidRDefault="002B5A08">
      <w:pPr>
        <w:pStyle w:val="aff"/>
      </w:pPr>
      <w:r>
        <w:rPr>
          <w:rStyle w:val="affb"/>
        </w:rPr>
        <w:footnoteRef/>
      </w:r>
      <w:r>
        <w:rPr>
          <w:lang w:val="en-US"/>
        </w:rPr>
        <w:t> </w:t>
      </w:r>
      <w:r w:rsidRPr="00622A7A">
        <w:rPr>
          <w:szCs w:val="24"/>
        </w:rPr>
        <w:t>https://www.toaz.ru/press-center/news/2024/tolyattiazot-realizoval-investproekt-po-besperebojnomu-energoobespeche</w:t>
      </w:r>
    </w:p>
  </w:footnote>
  <w:footnote w:id="9">
    <w:p w14:paraId="74A9C19A" w14:textId="79082CA5" w:rsidR="002B5A08" w:rsidRDefault="002B5A08">
      <w:pPr>
        <w:pStyle w:val="aff"/>
      </w:pPr>
      <w:r>
        <w:rPr>
          <w:rStyle w:val="affb"/>
        </w:rPr>
        <w:footnoteRef/>
      </w:r>
      <w:r>
        <w:t> </w:t>
      </w:r>
      <w:r w:rsidRPr="00AA018A">
        <w:rPr>
          <w:szCs w:val="24"/>
        </w:rPr>
        <w:t>https://www.samregion.ru/press_center/news/na-25-milliardov-bolshe-v-samarskoj-oblasti-vyrosli-i</w:t>
      </w:r>
      <w:r>
        <w:rPr>
          <w:szCs w:val="24"/>
        </w:rPr>
        <w:t>nvesticzii-v-osnovnoj-kapital/</w:t>
      </w:r>
    </w:p>
  </w:footnote>
  <w:footnote w:id="10">
    <w:p w14:paraId="078398D7" w14:textId="5A87DC5D" w:rsidR="002B5A08" w:rsidRDefault="002B5A08">
      <w:pPr>
        <w:pStyle w:val="aff"/>
      </w:pPr>
      <w:r>
        <w:rPr>
          <w:rStyle w:val="affb"/>
        </w:rPr>
        <w:footnoteRef/>
      </w:r>
      <w:r>
        <w:t xml:space="preserve"> </w:t>
      </w:r>
      <w:hyperlink r:id="rId1" w:tgtFrame="_blank" w:history="1">
        <w:r w:rsidRPr="00334C07">
          <w:t>https://tass.ru/ekonomika/20345155</w:t>
        </w:r>
      </w:hyperlink>
    </w:p>
  </w:footnote>
  <w:footnote w:id="11">
    <w:p w14:paraId="29C5D4A1" w14:textId="0DF5DC9E" w:rsidR="002B5A08" w:rsidRDefault="002B5A08">
      <w:pPr>
        <w:pStyle w:val="aff"/>
      </w:pPr>
      <w:r>
        <w:rPr>
          <w:rStyle w:val="affb"/>
        </w:rPr>
        <w:footnoteRef/>
      </w:r>
      <w:r>
        <w:t xml:space="preserve"> </w:t>
      </w:r>
      <w:r w:rsidRPr="000C7B63">
        <w:t>https://ria.ru/20231225/proizvodstvo-1917946359.html</w:t>
      </w:r>
    </w:p>
  </w:footnote>
  <w:footnote w:id="12">
    <w:p w14:paraId="7BBE774F" w14:textId="47F00F2D" w:rsidR="002B5A08" w:rsidRDefault="002B5A08">
      <w:pPr>
        <w:pStyle w:val="aff"/>
      </w:pPr>
      <w:r>
        <w:rPr>
          <w:rStyle w:val="affb"/>
        </w:rPr>
        <w:footnoteRef/>
      </w:r>
      <w:r>
        <w:t xml:space="preserve"> </w:t>
      </w:r>
      <w:r w:rsidRPr="009D62A4">
        <w:t>https://sfr.gov.ru/press_center/z_news~2024/03/25/261934</w:t>
      </w:r>
    </w:p>
  </w:footnote>
  <w:footnote w:id="13">
    <w:p w14:paraId="4AE15140" w14:textId="523E3169" w:rsidR="002B5A08" w:rsidRDefault="002B5A08">
      <w:pPr>
        <w:pStyle w:val="aff"/>
      </w:pPr>
      <w:r>
        <w:rPr>
          <w:rStyle w:val="affb"/>
        </w:rPr>
        <w:footnoteRef/>
      </w:r>
      <w:r>
        <w:t xml:space="preserve"> </w:t>
      </w:r>
      <w:r w:rsidRPr="000154AB">
        <w:t>https://ria.ru/20231028/tekhnopark-1905798862.html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213C" w14:textId="52F01CDF" w:rsidR="002B5A08" w:rsidRDefault="002B5A08">
    <w:pPr>
      <w:pStyle w:val="af7"/>
      <w:jc w:val="center"/>
    </w:pPr>
    <w:r>
      <w:rPr>
        <w:noProof/>
      </w:rPr>
      <w:fldChar w:fldCharType="begin"/>
    </w:r>
    <w:r>
      <w:rPr>
        <w:noProof/>
      </w:rPr>
      <w:instrText xml:space="preserve"> PAGE </w:instrText>
    </w:r>
    <w:r>
      <w:rPr>
        <w:noProof/>
      </w:rPr>
      <w:fldChar w:fldCharType="separate"/>
    </w:r>
    <w:r w:rsidR="00185902">
      <w:rPr>
        <w:noProof/>
      </w:rPr>
      <w:t>33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B"/>
    <w:multiLevelType w:val="singleLevel"/>
    <w:tmpl w:val="0000000B"/>
    <w:name w:val="WW8Num20"/>
    <w:lvl w:ilvl="0">
      <w:start w:val="1"/>
      <w:numFmt w:val="bullet"/>
      <w:lvlText w:val=""/>
      <w:lvlJc w:val="left"/>
      <w:pPr>
        <w:tabs>
          <w:tab w:val="num" w:pos="-180"/>
        </w:tabs>
        <w:ind w:left="180" w:hanging="360"/>
      </w:pPr>
      <w:rPr>
        <w:rFonts w:ascii="Symbol" w:hAnsi="Symbol" w:cs="Symbol"/>
      </w:rPr>
    </w:lvl>
  </w:abstractNum>
  <w:abstractNum w:abstractNumId="4" w15:restartNumberingAfterBreak="0">
    <w:nsid w:val="069A6F1D"/>
    <w:multiLevelType w:val="hybridMultilevel"/>
    <w:tmpl w:val="7454473C"/>
    <w:lvl w:ilvl="0" w:tplc="77628C3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15:restartNumberingAfterBreak="0">
    <w:nsid w:val="0ED23F6F"/>
    <w:multiLevelType w:val="hybridMultilevel"/>
    <w:tmpl w:val="996E7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F530EEE"/>
    <w:multiLevelType w:val="hybridMultilevel"/>
    <w:tmpl w:val="9000DC68"/>
    <w:lvl w:ilvl="0" w:tplc="1BEC7E02">
      <w:start w:val="4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09605F1"/>
    <w:multiLevelType w:val="hybridMultilevel"/>
    <w:tmpl w:val="A47E07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C7450F6"/>
    <w:multiLevelType w:val="hybridMultilevel"/>
    <w:tmpl w:val="E264BE7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A1631D"/>
    <w:multiLevelType w:val="hybridMultilevel"/>
    <w:tmpl w:val="D222F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746F4"/>
    <w:multiLevelType w:val="hybridMultilevel"/>
    <w:tmpl w:val="CA0E289E"/>
    <w:lvl w:ilvl="0" w:tplc="3DF8BF70">
      <w:start w:val="1"/>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354B4E1C"/>
    <w:multiLevelType w:val="hybridMultilevel"/>
    <w:tmpl w:val="7A2EA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F2D36"/>
    <w:multiLevelType w:val="hybridMultilevel"/>
    <w:tmpl w:val="22AA41DC"/>
    <w:lvl w:ilvl="0" w:tplc="94CE4436">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49311A52"/>
    <w:multiLevelType w:val="hybridMultilevel"/>
    <w:tmpl w:val="E3D2A776"/>
    <w:lvl w:ilvl="0" w:tplc="8AD0F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FF944B4"/>
    <w:multiLevelType w:val="hybridMultilevel"/>
    <w:tmpl w:val="A428FBBE"/>
    <w:lvl w:ilvl="0" w:tplc="55B225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530A5D15"/>
    <w:multiLevelType w:val="hybridMultilevel"/>
    <w:tmpl w:val="3E0CE002"/>
    <w:lvl w:ilvl="0" w:tplc="B0E48E2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72D46"/>
    <w:multiLevelType w:val="hybridMultilevel"/>
    <w:tmpl w:val="85EE8240"/>
    <w:lvl w:ilvl="0" w:tplc="C65C3A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F0D47E8"/>
    <w:multiLevelType w:val="hybridMultilevel"/>
    <w:tmpl w:val="9580BB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3588F"/>
    <w:multiLevelType w:val="hybridMultilevel"/>
    <w:tmpl w:val="F558D436"/>
    <w:lvl w:ilvl="0" w:tplc="D1125C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7C040711"/>
    <w:multiLevelType w:val="hybridMultilevel"/>
    <w:tmpl w:val="8096684C"/>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20" w15:restartNumberingAfterBreak="0">
    <w:nsid w:val="7CFB0CBC"/>
    <w:multiLevelType w:val="hybridMultilevel"/>
    <w:tmpl w:val="66AC2B6A"/>
    <w:lvl w:ilvl="0" w:tplc="3104EC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5"/>
  </w:num>
  <w:num w:numId="9">
    <w:abstractNumId w:val="18"/>
  </w:num>
  <w:num w:numId="10">
    <w:abstractNumId w:val="20"/>
  </w:num>
  <w:num w:numId="11">
    <w:abstractNumId w:val="7"/>
  </w:num>
  <w:num w:numId="12">
    <w:abstractNumId w:val="14"/>
  </w:num>
  <w:num w:numId="13">
    <w:abstractNumId w:val="19"/>
  </w:num>
  <w:num w:numId="14">
    <w:abstractNumId w:val="9"/>
  </w:num>
  <w:num w:numId="15">
    <w:abstractNumId w:val="13"/>
  </w:num>
  <w:num w:numId="16">
    <w:abstractNumId w:val="6"/>
  </w:num>
  <w:num w:numId="17">
    <w:abstractNumId w:val="8"/>
  </w:num>
  <w:num w:numId="18">
    <w:abstractNumId w:val="3"/>
  </w:num>
  <w:num w:numId="19">
    <w:abstractNumId w:val="11"/>
  </w:num>
  <w:num w:numId="20">
    <w:abstractNumId w:val="17"/>
  </w:num>
  <w:num w:numId="21">
    <w:abstractNumId w:val="1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0A8"/>
    <w:rsid w:val="000007C6"/>
    <w:rsid w:val="00000D3B"/>
    <w:rsid w:val="00000D7A"/>
    <w:rsid w:val="00000DB9"/>
    <w:rsid w:val="00001381"/>
    <w:rsid w:val="00001EE6"/>
    <w:rsid w:val="00001F11"/>
    <w:rsid w:val="00002636"/>
    <w:rsid w:val="00003594"/>
    <w:rsid w:val="00003FA1"/>
    <w:rsid w:val="00004325"/>
    <w:rsid w:val="00004E1D"/>
    <w:rsid w:val="000056CB"/>
    <w:rsid w:val="0000603A"/>
    <w:rsid w:val="00006079"/>
    <w:rsid w:val="000074B6"/>
    <w:rsid w:val="00007622"/>
    <w:rsid w:val="0001006C"/>
    <w:rsid w:val="000105F2"/>
    <w:rsid w:val="00010D06"/>
    <w:rsid w:val="00010FD3"/>
    <w:rsid w:val="000114D5"/>
    <w:rsid w:val="00012904"/>
    <w:rsid w:val="00012FC0"/>
    <w:rsid w:val="00014594"/>
    <w:rsid w:val="000145B6"/>
    <w:rsid w:val="00014611"/>
    <w:rsid w:val="000154AB"/>
    <w:rsid w:val="000154F6"/>
    <w:rsid w:val="00015500"/>
    <w:rsid w:val="0001638B"/>
    <w:rsid w:val="0001660B"/>
    <w:rsid w:val="0001678C"/>
    <w:rsid w:val="00016B24"/>
    <w:rsid w:val="0001717F"/>
    <w:rsid w:val="00017390"/>
    <w:rsid w:val="00017B02"/>
    <w:rsid w:val="00017E75"/>
    <w:rsid w:val="000203F9"/>
    <w:rsid w:val="000209B8"/>
    <w:rsid w:val="00021662"/>
    <w:rsid w:val="00021708"/>
    <w:rsid w:val="00021A61"/>
    <w:rsid w:val="00021EC8"/>
    <w:rsid w:val="00021F14"/>
    <w:rsid w:val="0002266D"/>
    <w:rsid w:val="00022A8E"/>
    <w:rsid w:val="00022C74"/>
    <w:rsid w:val="00022EEA"/>
    <w:rsid w:val="00023714"/>
    <w:rsid w:val="00025111"/>
    <w:rsid w:val="00025B81"/>
    <w:rsid w:val="0002631F"/>
    <w:rsid w:val="00026601"/>
    <w:rsid w:val="000266F9"/>
    <w:rsid w:val="000276A2"/>
    <w:rsid w:val="00027DB6"/>
    <w:rsid w:val="0003059F"/>
    <w:rsid w:val="00030683"/>
    <w:rsid w:val="000307A0"/>
    <w:rsid w:val="000308E8"/>
    <w:rsid w:val="00030C71"/>
    <w:rsid w:val="000316E5"/>
    <w:rsid w:val="00031BD9"/>
    <w:rsid w:val="00033342"/>
    <w:rsid w:val="0003336A"/>
    <w:rsid w:val="00033382"/>
    <w:rsid w:val="00034112"/>
    <w:rsid w:val="000343C8"/>
    <w:rsid w:val="00034540"/>
    <w:rsid w:val="00034B55"/>
    <w:rsid w:val="00034D05"/>
    <w:rsid w:val="00034E03"/>
    <w:rsid w:val="000355FA"/>
    <w:rsid w:val="00035637"/>
    <w:rsid w:val="00035AF4"/>
    <w:rsid w:val="00035FAE"/>
    <w:rsid w:val="000361BF"/>
    <w:rsid w:val="000361CC"/>
    <w:rsid w:val="00036307"/>
    <w:rsid w:val="000364E6"/>
    <w:rsid w:val="00036D9B"/>
    <w:rsid w:val="00037DBC"/>
    <w:rsid w:val="00040813"/>
    <w:rsid w:val="00040910"/>
    <w:rsid w:val="00040E48"/>
    <w:rsid w:val="00041093"/>
    <w:rsid w:val="000420C4"/>
    <w:rsid w:val="00042595"/>
    <w:rsid w:val="00042A7A"/>
    <w:rsid w:val="0004336F"/>
    <w:rsid w:val="00044238"/>
    <w:rsid w:val="000447D9"/>
    <w:rsid w:val="00044BD7"/>
    <w:rsid w:val="00044D69"/>
    <w:rsid w:val="00045EE6"/>
    <w:rsid w:val="000461F5"/>
    <w:rsid w:val="0004675F"/>
    <w:rsid w:val="00047010"/>
    <w:rsid w:val="00047083"/>
    <w:rsid w:val="000471E0"/>
    <w:rsid w:val="000477CF"/>
    <w:rsid w:val="00047828"/>
    <w:rsid w:val="00050943"/>
    <w:rsid w:val="00050A45"/>
    <w:rsid w:val="00050B7E"/>
    <w:rsid w:val="0005141D"/>
    <w:rsid w:val="00051EB9"/>
    <w:rsid w:val="0005237A"/>
    <w:rsid w:val="0005263D"/>
    <w:rsid w:val="00052CC0"/>
    <w:rsid w:val="0005370E"/>
    <w:rsid w:val="00053D89"/>
    <w:rsid w:val="0005421D"/>
    <w:rsid w:val="000558C7"/>
    <w:rsid w:val="00055BD3"/>
    <w:rsid w:val="00055D59"/>
    <w:rsid w:val="0005613F"/>
    <w:rsid w:val="000563A1"/>
    <w:rsid w:val="00056B2C"/>
    <w:rsid w:val="00056B5C"/>
    <w:rsid w:val="00057272"/>
    <w:rsid w:val="000578C9"/>
    <w:rsid w:val="000604DF"/>
    <w:rsid w:val="0006058B"/>
    <w:rsid w:val="0006148F"/>
    <w:rsid w:val="0006149C"/>
    <w:rsid w:val="0006286B"/>
    <w:rsid w:val="00062D16"/>
    <w:rsid w:val="000630E5"/>
    <w:rsid w:val="000641F9"/>
    <w:rsid w:val="000648E6"/>
    <w:rsid w:val="00064ED8"/>
    <w:rsid w:val="00065118"/>
    <w:rsid w:val="0006581E"/>
    <w:rsid w:val="0006670E"/>
    <w:rsid w:val="000667D8"/>
    <w:rsid w:val="00066A22"/>
    <w:rsid w:val="00066E74"/>
    <w:rsid w:val="000672B5"/>
    <w:rsid w:val="00067399"/>
    <w:rsid w:val="00067BA5"/>
    <w:rsid w:val="00070003"/>
    <w:rsid w:val="00070DA2"/>
    <w:rsid w:val="00072DB6"/>
    <w:rsid w:val="00074159"/>
    <w:rsid w:val="00074376"/>
    <w:rsid w:val="0007494B"/>
    <w:rsid w:val="00074D97"/>
    <w:rsid w:val="00075511"/>
    <w:rsid w:val="00076DD1"/>
    <w:rsid w:val="00077747"/>
    <w:rsid w:val="000779F0"/>
    <w:rsid w:val="00077D23"/>
    <w:rsid w:val="00081595"/>
    <w:rsid w:val="000821C9"/>
    <w:rsid w:val="00082903"/>
    <w:rsid w:val="000833CB"/>
    <w:rsid w:val="00084E27"/>
    <w:rsid w:val="000855F9"/>
    <w:rsid w:val="00090080"/>
    <w:rsid w:val="00090253"/>
    <w:rsid w:val="0009090B"/>
    <w:rsid w:val="0009173C"/>
    <w:rsid w:val="0009193F"/>
    <w:rsid w:val="00091A30"/>
    <w:rsid w:val="00092F7B"/>
    <w:rsid w:val="000930C4"/>
    <w:rsid w:val="000932D5"/>
    <w:rsid w:val="00093627"/>
    <w:rsid w:val="00093B7B"/>
    <w:rsid w:val="00093E1E"/>
    <w:rsid w:val="00093EC9"/>
    <w:rsid w:val="00094085"/>
    <w:rsid w:val="000942EF"/>
    <w:rsid w:val="00094BEC"/>
    <w:rsid w:val="00094DE7"/>
    <w:rsid w:val="00095150"/>
    <w:rsid w:val="00095C66"/>
    <w:rsid w:val="00095D52"/>
    <w:rsid w:val="00096551"/>
    <w:rsid w:val="000A0606"/>
    <w:rsid w:val="000A0985"/>
    <w:rsid w:val="000A1685"/>
    <w:rsid w:val="000A214A"/>
    <w:rsid w:val="000A276D"/>
    <w:rsid w:val="000A2FDD"/>
    <w:rsid w:val="000A315C"/>
    <w:rsid w:val="000A35E6"/>
    <w:rsid w:val="000A372A"/>
    <w:rsid w:val="000A3D5D"/>
    <w:rsid w:val="000A469F"/>
    <w:rsid w:val="000A4750"/>
    <w:rsid w:val="000A4F88"/>
    <w:rsid w:val="000A521E"/>
    <w:rsid w:val="000A5A2E"/>
    <w:rsid w:val="000A5B43"/>
    <w:rsid w:val="000A5FFF"/>
    <w:rsid w:val="000A60FF"/>
    <w:rsid w:val="000A6441"/>
    <w:rsid w:val="000A65B2"/>
    <w:rsid w:val="000A6988"/>
    <w:rsid w:val="000A6E49"/>
    <w:rsid w:val="000A7005"/>
    <w:rsid w:val="000A702F"/>
    <w:rsid w:val="000A7D4E"/>
    <w:rsid w:val="000B04AD"/>
    <w:rsid w:val="000B0A37"/>
    <w:rsid w:val="000B1002"/>
    <w:rsid w:val="000B13CF"/>
    <w:rsid w:val="000B16D3"/>
    <w:rsid w:val="000B1CDE"/>
    <w:rsid w:val="000B2048"/>
    <w:rsid w:val="000B230E"/>
    <w:rsid w:val="000B2CF6"/>
    <w:rsid w:val="000B2D63"/>
    <w:rsid w:val="000B3238"/>
    <w:rsid w:val="000B33C3"/>
    <w:rsid w:val="000B37F9"/>
    <w:rsid w:val="000B40DC"/>
    <w:rsid w:val="000B55CF"/>
    <w:rsid w:val="000B6108"/>
    <w:rsid w:val="000B6339"/>
    <w:rsid w:val="000B6B8A"/>
    <w:rsid w:val="000B7481"/>
    <w:rsid w:val="000B763D"/>
    <w:rsid w:val="000C0544"/>
    <w:rsid w:val="000C0964"/>
    <w:rsid w:val="000C1533"/>
    <w:rsid w:val="000C1CFC"/>
    <w:rsid w:val="000C2985"/>
    <w:rsid w:val="000C36AF"/>
    <w:rsid w:val="000C4812"/>
    <w:rsid w:val="000C521E"/>
    <w:rsid w:val="000C5517"/>
    <w:rsid w:val="000C60F8"/>
    <w:rsid w:val="000C6F83"/>
    <w:rsid w:val="000C6FDC"/>
    <w:rsid w:val="000C7217"/>
    <w:rsid w:val="000C72C2"/>
    <w:rsid w:val="000C73C9"/>
    <w:rsid w:val="000C7967"/>
    <w:rsid w:val="000C7B63"/>
    <w:rsid w:val="000D0A06"/>
    <w:rsid w:val="000D15D8"/>
    <w:rsid w:val="000D1764"/>
    <w:rsid w:val="000D2102"/>
    <w:rsid w:val="000D373A"/>
    <w:rsid w:val="000D3FB7"/>
    <w:rsid w:val="000D4F47"/>
    <w:rsid w:val="000D5F59"/>
    <w:rsid w:val="000D5F86"/>
    <w:rsid w:val="000D6067"/>
    <w:rsid w:val="000D625A"/>
    <w:rsid w:val="000D65F2"/>
    <w:rsid w:val="000D680D"/>
    <w:rsid w:val="000D7287"/>
    <w:rsid w:val="000E0026"/>
    <w:rsid w:val="000E0070"/>
    <w:rsid w:val="000E0B35"/>
    <w:rsid w:val="000E1B82"/>
    <w:rsid w:val="000E1C05"/>
    <w:rsid w:val="000E21EE"/>
    <w:rsid w:val="000E27FD"/>
    <w:rsid w:val="000E3B4F"/>
    <w:rsid w:val="000E3BA4"/>
    <w:rsid w:val="000E4BAA"/>
    <w:rsid w:val="000E5264"/>
    <w:rsid w:val="000E5757"/>
    <w:rsid w:val="000E5F1C"/>
    <w:rsid w:val="000E619F"/>
    <w:rsid w:val="000E6A18"/>
    <w:rsid w:val="000E6B9A"/>
    <w:rsid w:val="000E7694"/>
    <w:rsid w:val="000F2C3F"/>
    <w:rsid w:val="000F38A2"/>
    <w:rsid w:val="000F4707"/>
    <w:rsid w:val="000F5365"/>
    <w:rsid w:val="000F5585"/>
    <w:rsid w:val="000F565E"/>
    <w:rsid w:val="000F5D50"/>
    <w:rsid w:val="000F67FB"/>
    <w:rsid w:val="000F6EE0"/>
    <w:rsid w:val="000F6FCF"/>
    <w:rsid w:val="000F7134"/>
    <w:rsid w:val="000F746B"/>
    <w:rsid w:val="000F750F"/>
    <w:rsid w:val="000F76CD"/>
    <w:rsid w:val="000F778D"/>
    <w:rsid w:val="0010050C"/>
    <w:rsid w:val="00100739"/>
    <w:rsid w:val="0010099E"/>
    <w:rsid w:val="00100D23"/>
    <w:rsid w:val="00100E26"/>
    <w:rsid w:val="0010160E"/>
    <w:rsid w:val="00101706"/>
    <w:rsid w:val="0010177F"/>
    <w:rsid w:val="00102828"/>
    <w:rsid w:val="0010299D"/>
    <w:rsid w:val="00102CE7"/>
    <w:rsid w:val="001033C0"/>
    <w:rsid w:val="00105A39"/>
    <w:rsid w:val="001071D8"/>
    <w:rsid w:val="00107F63"/>
    <w:rsid w:val="00110699"/>
    <w:rsid w:val="00110A0E"/>
    <w:rsid w:val="00112977"/>
    <w:rsid w:val="0011346A"/>
    <w:rsid w:val="001137DB"/>
    <w:rsid w:val="00113A88"/>
    <w:rsid w:val="001144E4"/>
    <w:rsid w:val="00114F76"/>
    <w:rsid w:val="00114F92"/>
    <w:rsid w:val="001159F3"/>
    <w:rsid w:val="00115D41"/>
    <w:rsid w:val="00116895"/>
    <w:rsid w:val="001176BE"/>
    <w:rsid w:val="00117ADB"/>
    <w:rsid w:val="00117DCA"/>
    <w:rsid w:val="001201FD"/>
    <w:rsid w:val="0012048B"/>
    <w:rsid w:val="00120C25"/>
    <w:rsid w:val="00121538"/>
    <w:rsid w:val="001217FA"/>
    <w:rsid w:val="00121AEE"/>
    <w:rsid w:val="001222AA"/>
    <w:rsid w:val="00122A0C"/>
    <w:rsid w:val="001230CF"/>
    <w:rsid w:val="0012357A"/>
    <w:rsid w:val="00123A7D"/>
    <w:rsid w:val="00123DEF"/>
    <w:rsid w:val="00123F4E"/>
    <w:rsid w:val="00124362"/>
    <w:rsid w:val="00124549"/>
    <w:rsid w:val="00124A87"/>
    <w:rsid w:val="001252A0"/>
    <w:rsid w:val="0013060D"/>
    <w:rsid w:val="00130B51"/>
    <w:rsid w:val="00130DA4"/>
    <w:rsid w:val="00130FF5"/>
    <w:rsid w:val="00131A7B"/>
    <w:rsid w:val="00132EE4"/>
    <w:rsid w:val="00133CE0"/>
    <w:rsid w:val="001340F7"/>
    <w:rsid w:val="0013410D"/>
    <w:rsid w:val="001342E6"/>
    <w:rsid w:val="001344E4"/>
    <w:rsid w:val="00134880"/>
    <w:rsid w:val="00134BAD"/>
    <w:rsid w:val="00134EB1"/>
    <w:rsid w:val="001352A3"/>
    <w:rsid w:val="00136062"/>
    <w:rsid w:val="001373F4"/>
    <w:rsid w:val="001401FE"/>
    <w:rsid w:val="00140D9A"/>
    <w:rsid w:val="001412E1"/>
    <w:rsid w:val="0014133C"/>
    <w:rsid w:val="00141384"/>
    <w:rsid w:val="0014212F"/>
    <w:rsid w:val="00143109"/>
    <w:rsid w:val="00143143"/>
    <w:rsid w:val="0014323C"/>
    <w:rsid w:val="001435FA"/>
    <w:rsid w:val="001437F3"/>
    <w:rsid w:val="00143875"/>
    <w:rsid w:val="00144617"/>
    <w:rsid w:val="00144B3F"/>
    <w:rsid w:val="00144E01"/>
    <w:rsid w:val="00144F51"/>
    <w:rsid w:val="001459F5"/>
    <w:rsid w:val="00145F62"/>
    <w:rsid w:val="00145FE4"/>
    <w:rsid w:val="0014678A"/>
    <w:rsid w:val="001479D2"/>
    <w:rsid w:val="00147A4E"/>
    <w:rsid w:val="001500E7"/>
    <w:rsid w:val="00150E4F"/>
    <w:rsid w:val="00151614"/>
    <w:rsid w:val="0015179C"/>
    <w:rsid w:val="001520E8"/>
    <w:rsid w:val="00152108"/>
    <w:rsid w:val="00152387"/>
    <w:rsid w:val="00152576"/>
    <w:rsid w:val="001527B8"/>
    <w:rsid w:val="0015336A"/>
    <w:rsid w:val="001536D2"/>
    <w:rsid w:val="00153A3A"/>
    <w:rsid w:val="00153B9D"/>
    <w:rsid w:val="0015472F"/>
    <w:rsid w:val="00155DCC"/>
    <w:rsid w:val="00156875"/>
    <w:rsid w:val="00161D52"/>
    <w:rsid w:val="00162773"/>
    <w:rsid w:val="00162AA2"/>
    <w:rsid w:val="00163383"/>
    <w:rsid w:val="00163E05"/>
    <w:rsid w:val="00164799"/>
    <w:rsid w:val="0016546B"/>
    <w:rsid w:val="001659E8"/>
    <w:rsid w:val="00166C79"/>
    <w:rsid w:val="001671E2"/>
    <w:rsid w:val="00167838"/>
    <w:rsid w:val="00167E99"/>
    <w:rsid w:val="0017075F"/>
    <w:rsid w:val="001718EB"/>
    <w:rsid w:val="00171AEB"/>
    <w:rsid w:val="001722D1"/>
    <w:rsid w:val="0017361F"/>
    <w:rsid w:val="00174517"/>
    <w:rsid w:val="00174B55"/>
    <w:rsid w:val="001752BA"/>
    <w:rsid w:val="00175E32"/>
    <w:rsid w:val="00176C70"/>
    <w:rsid w:val="00177095"/>
    <w:rsid w:val="0017762F"/>
    <w:rsid w:val="00181CDE"/>
    <w:rsid w:val="001822F1"/>
    <w:rsid w:val="00182532"/>
    <w:rsid w:val="00182594"/>
    <w:rsid w:val="00182E78"/>
    <w:rsid w:val="00182F98"/>
    <w:rsid w:val="0018310E"/>
    <w:rsid w:val="0018329D"/>
    <w:rsid w:val="00183401"/>
    <w:rsid w:val="001837CB"/>
    <w:rsid w:val="00184201"/>
    <w:rsid w:val="00184265"/>
    <w:rsid w:val="001845C2"/>
    <w:rsid w:val="00184ED7"/>
    <w:rsid w:val="00185030"/>
    <w:rsid w:val="0018541F"/>
    <w:rsid w:val="00185902"/>
    <w:rsid w:val="00186591"/>
    <w:rsid w:val="00186BB0"/>
    <w:rsid w:val="00186D9A"/>
    <w:rsid w:val="001877B9"/>
    <w:rsid w:val="0018782E"/>
    <w:rsid w:val="00187AC1"/>
    <w:rsid w:val="00187C8C"/>
    <w:rsid w:val="00187E07"/>
    <w:rsid w:val="00191994"/>
    <w:rsid w:val="00192D4A"/>
    <w:rsid w:val="00193191"/>
    <w:rsid w:val="001945F2"/>
    <w:rsid w:val="00194DE6"/>
    <w:rsid w:val="00195594"/>
    <w:rsid w:val="00195A96"/>
    <w:rsid w:val="00195E24"/>
    <w:rsid w:val="001969F2"/>
    <w:rsid w:val="00196C5D"/>
    <w:rsid w:val="00197010"/>
    <w:rsid w:val="001A0382"/>
    <w:rsid w:val="001A17AA"/>
    <w:rsid w:val="001A1C96"/>
    <w:rsid w:val="001A1E5D"/>
    <w:rsid w:val="001A382B"/>
    <w:rsid w:val="001A48D9"/>
    <w:rsid w:val="001A4E08"/>
    <w:rsid w:val="001A5039"/>
    <w:rsid w:val="001A5499"/>
    <w:rsid w:val="001A587D"/>
    <w:rsid w:val="001A5D06"/>
    <w:rsid w:val="001A650B"/>
    <w:rsid w:val="001A6FA2"/>
    <w:rsid w:val="001A75B1"/>
    <w:rsid w:val="001B0BDD"/>
    <w:rsid w:val="001B1A42"/>
    <w:rsid w:val="001B1FCB"/>
    <w:rsid w:val="001B2844"/>
    <w:rsid w:val="001B2F61"/>
    <w:rsid w:val="001B32BC"/>
    <w:rsid w:val="001B38A7"/>
    <w:rsid w:val="001B4DAC"/>
    <w:rsid w:val="001B56A5"/>
    <w:rsid w:val="001B56FC"/>
    <w:rsid w:val="001B585E"/>
    <w:rsid w:val="001B5FFF"/>
    <w:rsid w:val="001B649E"/>
    <w:rsid w:val="001B67B7"/>
    <w:rsid w:val="001B6970"/>
    <w:rsid w:val="001B6A79"/>
    <w:rsid w:val="001B6B2D"/>
    <w:rsid w:val="001B7C9E"/>
    <w:rsid w:val="001C0044"/>
    <w:rsid w:val="001C044A"/>
    <w:rsid w:val="001C0500"/>
    <w:rsid w:val="001C0555"/>
    <w:rsid w:val="001C0638"/>
    <w:rsid w:val="001C0C40"/>
    <w:rsid w:val="001C0CF1"/>
    <w:rsid w:val="001C1106"/>
    <w:rsid w:val="001C13A2"/>
    <w:rsid w:val="001C166E"/>
    <w:rsid w:val="001C1C7C"/>
    <w:rsid w:val="001C26BC"/>
    <w:rsid w:val="001C2AC2"/>
    <w:rsid w:val="001C3FED"/>
    <w:rsid w:val="001C4394"/>
    <w:rsid w:val="001C48D7"/>
    <w:rsid w:val="001C4C7B"/>
    <w:rsid w:val="001C4FC1"/>
    <w:rsid w:val="001C5E83"/>
    <w:rsid w:val="001C685D"/>
    <w:rsid w:val="001C6CCE"/>
    <w:rsid w:val="001C72D8"/>
    <w:rsid w:val="001C7BA0"/>
    <w:rsid w:val="001D0AB2"/>
    <w:rsid w:val="001D115E"/>
    <w:rsid w:val="001D1658"/>
    <w:rsid w:val="001D2C63"/>
    <w:rsid w:val="001D3079"/>
    <w:rsid w:val="001D4068"/>
    <w:rsid w:val="001D468A"/>
    <w:rsid w:val="001D4E73"/>
    <w:rsid w:val="001D6754"/>
    <w:rsid w:val="001D6AFD"/>
    <w:rsid w:val="001D6CFC"/>
    <w:rsid w:val="001D7EDE"/>
    <w:rsid w:val="001D7F51"/>
    <w:rsid w:val="001E0BA5"/>
    <w:rsid w:val="001E1E26"/>
    <w:rsid w:val="001E2140"/>
    <w:rsid w:val="001E3B88"/>
    <w:rsid w:val="001E3EFE"/>
    <w:rsid w:val="001E3FAB"/>
    <w:rsid w:val="001E4143"/>
    <w:rsid w:val="001E4304"/>
    <w:rsid w:val="001E4422"/>
    <w:rsid w:val="001E45C6"/>
    <w:rsid w:val="001E4DE4"/>
    <w:rsid w:val="001E50C5"/>
    <w:rsid w:val="001E521E"/>
    <w:rsid w:val="001E53FA"/>
    <w:rsid w:val="001E62E6"/>
    <w:rsid w:val="001E652D"/>
    <w:rsid w:val="001E67F3"/>
    <w:rsid w:val="001E6966"/>
    <w:rsid w:val="001E6E29"/>
    <w:rsid w:val="001F08DD"/>
    <w:rsid w:val="001F09B3"/>
    <w:rsid w:val="001F1652"/>
    <w:rsid w:val="001F1839"/>
    <w:rsid w:val="001F1CBA"/>
    <w:rsid w:val="001F24D4"/>
    <w:rsid w:val="001F48B0"/>
    <w:rsid w:val="001F4ABD"/>
    <w:rsid w:val="001F4DFC"/>
    <w:rsid w:val="001F4E94"/>
    <w:rsid w:val="001F54EF"/>
    <w:rsid w:val="001F5761"/>
    <w:rsid w:val="001F5AB6"/>
    <w:rsid w:val="001F5F86"/>
    <w:rsid w:val="001F6122"/>
    <w:rsid w:val="001F76D7"/>
    <w:rsid w:val="001F7BD0"/>
    <w:rsid w:val="002005F0"/>
    <w:rsid w:val="00200853"/>
    <w:rsid w:val="002022CD"/>
    <w:rsid w:val="00202574"/>
    <w:rsid w:val="0020274E"/>
    <w:rsid w:val="00203520"/>
    <w:rsid w:val="0020368E"/>
    <w:rsid w:val="00203861"/>
    <w:rsid w:val="00204BD7"/>
    <w:rsid w:val="002055C1"/>
    <w:rsid w:val="00205A48"/>
    <w:rsid w:val="00205ECE"/>
    <w:rsid w:val="00206BF5"/>
    <w:rsid w:val="00207323"/>
    <w:rsid w:val="00207688"/>
    <w:rsid w:val="0021061D"/>
    <w:rsid w:val="00210B81"/>
    <w:rsid w:val="0021124E"/>
    <w:rsid w:val="00211A23"/>
    <w:rsid w:val="00211B38"/>
    <w:rsid w:val="00211E4E"/>
    <w:rsid w:val="00212F44"/>
    <w:rsid w:val="00214E7B"/>
    <w:rsid w:val="002162B5"/>
    <w:rsid w:val="002167C7"/>
    <w:rsid w:val="00217B36"/>
    <w:rsid w:val="00217DA2"/>
    <w:rsid w:val="0022026E"/>
    <w:rsid w:val="00220D51"/>
    <w:rsid w:val="00220E21"/>
    <w:rsid w:val="002211E1"/>
    <w:rsid w:val="00221496"/>
    <w:rsid w:val="00221CF4"/>
    <w:rsid w:val="00222EF4"/>
    <w:rsid w:val="00223783"/>
    <w:rsid w:val="002245C4"/>
    <w:rsid w:val="00224B44"/>
    <w:rsid w:val="00224B4F"/>
    <w:rsid w:val="00224B70"/>
    <w:rsid w:val="00224E08"/>
    <w:rsid w:val="00224EB2"/>
    <w:rsid w:val="00224F08"/>
    <w:rsid w:val="00226B4C"/>
    <w:rsid w:val="0022710F"/>
    <w:rsid w:val="00227FDE"/>
    <w:rsid w:val="0023072F"/>
    <w:rsid w:val="00230791"/>
    <w:rsid w:val="002312A5"/>
    <w:rsid w:val="002333FC"/>
    <w:rsid w:val="00233564"/>
    <w:rsid w:val="0023482F"/>
    <w:rsid w:val="0023533E"/>
    <w:rsid w:val="00235890"/>
    <w:rsid w:val="002366A7"/>
    <w:rsid w:val="00236BEF"/>
    <w:rsid w:val="00237449"/>
    <w:rsid w:val="00237978"/>
    <w:rsid w:val="00237A9D"/>
    <w:rsid w:val="00240A4D"/>
    <w:rsid w:val="00241C27"/>
    <w:rsid w:val="00241DB8"/>
    <w:rsid w:val="0024206C"/>
    <w:rsid w:val="002421C7"/>
    <w:rsid w:val="002421EC"/>
    <w:rsid w:val="00242B0C"/>
    <w:rsid w:val="00242DB1"/>
    <w:rsid w:val="00242FA8"/>
    <w:rsid w:val="00243A7E"/>
    <w:rsid w:val="00243ACD"/>
    <w:rsid w:val="00244A8C"/>
    <w:rsid w:val="00245592"/>
    <w:rsid w:val="0024684D"/>
    <w:rsid w:val="00246F0D"/>
    <w:rsid w:val="002473F6"/>
    <w:rsid w:val="00247E8A"/>
    <w:rsid w:val="002504AC"/>
    <w:rsid w:val="00250556"/>
    <w:rsid w:val="0025141D"/>
    <w:rsid w:val="002515AD"/>
    <w:rsid w:val="00251693"/>
    <w:rsid w:val="00251B5A"/>
    <w:rsid w:val="00251DD3"/>
    <w:rsid w:val="0025242F"/>
    <w:rsid w:val="002525E8"/>
    <w:rsid w:val="00252C91"/>
    <w:rsid w:val="00253082"/>
    <w:rsid w:val="00253381"/>
    <w:rsid w:val="00253551"/>
    <w:rsid w:val="00253F08"/>
    <w:rsid w:val="00253F67"/>
    <w:rsid w:val="002546FC"/>
    <w:rsid w:val="00255B85"/>
    <w:rsid w:val="00255BA3"/>
    <w:rsid w:val="00255CF8"/>
    <w:rsid w:val="00256C36"/>
    <w:rsid w:val="00256C45"/>
    <w:rsid w:val="002572C8"/>
    <w:rsid w:val="002574EC"/>
    <w:rsid w:val="00257C94"/>
    <w:rsid w:val="002600B1"/>
    <w:rsid w:val="002602B3"/>
    <w:rsid w:val="00261604"/>
    <w:rsid w:val="00261A6E"/>
    <w:rsid w:val="00261ED4"/>
    <w:rsid w:val="00262AC7"/>
    <w:rsid w:val="00263DE4"/>
    <w:rsid w:val="0026455C"/>
    <w:rsid w:val="00264926"/>
    <w:rsid w:val="00264FBD"/>
    <w:rsid w:val="0026589B"/>
    <w:rsid w:val="00266321"/>
    <w:rsid w:val="002663E9"/>
    <w:rsid w:val="00266419"/>
    <w:rsid w:val="00267938"/>
    <w:rsid w:val="00270AC4"/>
    <w:rsid w:val="00270D10"/>
    <w:rsid w:val="00270D94"/>
    <w:rsid w:val="00271409"/>
    <w:rsid w:val="00272724"/>
    <w:rsid w:val="00272CCA"/>
    <w:rsid w:val="00272DC4"/>
    <w:rsid w:val="0027426F"/>
    <w:rsid w:val="002742CE"/>
    <w:rsid w:val="00274806"/>
    <w:rsid w:val="00274C2E"/>
    <w:rsid w:val="002756DD"/>
    <w:rsid w:val="00275A62"/>
    <w:rsid w:val="00276468"/>
    <w:rsid w:val="002764C2"/>
    <w:rsid w:val="002766EE"/>
    <w:rsid w:val="0027674B"/>
    <w:rsid w:val="00276829"/>
    <w:rsid w:val="00276D5E"/>
    <w:rsid w:val="00280277"/>
    <w:rsid w:val="002802E1"/>
    <w:rsid w:val="00280760"/>
    <w:rsid w:val="002813F3"/>
    <w:rsid w:val="00281C91"/>
    <w:rsid w:val="002822DB"/>
    <w:rsid w:val="00282625"/>
    <w:rsid w:val="00282B08"/>
    <w:rsid w:val="00283289"/>
    <w:rsid w:val="00283D66"/>
    <w:rsid w:val="00283FF5"/>
    <w:rsid w:val="002841C9"/>
    <w:rsid w:val="002845C8"/>
    <w:rsid w:val="00284999"/>
    <w:rsid w:val="00285074"/>
    <w:rsid w:val="002855F1"/>
    <w:rsid w:val="0028609A"/>
    <w:rsid w:val="0028646C"/>
    <w:rsid w:val="00287CE2"/>
    <w:rsid w:val="002903D8"/>
    <w:rsid w:val="0029164D"/>
    <w:rsid w:val="0029233B"/>
    <w:rsid w:val="002923F5"/>
    <w:rsid w:val="00292871"/>
    <w:rsid w:val="00294480"/>
    <w:rsid w:val="002949F5"/>
    <w:rsid w:val="00294AA3"/>
    <w:rsid w:val="00294BAB"/>
    <w:rsid w:val="00294CA1"/>
    <w:rsid w:val="00294CC6"/>
    <w:rsid w:val="002951FD"/>
    <w:rsid w:val="00295270"/>
    <w:rsid w:val="00295875"/>
    <w:rsid w:val="00295A01"/>
    <w:rsid w:val="00296A3F"/>
    <w:rsid w:val="0029758C"/>
    <w:rsid w:val="002A026C"/>
    <w:rsid w:val="002A094E"/>
    <w:rsid w:val="002A0CAD"/>
    <w:rsid w:val="002A2389"/>
    <w:rsid w:val="002A2DBE"/>
    <w:rsid w:val="002A32D1"/>
    <w:rsid w:val="002A386D"/>
    <w:rsid w:val="002A4366"/>
    <w:rsid w:val="002A4BA9"/>
    <w:rsid w:val="002A4BDE"/>
    <w:rsid w:val="002A5241"/>
    <w:rsid w:val="002A5635"/>
    <w:rsid w:val="002A65CC"/>
    <w:rsid w:val="002A789C"/>
    <w:rsid w:val="002B0189"/>
    <w:rsid w:val="002B0660"/>
    <w:rsid w:val="002B07F2"/>
    <w:rsid w:val="002B0A15"/>
    <w:rsid w:val="002B0A9C"/>
    <w:rsid w:val="002B147E"/>
    <w:rsid w:val="002B152A"/>
    <w:rsid w:val="002B19D9"/>
    <w:rsid w:val="002B1EF5"/>
    <w:rsid w:val="002B2437"/>
    <w:rsid w:val="002B2C96"/>
    <w:rsid w:val="002B382C"/>
    <w:rsid w:val="002B3D0F"/>
    <w:rsid w:val="002B40E8"/>
    <w:rsid w:val="002B427D"/>
    <w:rsid w:val="002B5024"/>
    <w:rsid w:val="002B54C9"/>
    <w:rsid w:val="002B5A08"/>
    <w:rsid w:val="002B6462"/>
    <w:rsid w:val="002B6471"/>
    <w:rsid w:val="002B6960"/>
    <w:rsid w:val="002B6B82"/>
    <w:rsid w:val="002B6E5D"/>
    <w:rsid w:val="002B7B2F"/>
    <w:rsid w:val="002C02AE"/>
    <w:rsid w:val="002C0CE6"/>
    <w:rsid w:val="002C1058"/>
    <w:rsid w:val="002C113E"/>
    <w:rsid w:val="002C1248"/>
    <w:rsid w:val="002C1FFE"/>
    <w:rsid w:val="002C29BD"/>
    <w:rsid w:val="002C2A51"/>
    <w:rsid w:val="002C3827"/>
    <w:rsid w:val="002C45DB"/>
    <w:rsid w:val="002C47EC"/>
    <w:rsid w:val="002C4A18"/>
    <w:rsid w:val="002C4D6C"/>
    <w:rsid w:val="002C6A11"/>
    <w:rsid w:val="002C7DCF"/>
    <w:rsid w:val="002D0FA0"/>
    <w:rsid w:val="002D1592"/>
    <w:rsid w:val="002D191A"/>
    <w:rsid w:val="002D1C17"/>
    <w:rsid w:val="002D218C"/>
    <w:rsid w:val="002D30BB"/>
    <w:rsid w:val="002D3207"/>
    <w:rsid w:val="002D3C40"/>
    <w:rsid w:val="002D4A10"/>
    <w:rsid w:val="002D4B5F"/>
    <w:rsid w:val="002D59D1"/>
    <w:rsid w:val="002D6427"/>
    <w:rsid w:val="002D689A"/>
    <w:rsid w:val="002D7AB3"/>
    <w:rsid w:val="002E033D"/>
    <w:rsid w:val="002E06A2"/>
    <w:rsid w:val="002E114C"/>
    <w:rsid w:val="002E1824"/>
    <w:rsid w:val="002E2771"/>
    <w:rsid w:val="002E281A"/>
    <w:rsid w:val="002E2971"/>
    <w:rsid w:val="002E2E87"/>
    <w:rsid w:val="002E3321"/>
    <w:rsid w:val="002E3A48"/>
    <w:rsid w:val="002E3A98"/>
    <w:rsid w:val="002E3C24"/>
    <w:rsid w:val="002E4072"/>
    <w:rsid w:val="002E4DA4"/>
    <w:rsid w:val="002E4FC0"/>
    <w:rsid w:val="002E53C1"/>
    <w:rsid w:val="002E5815"/>
    <w:rsid w:val="002E589E"/>
    <w:rsid w:val="002E5F4A"/>
    <w:rsid w:val="002E69C3"/>
    <w:rsid w:val="002E756D"/>
    <w:rsid w:val="002F004D"/>
    <w:rsid w:val="002F0374"/>
    <w:rsid w:val="002F0835"/>
    <w:rsid w:val="002F127A"/>
    <w:rsid w:val="002F1CCE"/>
    <w:rsid w:val="002F31F7"/>
    <w:rsid w:val="002F3AD0"/>
    <w:rsid w:val="002F3FE9"/>
    <w:rsid w:val="002F42D0"/>
    <w:rsid w:val="002F4919"/>
    <w:rsid w:val="002F56E9"/>
    <w:rsid w:val="002F5CB7"/>
    <w:rsid w:val="002F64EA"/>
    <w:rsid w:val="002F6950"/>
    <w:rsid w:val="002F7281"/>
    <w:rsid w:val="002F7A00"/>
    <w:rsid w:val="002F7BFD"/>
    <w:rsid w:val="002F7C59"/>
    <w:rsid w:val="00300723"/>
    <w:rsid w:val="00300FF8"/>
    <w:rsid w:val="0030224C"/>
    <w:rsid w:val="00302822"/>
    <w:rsid w:val="00302CCD"/>
    <w:rsid w:val="00302F88"/>
    <w:rsid w:val="0030314E"/>
    <w:rsid w:val="003035DA"/>
    <w:rsid w:val="00303AA9"/>
    <w:rsid w:val="00303B57"/>
    <w:rsid w:val="0030413B"/>
    <w:rsid w:val="003049B4"/>
    <w:rsid w:val="003050F0"/>
    <w:rsid w:val="00305C4E"/>
    <w:rsid w:val="00306534"/>
    <w:rsid w:val="00307119"/>
    <w:rsid w:val="00307191"/>
    <w:rsid w:val="0030735E"/>
    <w:rsid w:val="0030769A"/>
    <w:rsid w:val="00307822"/>
    <w:rsid w:val="00307943"/>
    <w:rsid w:val="00310248"/>
    <w:rsid w:val="00310CD0"/>
    <w:rsid w:val="0031203E"/>
    <w:rsid w:val="003120DE"/>
    <w:rsid w:val="00312B3A"/>
    <w:rsid w:val="003132E4"/>
    <w:rsid w:val="0031346E"/>
    <w:rsid w:val="00313C3B"/>
    <w:rsid w:val="003146DE"/>
    <w:rsid w:val="0031526C"/>
    <w:rsid w:val="00316125"/>
    <w:rsid w:val="003165B6"/>
    <w:rsid w:val="003168E7"/>
    <w:rsid w:val="00316BC7"/>
    <w:rsid w:val="00317C62"/>
    <w:rsid w:val="00320169"/>
    <w:rsid w:val="003206B6"/>
    <w:rsid w:val="00320E0B"/>
    <w:rsid w:val="00321E62"/>
    <w:rsid w:val="003220AD"/>
    <w:rsid w:val="003223CB"/>
    <w:rsid w:val="003227FD"/>
    <w:rsid w:val="00322960"/>
    <w:rsid w:val="00323267"/>
    <w:rsid w:val="00323288"/>
    <w:rsid w:val="00323830"/>
    <w:rsid w:val="00323D36"/>
    <w:rsid w:val="00323FBB"/>
    <w:rsid w:val="00324464"/>
    <w:rsid w:val="00324BA6"/>
    <w:rsid w:val="003250E6"/>
    <w:rsid w:val="0032558C"/>
    <w:rsid w:val="00326226"/>
    <w:rsid w:val="00326CA9"/>
    <w:rsid w:val="00326ED6"/>
    <w:rsid w:val="00330778"/>
    <w:rsid w:val="0033116F"/>
    <w:rsid w:val="00331222"/>
    <w:rsid w:val="00331414"/>
    <w:rsid w:val="00331740"/>
    <w:rsid w:val="00331A4E"/>
    <w:rsid w:val="003323D7"/>
    <w:rsid w:val="00333213"/>
    <w:rsid w:val="00333563"/>
    <w:rsid w:val="00333823"/>
    <w:rsid w:val="003340CB"/>
    <w:rsid w:val="0033425F"/>
    <w:rsid w:val="003342F0"/>
    <w:rsid w:val="00334672"/>
    <w:rsid w:val="00334C07"/>
    <w:rsid w:val="00334ED8"/>
    <w:rsid w:val="0033557E"/>
    <w:rsid w:val="003359C6"/>
    <w:rsid w:val="00335B46"/>
    <w:rsid w:val="003366ED"/>
    <w:rsid w:val="00336EFF"/>
    <w:rsid w:val="003370BF"/>
    <w:rsid w:val="00337129"/>
    <w:rsid w:val="003402BB"/>
    <w:rsid w:val="00340817"/>
    <w:rsid w:val="00340C80"/>
    <w:rsid w:val="003410C1"/>
    <w:rsid w:val="0034264B"/>
    <w:rsid w:val="00342822"/>
    <w:rsid w:val="0034327B"/>
    <w:rsid w:val="003434B7"/>
    <w:rsid w:val="00343764"/>
    <w:rsid w:val="00343D24"/>
    <w:rsid w:val="00343D9D"/>
    <w:rsid w:val="00343E7E"/>
    <w:rsid w:val="00343FEE"/>
    <w:rsid w:val="00344442"/>
    <w:rsid w:val="00344EE1"/>
    <w:rsid w:val="00345627"/>
    <w:rsid w:val="00345BF3"/>
    <w:rsid w:val="00345CD6"/>
    <w:rsid w:val="00346B8F"/>
    <w:rsid w:val="00346E6E"/>
    <w:rsid w:val="00350049"/>
    <w:rsid w:val="00350573"/>
    <w:rsid w:val="00350D81"/>
    <w:rsid w:val="00352388"/>
    <w:rsid w:val="0035385C"/>
    <w:rsid w:val="003539F0"/>
    <w:rsid w:val="003549AF"/>
    <w:rsid w:val="00354A0B"/>
    <w:rsid w:val="00355505"/>
    <w:rsid w:val="00355758"/>
    <w:rsid w:val="00355BB1"/>
    <w:rsid w:val="00355F8D"/>
    <w:rsid w:val="00356A06"/>
    <w:rsid w:val="00356B26"/>
    <w:rsid w:val="00357298"/>
    <w:rsid w:val="00357F57"/>
    <w:rsid w:val="003605CD"/>
    <w:rsid w:val="00361837"/>
    <w:rsid w:val="003618DE"/>
    <w:rsid w:val="003622CF"/>
    <w:rsid w:val="00362782"/>
    <w:rsid w:val="003629F5"/>
    <w:rsid w:val="00362A83"/>
    <w:rsid w:val="00363361"/>
    <w:rsid w:val="003639CA"/>
    <w:rsid w:val="00363DFD"/>
    <w:rsid w:val="00365B99"/>
    <w:rsid w:val="00365DC1"/>
    <w:rsid w:val="0036741E"/>
    <w:rsid w:val="003675EA"/>
    <w:rsid w:val="00367814"/>
    <w:rsid w:val="00370742"/>
    <w:rsid w:val="00370909"/>
    <w:rsid w:val="00370A1A"/>
    <w:rsid w:val="00370F4C"/>
    <w:rsid w:val="00370FDE"/>
    <w:rsid w:val="0037107C"/>
    <w:rsid w:val="00371353"/>
    <w:rsid w:val="00371518"/>
    <w:rsid w:val="00371DB8"/>
    <w:rsid w:val="00371F70"/>
    <w:rsid w:val="003725DD"/>
    <w:rsid w:val="003739B3"/>
    <w:rsid w:val="003746C2"/>
    <w:rsid w:val="00374742"/>
    <w:rsid w:val="00374873"/>
    <w:rsid w:val="003749DB"/>
    <w:rsid w:val="00374EF9"/>
    <w:rsid w:val="00374F38"/>
    <w:rsid w:val="00376BCA"/>
    <w:rsid w:val="00380B73"/>
    <w:rsid w:val="00380BFA"/>
    <w:rsid w:val="00381155"/>
    <w:rsid w:val="003817E4"/>
    <w:rsid w:val="00382F7D"/>
    <w:rsid w:val="0038334C"/>
    <w:rsid w:val="003837EF"/>
    <w:rsid w:val="00383848"/>
    <w:rsid w:val="003838F4"/>
    <w:rsid w:val="0038399C"/>
    <w:rsid w:val="00383B9B"/>
    <w:rsid w:val="00385123"/>
    <w:rsid w:val="00385BF2"/>
    <w:rsid w:val="00385EA4"/>
    <w:rsid w:val="00387E34"/>
    <w:rsid w:val="00390735"/>
    <w:rsid w:val="003923E9"/>
    <w:rsid w:val="0039255B"/>
    <w:rsid w:val="00392DFF"/>
    <w:rsid w:val="003930B6"/>
    <w:rsid w:val="003935C4"/>
    <w:rsid w:val="00394421"/>
    <w:rsid w:val="00394A4D"/>
    <w:rsid w:val="00394DFF"/>
    <w:rsid w:val="00395368"/>
    <w:rsid w:val="0039540C"/>
    <w:rsid w:val="0039542D"/>
    <w:rsid w:val="00396554"/>
    <w:rsid w:val="00396714"/>
    <w:rsid w:val="003968DD"/>
    <w:rsid w:val="00396D27"/>
    <w:rsid w:val="00396E82"/>
    <w:rsid w:val="00396FCA"/>
    <w:rsid w:val="003978C8"/>
    <w:rsid w:val="003A0584"/>
    <w:rsid w:val="003A0E32"/>
    <w:rsid w:val="003A16B3"/>
    <w:rsid w:val="003A196A"/>
    <w:rsid w:val="003A21F6"/>
    <w:rsid w:val="003A2DD8"/>
    <w:rsid w:val="003A3963"/>
    <w:rsid w:val="003A4C12"/>
    <w:rsid w:val="003A5433"/>
    <w:rsid w:val="003A55F6"/>
    <w:rsid w:val="003A64FD"/>
    <w:rsid w:val="003A6737"/>
    <w:rsid w:val="003A744D"/>
    <w:rsid w:val="003B001D"/>
    <w:rsid w:val="003B0F01"/>
    <w:rsid w:val="003B10C1"/>
    <w:rsid w:val="003B1277"/>
    <w:rsid w:val="003B19AD"/>
    <w:rsid w:val="003B19E3"/>
    <w:rsid w:val="003B1B5C"/>
    <w:rsid w:val="003B2298"/>
    <w:rsid w:val="003B27DA"/>
    <w:rsid w:val="003B34DA"/>
    <w:rsid w:val="003B44AE"/>
    <w:rsid w:val="003B5074"/>
    <w:rsid w:val="003B50B9"/>
    <w:rsid w:val="003B59D5"/>
    <w:rsid w:val="003B5E9C"/>
    <w:rsid w:val="003B60B3"/>
    <w:rsid w:val="003B637D"/>
    <w:rsid w:val="003B665E"/>
    <w:rsid w:val="003B681E"/>
    <w:rsid w:val="003B698F"/>
    <w:rsid w:val="003B6AF7"/>
    <w:rsid w:val="003B724F"/>
    <w:rsid w:val="003B7DC4"/>
    <w:rsid w:val="003C0018"/>
    <w:rsid w:val="003C1631"/>
    <w:rsid w:val="003C18A4"/>
    <w:rsid w:val="003C1BEE"/>
    <w:rsid w:val="003C2266"/>
    <w:rsid w:val="003C2DA5"/>
    <w:rsid w:val="003C30A6"/>
    <w:rsid w:val="003C315F"/>
    <w:rsid w:val="003C31E2"/>
    <w:rsid w:val="003C3BAA"/>
    <w:rsid w:val="003C3D26"/>
    <w:rsid w:val="003C448C"/>
    <w:rsid w:val="003C47BD"/>
    <w:rsid w:val="003C54F0"/>
    <w:rsid w:val="003C568A"/>
    <w:rsid w:val="003C5ACF"/>
    <w:rsid w:val="003C60A8"/>
    <w:rsid w:val="003C659A"/>
    <w:rsid w:val="003C6C3B"/>
    <w:rsid w:val="003C75C2"/>
    <w:rsid w:val="003C76CA"/>
    <w:rsid w:val="003C7703"/>
    <w:rsid w:val="003D0BFA"/>
    <w:rsid w:val="003D0DEC"/>
    <w:rsid w:val="003D12B3"/>
    <w:rsid w:val="003D1816"/>
    <w:rsid w:val="003D215D"/>
    <w:rsid w:val="003D30D1"/>
    <w:rsid w:val="003D3381"/>
    <w:rsid w:val="003D3525"/>
    <w:rsid w:val="003D35EC"/>
    <w:rsid w:val="003D3EB9"/>
    <w:rsid w:val="003D440F"/>
    <w:rsid w:val="003D6196"/>
    <w:rsid w:val="003D6AA0"/>
    <w:rsid w:val="003D6FC4"/>
    <w:rsid w:val="003D703D"/>
    <w:rsid w:val="003D7A6B"/>
    <w:rsid w:val="003E0706"/>
    <w:rsid w:val="003E0CAC"/>
    <w:rsid w:val="003E0CF9"/>
    <w:rsid w:val="003E208E"/>
    <w:rsid w:val="003E2547"/>
    <w:rsid w:val="003E35EE"/>
    <w:rsid w:val="003E3A0D"/>
    <w:rsid w:val="003E43EA"/>
    <w:rsid w:val="003E57C3"/>
    <w:rsid w:val="003E70E8"/>
    <w:rsid w:val="003E7122"/>
    <w:rsid w:val="003E77FB"/>
    <w:rsid w:val="003E780F"/>
    <w:rsid w:val="003F14BE"/>
    <w:rsid w:val="003F1D7E"/>
    <w:rsid w:val="003F24D4"/>
    <w:rsid w:val="003F29E0"/>
    <w:rsid w:val="003F2C37"/>
    <w:rsid w:val="003F2D6C"/>
    <w:rsid w:val="003F2F71"/>
    <w:rsid w:val="003F32E6"/>
    <w:rsid w:val="003F406A"/>
    <w:rsid w:val="003F48BF"/>
    <w:rsid w:val="003F49A2"/>
    <w:rsid w:val="003F4B7B"/>
    <w:rsid w:val="003F4F2E"/>
    <w:rsid w:val="003F5041"/>
    <w:rsid w:val="003F5152"/>
    <w:rsid w:val="003F57D1"/>
    <w:rsid w:val="003F583A"/>
    <w:rsid w:val="003F5A5E"/>
    <w:rsid w:val="003F5CFC"/>
    <w:rsid w:val="003F6557"/>
    <w:rsid w:val="003F659B"/>
    <w:rsid w:val="003F74A7"/>
    <w:rsid w:val="003F7BF0"/>
    <w:rsid w:val="00400AD2"/>
    <w:rsid w:val="00400D5D"/>
    <w:rsid w:val="004017B0"/>
    <w:rsid w:val="00401ABB"/>
    <w:rsid w:val="00401E67"/>
    <w:rsid w:val="004027F6"/>
    <w:rsid w:val="00402B1E"/>
    <w:rsid w:val="00402EA0"/>
    <w:rsid w:val="00403938"/>
    <w:rsid w:val="00403AB4"/>
    <w:rsid w:val="004048D8"/>
    <w:rsid w:val="00404FFF"/>
    <w:rsid w:val="00405553"/>
    <w:rsid w:val="00405B93"/>
    <w:rsid w:val="00406981"/>
    <w:rsid w:val="004073E3"/>
    <w:rsid w:val="004106B0"/>
    <w:rsid w:val="0041224B"/>
    <w:rsid w:val="00412284"/>
    <w:rsid w:val="004122C1"/>
    <w:rsid w:val="0041236D"/>
    <w:rsid w:val="00412A05"/>
    <w:rsid w:val="00412AF5"/>
    <w:rsid w:val="00413709"/>
    <w:rsid w:val="00413AC7"/>
    <w:rsid w:val="00413F7D"/>
    <w:rsid w:val="0041501D"/>
    <w:rsid w:val="00415264"/>
    <w:rsid w:val="00415338"/>
    <w:rsid w:val="00415884"/>
    <w:rsid w:val="0041589F"/>
    <w:rsid w:val="0041673A"/>
    <w:rsid w:val="004167D2"/>
    <w:rsid w:val="004168B6"/>
    <w:rsid w:val="00417916"/>
    <w:rsid w:val="00417988"/>
    <w:rsid w:val="00420A14"/>
    <w:rsid w:val="0042211A"/>
    <w:rsid w:val="00423AB1"/>
    <w:rsid w:val="00423ACC"/>
    <w:rsid w:val="00423B41"/>
    <w:rsid w:val="00423EDD"/>
    <w:rsid w:val="004246A5"/>
    <w:rsid w:val="004247B6"/>
    <w:rsid w:val="00424AE5"/>
    <w:rsid w:val="00424C54"/>
    <w:rsid w:val="00424FCB"/>
    <w:rsid w:val="00425C38"/>
    <w:rsid w:val="00425E7A"/>
    <w:rsid w:val="0042712D"/>
    <w:rsid w:val="00427438"/>
    <w:rsid w:val="0043035E"/>
    <w:rsid w:val="00430391"/>
    <w:rsid w:val="00430614"/>
    <w:rsid w:val="00430F43"/>
    <w:rsid w:val="00430FCB"/>
    <w:rsid w:val="0043144B"/>
    <w:rsid w:val="00432036"/>
    <w:rsid w:val="0043237E"/>
    <w:rsid w:val="00432A00"/>
    <w:rsid w:val="004330E4"/>
    <w:rsid w:val="00434444"/>
    <w:rsid w:val="00434DE8"/>
    <w:rsid w:val="00435C4F"/>
    <w:rsid w:val="00436AB4"/>
    <w:rsid w:val="00436CB8"/>
    <w:rsid w:val="0044094E"/>
    <w:rsid w:val="00440F18"/>
    <w:rsid w:val="0044138F"/>
    <w:rsid w:val="00441461"/>
    <w:rsid w:val="0044189F"/>
    <w:rsid w:val="00442150"/>
    <w:rsid w:val="004421C7"/>
    <w:rsid w:val="00442E64"/>
    <w:rsid w:val="004432C0"/>
    <w:rsid w:val="0044342F"/>
    <w:rsid w:val="004434AB"/>
    <w:rsid w:val="004435FA"/>
    <w:rsid w:val="00443E1D"/>
    <w:rsid w:val="00443E24"/>
    <w:rsid w:val="00443EE9"/>
    <w:rsid w:val="00443FF2"/>
    <w:rsid w:val="00445D61"/>
    <w:rsid w:val="004461CB"/>
    <w:rsid w:val="00446981"/>
    <w:rsid w:val="00447128"/>
    <w:rsid w:val="0044732A"/>
    <w:rsid w:val="00450149"/>
    <w:rsid w:val="004504C0"/>
    <w:rsid w:val="00450B72"/>
    <w:rsid w:val="00450DDB"/>
    <w:rsid w:val="00451537"/>
    <w:rsid w:val="00451600"/>
    <w:rsid w:val="0045166E"/>
    <w:rsid w:val="00452709"/>
    <w:rsid w:val="00453026"/>
    <w:rsid w:val="004539AA"/>
    <w:rsid w:val="00454728"/>
    <w:rsid w:val="00454F5D"/>
    <w:rsid w:val="00456C39"/>
    <w:rsid w:val="00456F03"/>
    <w:rsid w:val="00457B6D"/>
    <w:rsid w:val="004602F9"/>
    <w:rsid w:val="0046127B"/>
    <w:rsid w:val="00461669"/>
    <w:rsid w:val="00461B75"/>
    <w:rsid w:val="00461D7E"/>
    <w:rsid w:val="0046250A"/>
    <w:rsid w:val="004625E4"/>
    <w:rsid w:val="0046262B"/>
    <w:rsid w:val="004631AF"/>
    <w:rsid w:val="00463673"/>
    <w:rsid w:val="0046384C"/>
    <w:rsid w:val="0046470E"/>
    <w:rsid w:val="004647B1"/>
    <w:rsid w:val="00464851"/>
    <w:rsid w:val="00464959"/>
    <w:rsid w:val="00464E6A"/>
    <w:rsid w:val="00464EE1"/>
    <w:rsid w:val="00465771"/>
    <w:rsid w:val="004659A6"/>
    <w:rsid w:val="00466830"/>
    <w:rsid w:val="00466E22"/>
    <w:rsid w:val="00466F33"/>
    <w:rsid w:val="00467E6C"/>
    <w:rsid w:val="004703E9"/>
    <w:rsid w:val="00470638"/>
    <w:rsid w:val="0047134E"/>
    <w:rsid w:val="0047174C"/>
    <w:rsid w:val="0047186B"/>
    <w:rsid w:val="00472876"/>
    <w:rsid w:val="004729B0"/>
    <w:rsid w:val="00472A0F"/>
    <w:rsid w:val="004740A4"/>
    <w:rsid w:val="00474FD9"/>
    <w:rsid w:val="004750CE"/>
    <w:rsid w:val="00475CC6"/>
    <w:rsid w:val="00475F86"/>
    <w:rsid w:val="00476ACD"/>
    <w:rsid w:val="00476D8A"/>
    <w:rsid w:val="0047776E"/>
    <w:rsid w:val="00477A58"/>
    <w:rsid w:val="00480089"/>
    <w:rsid w:val="00480434"/>
    <w:rsid w:val="0048046B"/>
    <w:rsid w:val="00480F88"/>
    <w:rsid w:val="004818DD"/>
    <w:rsid w:val="0048228E"/>
    <w:rsid w:val="00482B2E"/>
    <w:rsid w:val="00483478"/>
    <w:rsid w:val="004834BA"/>
    <w:rsid w:val="00483537"/>
    <w:rsid w:val="00483E23"/>
    <w:rsid w:val="0048440B"/>
    <w:rsid w:val="004849DE"/>
    <w:rsid w:val="00484ECC"/>
    <w:rsid w:val="00484F7B"/>
    <w:rsid w:val="004860B6"/>
    <w:rsid w:val="00486670"/>
    <w:rsid w:val="0048673A"/>
    <w:rsid w:val="00486752"/>
    <w:rsid w:val="004867A9"/>
    <w:rsid w:val="00487220"/>
    <w:rsid w:val="0048723E"/>
    <w:rsid w:val="00487B92"/>
    <w:rsid w:val="0049099D"/>
    <w:rsid w:val="00490B1D"/>
    <w:rsid w:val="0049135C"/>
    <w:rsid w:val="00491745"/>
    <w:rsid w:val="004917E0"/>
    <w:rsid w:val="00493102"/>
    <w:rsid w:val="00493CBE"/>
    <w:rsid w:val="00493FC3"/>
    <w:rsid w:val="00495310"/>
    <w:rsid w:val="004953E5"/>
    <w:rsid w:val="00495897"/>
    <w:rsid w:val="00495C54"/>
    <w:rsid w:val="00496C7E"/>
    <w:rsid w:val="0049774E"/>
    <w:rsid w:val="004A03CC"/>
    <w:rsid w:val="004A053C"/>
    <w:rsid w:val="004A060D"/>
    <w:rsid w:val="004A1599"/>
    <w:rsid w:val="004A1CF1"/>
    <w:rsid w:val="004A1E69"/>
    <w:rsid w:val="004A1F47"/>
    <w:rsid w:val="004A24B9"/>
    <w:rsid w:val="004A3FC1"/>
    <w:rsid w:val="004A41D0"/>
    <w:rsid w:val="004A426B"/>
    <w:rsid w:val="004A4357"/>
    <w:rsid w:val="004A4417"/>
    <w:rsid w:val="004A455B"/>
    <w:rsid w:val="004A4689"/>
    <w:rsid w:val="004A46AA"/>
    <w:rsid w:val="004A47C7"/>
    <w:rsid w:val="004A4CED"/>
    <w:rsid w:val="004A4E28"/>
    <w:rsid w:val="004A540A"/>
    <w:rsid w:val="004A6C25"/>
    <w:rsid w:val="004A6DCE"/>
    <w:rsid w:val="004A704B"/>
    <w:rsid w:val="004A7577"/>
    <w:rsid w:val="004B0E7E"/>
    <w:rsid w:val="004B0EAE"/>
    <w:rsid w:val="004B1138"/>
    <w:rsid w:val="004B150E"/>
    <w:rsid w:val="004B1810"/>
    <w:rsid w:val="004B43A3"/>
    <w:rsid w:val="004B445D"/>
    <w:rsid w:val="004B460E"/>
    <w:rsid w:val="004B5BD5"/>
    <w:rsid w:val="004B5D26"/>
    <w:rsid w:val="004B5FAC"/>
    <w:rsid w:val="004B64C0"/>
    <w:rsid w:val="004B67FF"/>
    <w:rsid w:val="004B69C9"/>
    <w:rsid w:val="004B7045"/>
    <w:rsid w:val="004B77FC"/>
    <w:rsid w:val="004B7C3B"/>
    <w:rsid w:val="004C076B"/>
    <w:rsid w:val="004C0A26"/>
    <w:rsid w:val="004C155D"/>
    <w:rsid w:val="004C1745"/>
    <w:rsid w:val="004C1C8A"/>
    <w:rsid w:val="004C1DE6"/>
    <w:rsid w:val="004C28D5"/>
    <w:rsid w:val="004C3658"/>
    <w:rsid w:val="004C37CC"/>
    <w:rsid w:val="004C5140"/>
    <w:rsid w:val="004C5E1A"/>
    <w:rsid w:val="004C5FF7"/>
    <w:rsid w:val="004C7610"/>
    <w:rsid w:val="004C7805"/>
    <w:rsid w:val="004C7840"/>
    <w:rsid w:val="004C7AAB"/>
    <w:rsid w:val="004C7E0C"/>
    <w:rsid w:val="004C7E5D"/>
    <w:rsid w:val="004C7F25"/>
    <w:rsid w:val="004D0168"/>
    <w:rsid w:val="004D1069"/>
    <w:rsid w:val="004D26F7"/>
    <w:rsid w:val="004D306A"/>
    <w:rsid w:val="004D3812"/>
    <w:rsid w:val="004D5B07"/>
    <w:rsid w:val="004D6CD5"/>
    <w:rsid w:val="004D720F"/>
    <w:rsid w:val="004D73A9"/>
    <w:rsid w:val="004D7DBE"/>
    <w:rsid w:val="004E0B46"/>
    <w:rsid w:val="004E165C"/>
    <w:rsid w:val="004E1A7F"/>
    <w:rsid w:val="004E1BF6"/>
    <w:rsid w:val="004E4A98"/>
    <w:rsid w:val="004E557E"/>
    <w:rsid w:val="004E5713"/>
    <w:rsid w:val="004E58DC"/>
    <w:rsid w:val="004E5BB1"/>
    <w:rsid w:val="004E6D5D"/>
    <w:rsid w:val="004E6EA0"/>
    <w:rsid w:val="004E7351"/>
    <w:rsid w:val="004F1235"/>
    <w:rsid w:val="004F1319"/>
    <w:rsid w:val="004F1D2B"/>
    <w:rsid w:val="004F25AE"/>
    <w:rsid w:val="004F26D4"/>
    <w:rsid w:val="004F2BF8"/>
    <w:rsid w:val="004F3625"/>
    <w:rsid w:val="004F3741"/>
    <w:rsid w:val="004F3CE0"/>
    <w:rsid w:val="004F3ED8"/>
    <w:rsid w:val="004F4D65"/>
    <w:rsid w:val="004F5DA9"/>
    <w:rsid w:val="004F5F5B"/>
    <w:rsid w:val="004F6311"/>
    <w:rsid w:val="004F660D"/>
    <w:rsid w:val="004F7899"/>
    <w:rsid w:val="005002E1"/>
    <w:rsid w:val="00500A9C"/>
    <w:rsid w:val="00501BEA"/>
    <w:rsid w:val="00502633"/>
    <w:rsid w:val="00503977"/>
    <w:rsid w:val="00503E8D"/>
    <w:rsid w:val="00503EAC"/>
    <w:rsid w:val="00504119"/>
    <w:rsid w:val="00504302"/>
    <w:rsid w:val="00505472"/>
    <w:rsid w:val="00505A89"/>
    <w:rsid w:val="00505AFD"/>
    <w:rsid w:val="00505CA1"/>
    <w:rsid w:val="00505F55"/>
    <w:rsid w:val="005062E8"/>
    <w:rsid w:val="005068F8"/>
    <w:rsid w:val="00506DD2"/>
    <w:rsid w:val="005071F7"/>
    <w:rsid w:val="00507518"/>
    <w:rsid w:val="005077F7"/>
    <w:rsid w:val="00511581"/>
    <w:rsid w:val="00511ADB"/>
    <w:rsid w:val="00512861"/>
    <w:rsid w:val="005128A7"/>
    <w:rsid w:val="00512EB3"/>
    <w:rsid w:val="0051326A"/>
    <w:rsid w:val="00513D94"/>
    <w:rsid w:val="0051583D"/>
    <w:rsid w:val="00515B96"/>
    <w:rsid w:val="0051664F"/>
    <w:rsid w:val="00517B24"/>
    <w:rsid w:val="00517DD5"/>
    <w:rsid w:val="005205C0"/>
    <w:rsid w:val="005210C6"/>
    <w:rsid w:val="0052136E"/>
    <w:rsid w:val="00522C32"/>
    <w:rsid w:val="00524183"/>
    <w:rsid w:val="0052437D"/>
    <w:rsid w:val="005249C7"/>
    <w:rsid w:val="00525013"/>
    <w:rsid w:val="00525283"/>
    <w:rsid w:val="00526B57"/>
    <w:rsid w:val="00526B71"/>
    <w:rsid w:val="0052727C"/>
    <w:rsid w:val="00527891"/>
    <w:rsid w:val="00527CC8"/>
    <w:rsid w:val="00530199"/>
    <w:rsid w:val="0053060D"/>
    <w:rsid w:val="00531262"/>
    <w:rsid w:val="005312C4"/>
    <w:rsid w:val="005319C7"/>
    <w:rsid w:val="00532046"/>
    <w:rsid w:val="00532155"/>
    <w:rsid w:val="00533932"/>
    <w:rsid w:val="005349AB"/>
    <w:rsid w:val="00534B65"/>
    <w:rsid w:val="00534E79"/>
    <w:rsid w:val="00535249"/>
    <w:rsid w:val="005357B0"/>
    <w:rsid w:val="005357F0"/>
    <w:rsid w:val="00536336"/>
    <w:rsid w:val="00536354"/>
    <w:rsid w:val="005363BF"/>
    <w:rsid w:val="0053642F"/>
    <w:rsid w:val="00536F3C"/>
    <w:rsid w:val="00537E48"/>
    <w:rsid w:val="00540A77"/>
    <w:rsid w:val="00540E1C"/>
    <w:rsid w:val="00540E2B"/>
    <w:rsid w:val="00540E8B"/>
    <w:rsid w:val="00540EF2"/>
    <w:rsid w:val="00541BAB"/>
    <w:rsid w:val="0054224F"/>
    <w:rsid w:val="00543821"/>
    <w:rsid w:val="00543DD0"/>
    <w:rsid w:val="00544676"/>
    <w:rsid w:val="00544EC5"/>
    <w:rsid w:val="00544F0B"/>
    <w:rsid w:val="005469D6"/>
    <w:rsid w:val="00546A3C"/>
    <w:rsid w:val="00546A46"/>
    <w:rsid w:val="00546DB9"/>
    <w:rsid w:val="005473C6"/>
    <w:rsid w:val="00547D18"/>
    <w:rsid w:val="005502D0"/>
    <w:rsid w:val="0055091F"/>
    <w:rsid w:val="00550B60"/>
    <w:rsid w:val="0055127A"/>
    <w:rsid w:val="0055208F"/>
    <w:rsid w:val="00552507"/>
    <w:rsid w:val="00553AA4"/>
    <w:rsid w:val="00553FA8"/>
    <w:rsid w:val="005547CA"/>
    <w:rsid w:val="00555214"/>
    <w:rsid w:val="005552E7"/>
    <w:rsid w:val="00555BD7"/>
    <w:rsid w:val="005561AB"/>
    <w:rsid w:val="005567C8"/>
    <w:rsid w:val="0055785A"/>
    <w:rsid w:val="00557A6C"/>
    <w:rsid w:val="00557C9C"/>
    <w:rsid w:val="00557D25"/>
    <w:rsid w:val="00557E4A"/>
    <w:rsid w:val="00560F75"/>
    <w:rsid w:val="005611DD"/>
    <w:rsid w:val="0056180E"/>
    <w:rsid w:val="0056185D"/>
    <w:rsid w:val="00561DA7"/>
    <w:rsid w:val="00562DC3"/>
    <w:rsid w:val="00564021"/>
    <w:rsid w:val="005642AD"/>
    <w:rsid w:val="00564EC9"/>
    <w:rsid w:val="00565733"/>
    <w:rsid w:val="00565991"/>
    <w:rsid w:val="0056759E"/>
    <w:rsid w:val="00570164"/>
    <w:rsid w:val="0057017A"/>
    <w:rsid w:val="00571000"/>
    <w:rsid w:val="00571A39"/>
    <w:rsid w:val="0057272D"/>
    <w:rsid w:val="00572736"/>
    <w:rsid w:val="00572C00"/>
    <w:rsid w:val="005733FB"/>
    <w:rsid w:val="00574F27"/>
    <w:rsid w:val="005751E4"/>
    <w:rsid w:val="0057664A"/>
    <w:rsid w:val="005773C2"/>
    <w:rsid w:val="00580671"/>
    <w:rsid w:val="00580C1C"/>
    <w:rsid w:val="00580FAB"/>
    <w:rsid w:val="00581822"/>
    <w:rsid w:val="0058195A"/>
    <w:rsid w:val="005819E9"/>
    <w:rsid w:val="00582436"/>
    <w:rsid w:val="005833F3"/>
    <w:rsid w:val="00583714"/>
    <w:rsid w:val="00583CB3"/>
    <w:rsid w:val="00583E07"/>
    <w:rsid w:val="00584017"/>
    <w:rsid w:val="005849D7"/>
    <w:rsid w:val="00584F09"/>
    <w:rsid w:val="00584F3A"/>
    <w:rsid w:val="00584F92"/>
    <w:rsid w:val="00584FD3"/>
    <w:rsid w:val="00585A26"/>
    <w:rsid w:val="00585B46"/>
    <w:rsid w:val="00587D12"/>
    <w:rsid w:val="00587EDC"/>
    <w:rsid w:val="005903FE"/>
    <w:rsid w:val="00590957"/>
    <w:rsid w:val="00590D85"/>
    <w:rsid w:val="00590E96"/>
    <w:rsid w:val="00590EFA"/>
    <w:rsid w:val="005921A1"/>
    <w:rsid w:val="00592717"/>
    <w:rsid w:val="005927F9"/>
    <w:rsid w:val="005928B7"/>
    <w:rsid w:val="00592AC6"/>
    <w:rsid w:val="00592BCD"/>
    <w:rsid w:val="0059435C"/>
    <w:rsid w:val="0059493E"/>
    <w:rsid w:val="00594DE1"/>
    <w:rsid w:val="00595081"/>
    <w:rsid w:val="00595740"/>
    <w:rsid w:val="0059640F"/>
    <w:rsid w:val="00597014"/>
    <w:rsid w:val="005974E2"/>
    <w:rsid w:val="00597AEF"/>
    <w:rsid w:val="00597CFC"/>
    <w:rsid w:val="00597F88"/>
    <w:rsid w:val="005A013B"/>
    <w:rsid w:val="005A019D"/>
    <w:rsid w:val="005A0746"/>
    <w:rsid w:val="005A0E64"/>
    <w:rsid w:val="005A227E"/>
    <w:rsid w:val="005A311B"/>
    <w:rsid w:val="005A34F1"/>
    <w:rsid w:val="005A4867"/>
    <w:rsid w:val="005A545B"/>
    <w:rsid w:val="005A6835"/>
    <w:rsid w:val="005A70F5"/>
    <w:rsid w:val="005A7B3B"/>
    <w:rsid w:val="005B0C8A"/>
    <w:rsid w:val="005B150F"/>
    <w:rsid w:val="005B1648"/>
    <w:rsid w:val="005B1E6C"/>
    <w:rsid w:val="005B2A1C"/>
    <w:rsid w:val="005B3056"/>
    <w:rsid w:val="005B39BD"/>
    <w:rsid w:val="005B4052"/>
    <w:rsid w:val="005B4080"/>
    <w:rsid w:val="005B4105"/>
    <w:rsid w:val="005B438A"/>
    <w:rsid w:val="005B4448"/>
    <w:rsid w:val="005B4BC0"/>
    <w:rsid w:val="005B4C4A"/>
    <w:rsid w:val="005B4E04"/>
    <w:rsid w:val="005B52A7"/>
    <w:rsid w:val="005B5576"/>
    <w:rsid w:val="005B579E"/>
    <w:rsid w:val="005B5C4D"/>
    <w:rsid w:val="005B5DB3"/>
    <w:rsid w:val="005B68A2"/>
    <w:rsid w:val="005B6D88"/>
    <w:rsid w:val="005B7AE0"/>
    <w:rsid w:val="005C0476"/>
    <w:rsid w:val="005C1750"/>
    <w:rsid w:val="005C1F2B"/>
    <w:rsid w:val="005C4072"/>
    <w:rsid w:val="005C4368"/>
    <w:rsid w:val="005C523D"/>
    <w:rsid w:val="005C5D3D"/>
    <w:rsid w:val="005C641C"/>
    <w:rsid w:val="005C657F"/>
    <w:rsid w:val="005C79FB"/>
    <w:rsid w:val="005C7E6A"/>
    <w:rsid w:val="005D061D"/>
    <w:rsid w:val="005D0850"/>
    <w:rsid w:val="005D0C8E"/>
    <w:rsid w:val="005D102F"/>
    <w:rsid w:val="005D1765"/>
    <w:rsid w:val="005D1E8D"/>
    <w:rsid w:val="005D20F5"/>
    <w:rsid w:val="005D2716"/>
    <w:rsid w:val="005D2770"/>
    <w:rsid w:val="005D2A90"/>
    <w:rsid w:val="005D346C"/>
    <w:rsid w:val="005D35F1"/>
    <w:rsid w:val="005D35FE"/>
    <w:rsid w:val="005D3AE1"/>
    <w:rsid w:val="005D4996"/>
    <w:rsid w:val="005D4DD7"/>
    <w:rsid w:val="005D4E71"/>
    <w:rsid w:val="005D5109"/>
    <w:rsid w:val="005D5122"/>
    <w:rsid w:val="005D582A"/>
    <w:rsid w:val="005D5A55"/>
    <w:rsid w:val="005D5EF4"/>
    <w:rsid w:val="005D5FE2"/>
    <w:rsid w:val="005D6167"/>
    <w:rsid w:val="005D74F8"/>
    <w:rsid w:val="005E007E"/>
    <w:rsid w:val="005E05C9"/>
    <w:rsid w:val="005E148A"/>
    <w:rsid w:val="005E1BAA"/>
    <w:rsid w:val="005E1C9C"/>
    <w:rsid w:val="005E1FE1"/>
    <w:rsid w:val="005E2BA3"/>
    <w:rsid w:val="005E2C34"/>
    <w:rsid w:val="005E334E"/>
    <w:rsid w:val="005E346E"/>
    <w:rsid w:val="005E37BF"/>
    <w:rsid w:val="005E469F"/>
    <w:rsid w:val="005E4715"/>
    <w:rsid w:val="005E4972"/>
    <w:rsid w:val="005E4BC1"/>
    <w:rsid w:val="005E5389"/>
    <w:rsid w:val="005E5A6C"/>
    <w:rsid w:val="005E5D9D"/>
    <w:rsid w:val="005E6568"/>
    <w:rsid w:val="005E7943"/>
    <w:rsid w:val="005F00E6"/>
    <w:rsid w:val="005F090A"/>
    <w:rsid w:val="005F1035"/>
    <w:rsid w:val="005F14C8"/>
    <w:rsid w:val="005F1AF0"/>
    <w:rsid w:val="005F1AF9"/>
    <w:rsid w:val="005F2A7C"/>
    <w:rsid w:val="005F2B0A"/>
    <w:rsid w:val="005F2D49"/>
    <w:rsid w:val="005F318A"/>
    <w:rsid w:val="005F5A67"/>
    <w:rsid w:val="005F638D"/>
    <w:rsid w:val="005F63E7"/>
    <w:rsid w:val="005F6EB3"/>
    <w:rsid w:val="005F747D"/>
    <w:rsid w:val="005F7CA3"/>
    <w:rsid w:val="005F7F8B"/>
    <w:rsid w:val="0060004C"/>
    <w:rsid w:val="00601ACF"/>
    <w:rsid w:val="0060257B"/>
    <w:rsid w:val="0060322D"/>
    <w:rsid w:val="00603CC7"/>
    <w:rsid w:val="00603DB3"/>
    <w:rsid w:val="00603DC4"/>
    <w:rsid w:val="00603E1F"/>
    <w:rsid w:val="00603E4D"/>
    <w:rsid w:val="00604938"/>
    <w:rsid w:val="00605582"/>
    <w:rsid w:val="00605BD8"/>
    <w:rsid w:val="00605C47"/>
    <w:rsid w:val="006061A2"/>
    <w:rsid w:val="00607D6D"/>
    <w:rsid w:val="00607ED7"/>
    <w:rsid w:val="00607F00"/>
    <w:rsid w:val="0061020A"/>
    <w:rsid w:val="006104F3"/>
    <w:rsid w:val="00610D7D"/>
    <w:rsid w:val="00610FF8"/>
    <w:rsid w:val="006118C2"/>
    <w:rsid w:val="00611EDB"/>
    <w:rsid w:val="0061259C"/>
    <w:rsid w:val="006129D3"/>
    <w:rsid w:val="00612A68"/>
    <w:rsid w:val="0061358A"/>
    <w:rsid w:val="00613DAA"/>
    <w:rsid w:val="00613FA0"/>
    <w:rsid w:val="00614FD8"/>
    <w:rsid w:val="006155DE"/>
    <w:rsid w:val="006159A8"/>
    <w:rsid w:val="00616D7E"/>
    <w:rsid w:val="00616DBF"/>
    <w:rsid w:val="00617918"/>
    <w:rsid w:val="0061794A"/>
    <w:rsid w:val="00620C61"/>
    <w:rsid w:val="00621472"/>
    <w:rsid w:val="0062162D"/>
    <w:rsid w:val="00621D82"/>
    <w:rsid w:val="00621F7E"/>
    <w:rsid w:val="00622338"/>
    <w:rsid w:val="00622A7A"/>
    <w:rsid w:val="006230E3"/>
    <w:rsid w:val="0062396C"/>
    <w:rsid w:val="0062431A"/>
    <w:rsid w:val="006251D1"/>
    <w:rsid w:val="00626F05"/>
    <w:rsid w:val="006272C2"/>
    <w:rsid w:val="006272F6"/>
    <w:rsid w:val="0062748E"/>
    <w:rsid w:val="00627A35"/>
    <w:rsid w:val="00627E18"/>
    <w:rsid w:val="006302EB"/>
    <w:rsid w:val="00630772"/>
    <w:rsid w:val="00630F96"/>
    <w:rsid w:val="0063180B"/>
    <w:rsid w:val="006320EA"/>
    <w:rsid w:val="00632744"/>
    <w:rsid w:val="006328E8"/>
    <w:rsid w:val="006329AF"/>
    <w:rsid w:val="00633E48"/>
    <w:rsid w:val="00633EB2"/>
    <w:rsid w:val="00634514"/>
    <w:rsid w:val="00635D16"/>
    <w:rsid w:val="00636052"/>
    <w:rsid w:val="0063629A"/>
    <w:rsid w:val="00636E5F"/>
    <w:rsid w:val="006370FF"/>
    <w:rsid w:val="00637A96"/>
    <w:rsid w:val="00637B52"/>
    <w:rsid w:val="0064063A"/>
    <w:rsid w:val="00640BF8"/>
    <w:rsid w:val="00640EA3"/>
    <w:rsid w:val="00641513"/>
    <w:rsid w:val="0064196D"/>
    <w:rsid w:val="00642111"/>
    <w:rsid w:val="0064294F"/>
    <w:rsid w:val="00642DFD"/>
    <w:rsid w:val="00644733"/>
    <w:rsid w:val="0064491D"/>
    <w:rsid w:val="00645162"/>
    <w:rsid w:val="0064542F"/>
    <w:rsid w:val="0064613B"/>
    <w:rsid w:val="00646150"/>
    <w:rsid w:val="006468B1"/>
    <w:rsid w:val="00647040"/>
    <w:rsid w:val="00647294"/>
    <w:rsid w:val="0064755B"/>
    <w:rsid w:val="00651545"/>
    <w:rsid w:val="00651F5A"/>
    <w:rsid w:val="006522BE"/>
    <w:rsid w:val="0065276E"/>
    <w:rsid w:val="00653112"/>
    <w:rsid w:val="00653A7D"/>
    <w:rsid w:val="006541F9"/>
    <w:rsid w:val="0065447B"/>
    <w:rsid w:val="006549B9"/>
    <w:rsid w:val="00655BF5"/>
    <w:rsid w:val="00655E17"/>
    <w:rsid w:val="00655FA7"/>
    <w:rsid w:val="0065696A"/>
    <w:rsid w:val="00657335"/>
    <w:rsid w:val="00657646"/>
    <w:rsid w:val="0065785D"/>
    <w:rsid w:val="00660740"/>
    <w:rsid w:val="00661529"/>
    <w:rsid w:val="00661C4F"/>
    <w:rsid w:val="00662B5E"/>
    <w:rsid w:val="0066336F"/>
    <w:rsid w:val="00663677"/>
    <w:rsid w:val="00663C2F"/>
    <w:rsid w:val="00663D03"/>
    <w:rsid w:val="00663FFE"/>
    <w:rsid w:val="006643BE"/>
    <w:rsid w:val="00664C25"/>
    <w:rsid w:val="00664D00"/>
    <w:rsid w:val="00664E9A"/>
    <w:rsid w:val="006651C1"/>
    <w:rsid w:val="0066568B"/>
    <w:rsid w:val="00666008"/>
    <w:rsid w:val="00666527"/>
    <w:rsid w:val="006668FD"/>
    <w:rsid w:val="00666B81"/>
    <w:rsid w:val="00667001"/>
    <w:rsid w:val="006674CF"/>
    <w:rsid w:val="006707EE"/>
    <w:rsid w:val="00670823"/>
    <w:rsid w:val="00671A3F"/>
    <w:rsid w:val="00672E4C"/>
    <w:rsid w:val="00673800"/>
    <w:rsid w:val="00675D25"/>
    <w:rsid w:val="00675D4F"/>
    <w:rsid w:val="006767CA"/>
    <w:rsid w:val="006769D8"/>
    <w:rsid w:val="00676DD3"/>
    <w:rsid w:val="00676ECF"/>
    <w:rsid w:val="00676FE1"/>
    <w:rsid w:val="00677511"/>
    <w:rsid w:val="00677542"/>
    <w:rsid w:val="00677E47"/>
    <w:rsid w:val="00680121"/>
    <w:rsid w:val="006805D3"/>
    <w:rsid w:val="00680707"/>
    <w:rsid w:val="00680A03"/>
    <w:rsid w:val="00680D81"/>
    <w:rsid w:val="00681CD0"/>
    <w:rsid w:val="00681D95"/>
    <w:rsid w:val="00682AA7"/>
    <w:rsid w:val="00682D70"/>
    <w:rsid w:val="006833C7"/>
    <w:rsid w:val="0068360B"/>
    <w:rsid w:val="00683888"/>
    <w:rsid w:val="00683D33"/>
    <w:rsid w:val="0068404D"/>
    <w:rsid w:val="006842AE"/>
    <w:rsid w:val="00685145"/>
    <w:rsid w:val="006851F7"/>
    <w:rsid w:val="006856D8"/>
    <w:rsid w:val="00685E58"/>
    <w:rsid w:val="00685ED9"/>
    <w:rsid w:val="0068601E"/>
    <w:rsid w:val="006865BD"/>
    <w:rsid w:val="00687003"/>
    <w:rsid w:val="006870AD"/>
    <w:rsid w:val="0068738C"/>
    <w:rsid w:val="006873DA"/>
    <w:rsid w:val="00690359"/>
    <w:rsid w:val="00690594"/>
    <w:rsid w:val="006915B6"/>
    <w:rsid w:val="00691702"/>
    <w:rsid w:val="00691E1E"/>
    <w:rsid w:val="006926EC"/>
    <w:rsid w:val="0069272E"/>
    <w:rsid w:val="00692B35"/>
    <w:rsid w:val="00692E3A"/>
    <w:rsid w:val="00693419"/>
    <w:rsid w:val="006943AF"/>
    <w:rsid w:val="0069477B"/>
    <w:rsid w:val="006959BC"/>
    <w:rsid w:val="00695D20"/>
    <w:rsid w:val="00696E9E"/>
    <w:rsid w:val="006970C6"/>
    <w:rsid w:val="006A067B"/>
    <w:rsid w:val="006A0B63"/>
    <w:rsid w:val="006A11D8"/>
    <w:rsid w:val="006A1245"/>
    <w:rsid w:val="006A15ED"/>
    <w:rsid w:val="006A2191"/>
    <w:rsid w:val="006A26E7"/>
    <w:rsid w:val="006A3770"/>
    <w:rsid w:val="006A4280"/>
    <w:rsid w:val="006A5CB4"/>
    <w:rsid w:val="006A5DCB"/>
    <w:rsid w:val="006A649E"/>
    <w:rsid w:val="006A6602"/>
    <w:rsid w:val="006A71CB"/>
    <w:rsid w:val="006A739B"/>
    <w:rsid w:val="006A7542"/>
    <w:rsid w:val="006A76AE"/>
    <w:rsid w:val="006A7AD0"/>
    <w:rsid w:val="006B02C5"/>
    <w:rsid w:val="006B0801"/>
    <w:rsid w:val="006B0D51"/>
    <w:rsid w:val="006B0F95"/>
    <w:rsid w:val="006B120A"/>
    <w:rsid w:val="006B180A"/>
    <w:rsid w:val="006B21E3"/>
    <w:rsid w:val="006B267A"/>
    <w:rsid w:val="006B26C4"/>
    <w:rsid w:val="006B2B41"/>
    <w:rsid w:val="006B2C81"/>
    <w:rsid w:val="006B3009"/>
    <w:rsid w:val="006B3224"/>
    <w:rsid w:val="006B5913"/>
    <w:rsid w:val="006B631C"/>
    <w:rsid w:val="006B6EB5"/>
    <w:rsid w:val="006B6EE1"/>
    <w:rsid w:val="006B744C"/>
    <w:rsid w:val="006B7479"/>
    <w:rsid w:val="006C2444"/>
    <w:rsid w:val="006C2CF0"/>
    <w:rsid w:val="006C2D59"/>
    <w:rsid w:val="006C30C6"/>
    <w:rsid w:val="006C32E2"/>
    <w:rsid w:val="006C4189"/>
    <w:rsid w:val="006C44E6"/>
    <w:rsid w:val="006C4A01"/>
    <w:rsid w:val="006C5071"/>
    <w:rsid w:val="006C5388"/>
    <w:rsid w:val="006C5A1F"/>
    <w:rsid w:val="006C6372"/>
    <w:rsid w:val="006C6C1B"/>
    <w:rsid w:val="006C70F9"/>
    <w:rsid w:val="006C7A0D"/>
    <w:rsid w:val="006D1292"/>
    <w:rsid w:val="006D1A48"/>
    <w:rsid w:val="006D2148"/>
    <w:rsid w:val="006D46A4"/>
    <w:rsid w:val="006D48DA"/>
    <w:rsid w:val="006D49CE"/>
    <w:rsid w:val="006D5094"/>
    <w:rsid w:val="006D5D6C"/>
    <w:rsid w:val="006D5FCF"/>
    <w:rsid w:val="006D69C0"/>
    <w:rsid w:val="006D7160"/>
    <w:rsid w:val="006D7805"/>
    <w:rsid w:val="006D7D34"/>
    <w:rsid w:val="006E022D"/>
    <w:rsid w:val="006E02E8"/>
    <w:rsid w:val="006E03DE"/>
    <w:rsid w:val="006E07E8"/>
    <w:rsid w:val="006E14EB"/>
    <w:rsid w:val="006E182D"/>
    <w:rsid w:val="006E1B56"/>
    <w:rsid w:val="006E2145"/>
    <w:rsid w:val="006E34CB"/>
    <w:rsid w:val="006E3772"/>
    <w:rsid w:val="006E379E"/>
    <w:rsid w:val="006E37A9"/>
    <w:rsid w:val="006E37EC"/>
    <w:rsid w:val="006E393E"/>
    <w:rsid w:val="006E4447"/>
    <w:rsid w:val="006E469E"/>
    <w:rsid w:val="006E52C8"/>
    <w:rsid w:val="006E5351"/>
    <w:rsid w:val="006E7153"/>
    <w:rsid w:val="006E7CE4"/>
    <w:rsid w:val="006E7D4E"/>
    <w:rsid w:val="006E7F4B"/>
    <w:rsid w:val="006F03EB"/>
    <w:rsid w:val="006F05CC"/>
    <w:rsid w:val="006F0951"/>
    <w:rsid w:val="006F1B4B"/>
    <w:rsid w:val="006F236B"/>
    <w:rsid w:val="006F2421"/>
    <w:rsid w:val="006F257A"/>
    <w:rsid w:val="006F29B0"/>
    <w:rsid w:val="006F2E2A"/>
    <w:rsid w:val="006F3114"/>
    <w:rsid w:val="006F3415"/>
    <w:rsid w:val="006F38A4"/>
    <w:rsid w:val="006F3E1B"/>
    <w:rsid w:val="006F4B30"/>
    <w:rsid w:val="006F4FA1"/>
    <w:rsid w:val="006F54D5"/>
    <w:rsid w:val="006F5BFF"/>
    <w:rsid w:val="006F5C22"/>
    <w:rsid w:val="006F6260"/>
    <w:rsid w:val="006F6BDD"/>
    <w:rsid w:val="006F6BF8"/>
    <w:rsid w:val="00700331"/>
    <w:rsid w:val="007011AE"/>
    <w:rsid w:val="007012B4"/>
    <w:rsid w:val="00703457"/>
    <w:rsid w:val="007046DC"/>
    <w:rsid w:val="0070494D"/>
    <w:rsid w:val="00704AC4"/>
    <w:rsid w:val="00704F02"/>
    <w:rsid w:val="00705086"/>
    <w:rsid w:val="00705260"/>
    <w:rsid w:val="00706026"/>
    <w:rsid w:val="007064B3"/>
    <w:rsid w:val="007066DD"/>
    <w:rsid w:val="007072E7"/>
    <w:rsid w:val="007103B4"/>
    <w:rsid w:val="007115AC"/>
    <w:rsid w:val="0071169D"/>
    <w:rsid w:val="00711BC4"/>
    <w:rsid w:val="00712499"/>
    <w:rsid w:val="00712C81"/>
    <w:rsid w:val="007135D6"/>
    <w:rsid w:val="00713976"/>
    <w:rsid w:val="00713BCF"/>
    <w:rsid w:val="00714686"/>
    <w:rsid w:val="00714C5C"/>
    <w:rsid w:val="00716903"/>
    <w:rsid w:val="00716ACF"/>
    <w:rsid w:val="00716AEB"/>
    <w:rsid w:val="00720A19"/>
    <w:rsid w:val="00720A77"/>
    <w:rsid w:val="007212A1"/>
    <w:rsid w:val="007216D4"/>
    <w:rsid w:val="00721BAA"/>
    <w:rsid w:val="00721FD2"/>
    <w:rsid w:val="00722184"/>
    <w:rsid w:val="00722680"/>
    <w:rsid w:val="00722683"/>
    <w:rsid w:val="007248F7"/>
    <w:rsid w:val="00725C92"/>
    <w:rsid w:val="00726201"/>
    <w:rsid w:val="00726260"/>
    <w:rsid w:val="00726669"/>
    <w:rsid w:val="00726A23"/>
    <w:rsid w:val="00726A80"/>
    <w:rsid w:val="007272AA"/>
    <w:rsid w:val="00727475"/>
    <w:rsid w:val="007305B5"/>
    <w:rsid w:val="00730741"/>
    <w:rsid w:val="00730CE6"/>
    <w:rsid w:val="007322B4"/>
    <w:rsid w:val="00732C5F"/>
    <w:rsid w:val="00732EF5"/>
    <w:rsid w:val="00732F84"/>
    <w:rsid w:val="00733665"/>
    <w:rsid w:val="007342FC"/>
    <w:rsid w:val="00734557"/>
    <w:rsid w:val="00734B16"/>
    <w:rsid w:val="00734C0A"/>
    <w:rsid w:val="00734FCF"/>
    <w:rsid w:val="007357F3"/>
    <w:rsid w:val="00736025"/>
    <w:rsid w:val="007369E5"/>
    <w:rsid w:val="00736B55"/>
    <w:rsid w:val="007403FF"/>
    <w:rsid w:val="00740E77"/>
    <w:rsid w:val="00741459"/>
    <w:rsid w:val="00741DC5"/>
    <w:rsid w:val="00742686"/>
    <w:rsid w:val="00742910"/>
    <w:rsid w:val="00742E05"/>
    <w:rsid w:val="0074300F"/>
    <w:rsid w:val="0074347F"/>
    <w:rsid w:val="007435F0"/>
    <w:rsid w:val="007435FD"/>
    <w:rsid w:val="0074403F"/>
    <w:rsid w:val="00744E8B"/>
    <w:rsid w:val="0074508F"/>
    <w:rsid w:val="0074526A"/>
    <w:rsid w:val="00745457"/>
    <w:rsid w:val="0074545D"/>
    <w:rsid w:val="0075001F"/>
    <w:rsid w:val="00750038"/>
    <w:rsid w:val="00750FC5"/>
    <w:rsid w:val="00751146"/>
    <w:rsid w:val="0075136E"/>
    <w:rsid w:val="0075205E"/>
    <w:rsid w:val="00752860"/>
    <w:rsid w:val="007538B6"/>
    <w:rsid w:val="00754C8E"/>
    <w:rsid w:val="0075509F"/>
    <w:rsid w:val="00755CA3"/>
    <w:rsid w:val="007565A5"/>
    <w:rsid w:val="007571DF"/>
    <w:rsid w:val="00757378"/>
    <w:rsid w:val="00757B83"/>
    <w:rsid w:val="00757E70"/>
    <w:rsid w:val="0076080D"/>
    <w:rsid w:val="007610E5"/>
    <w:rsid w:val="007611D6"/>
    <w:rsid w:val="00761441"/>
    <w:rsid w:val="00762A53"/>
    <w:rsid w:val="00763816"/>
    <w:rsid w:val="0076386F"/>
    <w:rsid w:val="0076397A"/>
    <w:rsid w:val="0076436E"/>
    <w:rsid w:val="0076476B"/>
    <w:rsid w:val="00764D85"/>
    <w:rsid w:val="00765359"/>
    <w:rsid w:val="00765BCA"/>
    <w:rsid w:val="0076650F"/>
    <w:rsid w:val="00767784"/>
    <w:rsid w:val="00767B4E"/>
    <w:rsid w:val="00767B8F"/>
    <w:rsid w:val="00767CF4"/>
    <w:rsid w:val="00770A55"/>
    <w:rsid w:val="00770EBB"/>
    <w:rsid w:val="007716BD"/>
    <w:rsid w:val="00772047"/>
    <w:rsid w:val="007721F3"/>
    <w:rsid w:val="00772BA4"/>
    <w:rsid w:val="00772F84"/>
    <w:rsid w:val="007737E1"/>
    <w:rsid w:val="00774506"/>
    <w:rsid w:val="0077498F"/>
    <w:rsid w:val="00774D6C"/>
    <w:rsid w:val="00774DB1"/>
    <w:rsid w:val="007755A0"/>
    <w:rsid w:val="007761AF"/>
    <w:rsid w:val="00776B1E"/>
    <w:rsid w:val="00777029"/>
    <w:rsid w:val="00777567"/>
    <w:rsid w:val="00777C28"/>
    <w:rsid w:val="00777F6C"/>
    <w:rsid w:val="0078137D"/>
    <w:rsid w:val="0078167F"/>
    <w:rsid w:val="007832FF"/>
    <w:rsid w:val="00783740"/>
    <w:rsid w:val="00783B92"/>
    <w:rsid w:val="00784373"/>
    <w:rsid w:val="007852B3"/>
    <w:rsid w:val="0078642D"/>
    <w:rsid w:val="00787598"/>
    <w:rsid w:val="00787DDB"/>
    <w:rsid w:val="0079060C"/>
    <w:rsid w:val="0079069E"/>
    <w:rsid w:val="007906DF"/>
    <w:rsid w:val="0079118E"/>
    <w:rsid w:val="00791D6B"/>
    <w:rsid w:val="00792023"/>
    <w:rsid w:val="00792212"/>
    <w:rsid w:val="00792F2B"/>
    <w:rsid w:val="007931B4"/>
    <w:rsid w:val="007943E6"/>
    <w:rsid w:val="00795D37"/>
    <w:rsid w:val="0079623C"/>
    <w:rsid w:val="00797741"/>
    <w:rsid w:val="00797B35"/>
    <w:rsid w:val="00797B96"/>
    <w:rsid w:val="007A0407"/>
    <w:rsid w:val="007A05CC"/>
    <w:rsid w:val="007A0B64"/>
    <w:rsid w:val="007A223A"/>
    <w:rsid w:val="007A279D"/>
    <w:rsid w:val="007A27D5"/>
    <w:rsid w:val="007A38CE"/>
    <w:rsid w:val="007A44ED"/>
    <w:rsid w:val="007A4680"/>
    <w:rsid w:val="007A52BE"/>
    <w:rsid w:val="007A5639"/>
    <w:rsid w:val="007A575A"/>
    <w:rsid w:val="007A5820"/>
    <w:rsid w:val="007A5C46"/>
    <w:rsid w:val="007A6164"/>
    <w:rsid w:val="007A6A08"/>
    <w:rsid w:val="007A6A4F"/>
    <w:rsid w:val="007A717F"/>
    <w:rsid w:val="007A7291"/>
    <w:rsid w:val="007B0318"/>
    <w:rsid w:val="007B1195"/>
    <w:rsid w:val="007B1223"/>
    <w:rsid w:val="007B13C9"/>
    <w:rsid w:val="007B1591"/>
    <w:rsid w:val="007B1DC1"/>
    <w:rsid w:val="007B28B9"/>
    <w:rsid w:val="007B463D"/>
    <w:rsid w:val="007B47E4"/>
    <w:rsid w:val="007B482B"/>
    <w:rsid w:val="007B727C"/>
    <w:rsid w:val="007C0D98"/>
    <w:rsid w:val="007C18D7"/>
    <w:rsid w:val="007C266B"/>
    <w:rsid w:val="007C2DA3"/>
    <w:rsid w:val="007C2E09"/>
    <w:rsid w:val="007C33C0"/>
    <w:rsid w:val="007C446B"/>
    <w:rsid w:val="007C49C2"/>
    <w:rsid w:val="007C5E26"/>
    <w:rsid w:val="007C6CDF"/>
    <w:rsid w:val="007C6D99"/>
    <w:rsid w:val="007C7C26"/>
    <w:rsid w:val="007D0EE8"/>
    <w:rsid w:val="007D156A"/>
    <w:rsid w:val="007D2D3A"/>
    <w:rsid w:val="007D31FB"/>
    <w:rsid w:val="007D3A85"/>
    <w:rsid w:val="007D471D"/>
    <w:rsid w:val="007D521A"/>
    <w:rsid w:val="007D5821"/>
    <w:rsid w:val="007D6040"/>
    <w:rsid w:val="007D6F4E"/>
    <w:rsid w:val="007D7E28"/>
    <w:rsid w:val="007D7E38"/>
    <w:rsid w:val="007E2BEA"/>
    <w:rsid w:val="007E2F44"/>
    <w:rsid w:val="007E3258"/>
    <w:rsid w:val="007E5AE6"/>
    <w:rsid w:val="007E5AED"/>
    <w:rsid w:val="007E5C03"/>
    <w:rsid w:val="007E64C7"/>
    <w:rsid w:val="007E6ACF"/>
    <w:rsid w:val="007E6EBF"/>
    <w:rsid w:val="007F039F"/>
    <w:rsid w:val="007F0963"/>
    <w:rsid w:val="007F0F9D"/>
    <w:rsid w:val="007F15A7"/>
    <w:rsid w:val="007F1DA1"/>
    <w:rsid w:val="007F2711"/>
    <w:rsid w:val="007F27C0"/>
    <w:rsid w:val="007F2A19"/>
    <w:rsid w:val="007F3831"/>
    <w:rsid w:val="007F3C96"/>
    <w:rsid w:val="007F4839"/>
    <w:rsid w:val="007F5BA9"/>
    <w:rsid w:val="007F5C6A"/>
    <w:rsid w:val="007F613C"/>
    <w:rsid w:val="007F6B03"/>
    <w:rsid w:val="007F7839"/>
    <w:rsid w:val="007F7D89"/>
    <w:rsid w:val="00800241"/>
    <w:rsid w:val="00800E2B"/>
    <w:rsid w:val="008014FF"/>
    <w:rsid w:val="00801511"/>
    <w:rsid w:val="0080183D"/>
    <w:rsid w:val="008018CD"/>
    <w:rsid w:val="008019AC"/>
    <w:rsid w:val="00801CDB"/>
    <w:rsid w:val="0080225D"/>
    <w:rsid w:val="008024D2"/>
    <w:rsid w:val="008024E7"/>
    <w:rsid w:val="00802ED5"/>
    <w:rsid w:val="00803182"/>
    <w:rsid w:val="008035FB"/>
    <w:rsid w:val="00803B29"/>
    <w:rsid w:val="00803BB9"/>
    <w:rsid w:val="00805B3A"/>
    <w:rsid w:val="00805C4B"/>
    <w:rsid w:val="00806DED"/>
    <w:rsid w:val="00806F27"/>
    <w:rsid w:val="00806F2B"/>
    <w:rsid w:val="00807440"/>
    <w:rsid w:val="00810C63"/>
    <w:rsid w:val="00810D75"/>
    <w:rsid w:val="0081125E"/>
    <w:rsid w:val="00811397"/>
    <w:rsid w:val="0081226A"/>
    <w:rsid w:val="00812346"/>
    <w:rsid w:val="00812573"/>
    <w:rsid w:val="00812D6F"/>
    <w:rsid w:val="00812F0A"/>
    <w:rsid w:val="00812FD5"/>
    <w:rsid w:val="00813059"/>
    <w:rsid w:val="008138E9"/>
    <w:rsid w:val="00814490"/>
    <w:rsid w:val="00814792"/>
    <w:rsid w:val="00815413"/>
    <w:rsid w:val="00815BBC"/>
    <w:rsid w:val="00815CAB"/>
    <w:rsid w:val="008161C2"/>
    <w:rsid w:val="0081693B"/>
    <w:rsid w:val="00816BF9"/>
    <w:rsid w:val="00817029"/>
    <w:rsid w:val="008177FB"/>
    <w:rsid w:val="00817E96"/>
    <w:rsid w:val="0082039B"/>
    <w:rsid w:val="00820D3B"/>
    <w:rsid w:val="008219F0"/>
    <w:rsid w:val="0082247D"/>
    <w:rsid w:val="008228EA"/>
    <w:rsid w:val="00822B49"/>
    <w:rsid w:val="00823843"/>
    <w:rsid w:val="008240CD"/>
    <w:rsid w:val="008247D5"/>
    <w:rsid w:val="00824B21"/>
    <w:rsid w:val="00824C6E"/>
    <w:rsid w:val="00824F2C"/>
    <w:rsid w:val="00825109"/>
    <w:rsid w:val="008253D3"/>
    <w:rsid w:val="00825444"/>
    <w:rsid w:val="00826444"/>
    <w:rsid w:val="0082663A"/>
    <w:rsid w:val="00826B4C"/>
    <w:rsid w:val="00826C7D"/>
    <w:rsid w:val="00826CC0"/>
    <w:rsid w:val="00826F4D"/>
    <w:rsid w:val="00827393"/>
    <w:rsid w:val="00827A0C"/>
    <w:rsid w:val="008306F3"/>
    <w:rsid w:val="0083074C"/>
    <w:rsid w:val="00830E2A"/>
    <w:rsid w:val="008310F8"/>
    <w:rsid w:val="00834002"/>
    <w:rsid w:val="00834886"/>
    <w:rsid w:val="00834C16"/>
    <w:rsid w:val="008356D3"/>
    <w:rsid w:val="00835F3B"/>
    <w:rsid w:val="008362DB"/>
    <w:rsid w:val="0083633B"/>
    <w:rsid w:val="00836F1E"/>
    <w:rsid w:val="0083781B"/>
    <w:rsid w:val="00840AB3"/>
    <w:rsid w:val="00840E5C"/>
    <w:rsid w:val="008410DB"/>
    <w:rsid w:val="00841968"/>
    <w:rsid w:val="00841E85"/>
    <w:rsid w:val="00842426"/>
    <w:rsid w:val="0084268C"/>
    <w:rsid w:val="00842C84"/>
    <w:rsid w:val="00843EA1"/>
    <w:rsid w:val="008441AB"/>
    <w:rsid w:val="0084423F"/>
    <w:rsid w:val="00844405"/>
    <w:rsid w:val="00844823"/>
    <w:rsid w:val="00845867"/>
    <w:rsid w:val="00845C2D"/>
    <w:rsid w:val="00845D62"/>
    <w:rsid w:val="00846D11"/>
    <w:rsid w:val="008476DF"/>
    <w:rsid w:val="0085024B"/>
    <w:rsid w:val="00850B87"/>
    <w:rsid w:val="0085107B"/>
    <w:rsid w:val="008512B1"/>
    <w:rsid w:val="00851D53"/>
    <w:rsid w:val="008520D9"/>
    <w:rsid w:val="008526E9"/>
    <w:rsid w:val="008532B8"/>
    <w:rsid w:val="00853F65"/>
    <w:rsid w:val="008545B0"/>
    <w:rsid w:val="00854713"/>
    <w:rsid w:val="008552C3"/>
    <w:rsid w:val="00855380"/>
    <w:rsid w:val="008558FB"/>
    <w:rsid w:val="00856541"/>
    <w:rsid w:val="00856B8F"/>
    <w:rsid w:val="00857411"/>
    <w:rsid w:val="0085788A"/>
    <w:rsid w:val="00860CD8"/>
    <w:rsid w:val="00860DA6"/>
    <w:rsid w:val="00860E97"/>
    <w:rsid w:val="00860EDC"/>
    <w:rsid w:val="00861936"/>
    <w:rsid w:val="00861CFB"/>
    <w:rsid w:val="00862AB1"/>
    <w:rsid w:val="00863771"/>
    <w:rsid w:val="00864676"/>
    <w:rsid w:val="00864C0B"/>
    <w:rsid w:val="00865152"/>
    <w:rsid w:val="008658F9"/>
    <w:rsid w:val="008668A3"/>
    <w:rsid w:val="00866F48"/>
    <w:rsid w:val="0087160F"/>
    <w:rsid w:val="0087175B"/>
    <w:rsid w:val="00871DDD"/>
    <w:rsid w:val="00871E87"/>
    <w:rsid w:val="0087288B"/>
    <w:rsid w:val="00872C5A"/>
    <w:rsid w:val="00872F73"/>
    <w:rsid w:val="00873B20"/>
    <w:rsid w:val="008746AF"/>
    <w:rsid w:val="0087520C"/>
    <w:rsid w:val="00875E11"/>
    <w:rsid w:val="00876A31"/>
    <w:rsid w:val="00877F22"/>
    <w:rsid w:val="00880F88"/>
    <w:rsid w:val="00881B90"/>
    <w:rsid w:val="00881CEC"/>
    <w:rsid w:val="00882D04"/>
    <w:rsid w:val="00884A12"/>
    <w:rsid w:val="00884ED9"/>
    <w:rsid w:val="00885506"/>
    <w:rsid w:val="00885537"/>
    <w:rsid w:val="008855D6"/>
    <w:rsid w:val="008857F1"/>
    <w:rsid w:val="0088654A"/>
    <w:rsid w:val="00886A91"/>
    <w:rsid w:val="00886D8A"/>
    <w:rsid w:val="00887150"/>
    <w:rsid w:val="00887343"/>
    <w:rsid w:val="008874C4"/>
    <w:rsid w:val="00887D53"/>
    <w:rsid w:val="00887DB2"/>
    <w:rsid w:val="00890AA8"/>
    <w:rsid w:val="008915EC"/>
    <w:rsid w:val="00891EC7"/>
    <w:rsid w:val="00892327"/>
    <w:rsid w:val="00892C5F"/>
    <w:rsid w:val="0089378F"/>
    <w:rsid w:val="0089394B"/>
    <w:rsid w:val="00893A1D"/>
    <w:rsid w:val="008942B7"/>
    <w:rsid w:val="00894CC3"/>
    <w:rsid w:val="00897B12"/>
    <w:rsid w:val="008A05C9"/>
    <w:rsid w:val="008A141A"/>
    <w:rsid w:val="008A1EBE"/>
    <w:rsid w:val="008A1FC2"/>
    <w:rsid w:val="008A2AF8"/>
    <w:rsid w:val="008A331D"/>
    <w:rsid w:val="008A3AF4"/>
    <w:rsid w:val="008A3DB8"/>
    <w:rsid w:val="008A3EA4"/>
    <w:rsid w:val="008A471E"/>
    <w:rsid w:val="008A51D3"/>
    <w:rsid w:val="008A5428"/>
    <w:rsid w:val="008A573A"/>
    <w:rsid w:val="008A651E"/>
    <w:rsid w:val="008A6F3A"/>
    <w:rsid w:val="008A6FF5"/>
    <w:rsid w:val="008A7073"/>
    <w:rsid w:val="008A716A"/>
    <w:rsid w:val="008A7CE7"/>
    <w:rsid w:val="008A7DBA"/>
    <w:rsid w:val="008B146B"/>
    <w:rsid w:val="008B201B"/>
    <w:rsid w:val="008B20F2"/>
    <w:rsid w:val="008B312B"/>
    <w:rsid w:val="008B3795"/>
    <w:rsid w:val="008B3904"/>
    <w:rsid w:val="008B3B6B"/>
    <w:rsid w:val="008B3D58"/>
    <w:rsid w:val="008B3E2A"/>
    <w:rsid w:val="008B4D04"/>
    <w:rsid w:val="008B56F9"/>
    <w:rsid w:val="008B5918"/>
    <w:rsid w:val="008B6083"/>
    <w:rsid w:val="008B6D01"/>
    <w:rsid w:val="008B7738"/>
    <w:rsid w:val="008B7A4D"/>
    <w:rsid w:val="008C028C"/>
    <w:rsid w:val="008C0775"/>
    <w:rsid w:val="008C07C7"/>
    <w:rsid w:val="008C08E3"/>
    <w:rsid w:val="008C1024"/>
    <w:rsid w:val="008C1239"/>
    <w:rsid w:val="008C1240"/>
    <w:rsid w:val="008C1524"/>
    <w:rsid w:val="008C237E"/>
    <w:rsid w:val="008C2B8E"/>
    <w:rsid w:val="008C2E25"/>
    <w:rsid w:val="008C3010"/>
    <w:rsid w:val="008C3306"/>
    <w:rsid w:val="008C38A1"/>
    <w:rsid w:val="008C3AA5"/>
    <w:rsid w:val="008C3D3B"/>
    <w:rsid w:val="008C4E68"/>
    <w:rsid w:val="008C5724"/>
    <w:rsid w:val="008C5D64"/>
    <w:rsid w:val="008C5E8A"/>
    <w:rsid w:val="008C5F4E"/>
    <w:rsid w:val="008C7ACC"/>
    <w:rsid w:val="008D0359"/>
    <w:rsid w:val="008D0800"/>
    <w:rsid w:val="008D3492"/>
    <w:rsid w:val="008D41DF"/>
    <w:rsid w:val="008D4737"/>
    <w:rsid w:val="008D49BC"/>
    <w:rsid w:val="008D4AE9"/>
    <w:rsid w:val="008D5240"/>
    <w:rsid w:val="008D53BB"/>
    <w:rsid w:val="008D5CA7"/>
    <w:rsid w:val="008D5D71"/>
    <w:rsid w:val="008D5E34"/>
    <w:rsid w:val="008D5FFA"/>
    <w:rsid w:val="008D6039"/>
    <w:rsid w:val="008D65B1"/>
    <w:rsid w:val="008D6853"/>
    <w:rsid w:val="008D6AEC"/>
    <w:rsid w:val="008D7166"/>
    <w:rsid w:val="008D7599"/>
    <w:rsid w:val="008D78A6"/>
    <w:rsid w:val="008D7A93"/>
    <w:rsid w:val="008E04CA"/>
    <w:rsid w:val="008E07AC"/>
    <w:rsid w:val="008E0EDD"/>
    <w:rsid w:val="008E22AA"/>
    <w:rsid w:val="008E2531"/>
    <w:rsid w:val="008E27BE"/>
    <w:rsid w:val="008E2B33"/>
    <w:rsid w:val="008E3323"/>
    <w:rsid w:val="008E36ED"/>
    <w:rsid w:val="008E42BA"/>
    <w:rsid w:val="008E44E4"/>
    <w:rsid w:val="008E4932"/>
    <w:rsid w:val="008E4FCB"/>
    <w:rsid w:val="008E56C7"/>
    <w:rsid w:val="008E5834"/>
    <w:rsid w:val="008E67D5"/>
    <w:rsid w:val="008E6F4E"/>
    <w:rsid w:val="008E731B"/>
    <w:rsid w:val="008E74AC"/>
    <w:rsid w:val="008E79C1"/>
    <w:rsid w:val="008E7A1A"/>
    <w:rsid w:val="008F0EA2"/>
    <w:rsid w:val="008F14BC"/>
    <w:rsid w:val="008F1F7A"/>
    <w:rsid w:val="008F2025"/>
    <w:rsid w:val="008F27D8"/>
    <w:rsid w:val="008F2915"/>
    <w:rsid w:val="008F34A6"/>
    <w:rsid w:val="008F3BD6"/>
    <w:rsid w:val="008F46ED"/>
    <w:rsid w:val="008F5429"/>
    <w:rsid w:val="008F54CC"/>
    <w:rsid w:val="008F5801"/>
    <w:rsid w:val="008F595B"/>
    <w:rsid w:val="008F5CC5"/>
    <w:rsid w:val="008F60EE"/>
    <w:rsid w:val="008F622E"/>
    <w:rsid w:val="008F6506"/>
    <w:rsid w:val="008F6530"/>
    <w:rsid w:val="008F73C5"/>
    <w:rsid w:val="008F7F6C"/>
    <w:rsid w:val="009000B6"/>
    <w:rsid w:val="009002F2"/>
    <w:rsid w:val="00901484"/>
    <w:rsid w:val="00901754"/>
    <w:rsid w:val="009018BC"/>
    <w:rsid w:val="00901C78"/>
    <w:rsid w:val="00903559"/>
    <w:rsid w:val="00903C42"/>
    <w:rsid w:val="0090434E"/>
    <w:rsid w:val="009056DF"/>
    <w:rsid w:val="009057BA"/>
    <w:rsid w:val="00905C1D"/>
    <w:rsid w:val="0090607E"/>
    <w:rsid w:val="009064A9"/>
    <w:rsid w:val="009069BB"/>
    <w:rsid w:val="00907092"/>
    <w:rsid w:val="00907595"/>
    <w:rsid w:val="00907F0B"/>
    <w:rsid w:val="00910145"/>
    <w:rsid w:val="00912D2E"/>
    <w:rsid w:val="00912FEE"/>
    <w:rsid w:val="009136E1"/>
    <w:rsid w:val="0091392B"/>
    <w:rsid w:val="00913C45"/>
    <w:rsid w:val="0091529C"/>
    <w:rsid w:val="00915495"/>
    <w:rsid w:val="009159EC"/>
    <w:rsid w:val="00915B51"/>
    <w:rsid w:val="009200A5"/>
    <w:rsid w:val="00921BE5"/>
    <w:rsid w:val="00922393"/>
    <w:rsid w:val="00922500"/>
    <w:rsid w:val="00923023"/>
    <w:rsid w:val="009230B1"/>
    <w:rsid w:val="00923A31"/>
    <w:rsid w:val="00923CF5"/>
    <w:rsid w:val="00924CF9"/>
    <w:rsid w:val="00925E09"/>
    <w:rsid w:val="009263DE"/>
    <w:rsid w:val="00926B2F"/>
    <w:rsid w:val="009278E9"/>
    <w:rsid w:val="00927D22"/>
    <w:rsid w:val="00927D6D"/>
    <w:rsid w:val="00927F3D"/>
    <w:rsid w:val="0093015F"/>
    <w:rsid w:val="00930274"/>
    <w:rsid w:val="00930FDA"/>
    <w:rsid w:val="0093250B"/>
    <w:rsid w:val="009329CB"/>
    <w:rsid w:val="00933690"/>
    <w:rsid w:val="00933EE2"/>
    <w:rsid w:val="00934687"/>
    <w:rsid w:val="00934F02"/>
    <w:rsid w:val="0093504D"/>
    <w:rsid w:val="009353B9"/>
    <w:rsid w:val="00935771"/>
    <w:rsid w:val="00935A83"/>
    <w:rsid w:val="00935FF0"/>
    <w:rsid w:val="00936078"/>
    <w:rsid w:val="009360F1"/>
    <w:rsid w:val="00937375"/>
    <w:rsid w:val="00937E10"/>
    <w:rsid w:val="00940468"/>
    <w:rsid w:val="009405E7"/>
    <w:rsid w:val="00940A70"/>
    <w:rsid w:val="00940D69"/>
    <w:rsid w:val="00941B23"/>
    <w:rsid w:val="00941F18"/>
    <w:rsid w:val="00941F84"/>
    <w:rsid w:val="00942759"/>
    <w:rsid w:val="009438E7"/>
    <w:rsid w:val="00943D49"/>
    <w:rsid w:val="00943ED8"/>
    <w:rsid w:val="009440BD"/>
    <w:rsid w:val="00944C2B"/>
    <w:rsid w:val="00944E3C"/>
    <w:rsid w:val="00945735"/>
    <w:rsid w:val="00945999"/>
    <w:rsid w:val="0094696B"/>
    <w:rsid w:val="00947A1A"/>
    <w:rsid w:val="00947FE4"/>
    <w:rsid w:val="009500E3"/>
    <w:rsid w:val="009519AC"/>
    <w:rsid w:val="00953BED"/>
    <w:rsid w:val="00954399"/>
    <w:rsid w:val="00954982"/>
    <w:rsid w:val="00954E8F"/>
    <w:rsid w:val="0095634B"/>
    <w:rsid w:val="009569A4"/>
    <w:rsid w:val="00956FEA"/>
    <w:rsid w:val="0095708D"/>
    <w:rsid w:val="00957797"/>
    <w:rsid w:val="00960CFB"/>
    <w:rsid w:val="00961AC6"/>
    <w:rsid w:val="00961EB9"/>
    <w:rsid w:val="00961FEC"/>
    <w:rsid w:val="009622E4"/>
    <w:rsid w:val="00962439"/>
    <w:rsid w:val="00962775"/>
    <w:rsid w:val="00963376"/>
    <w:rsid w:val="00963573"/>
    <w:rsid w:val="00963947"/>
    <w:rsid w:val="00963F1B"/>
    <w:rsid w:val="00963F7D"/>
    <w:rsid w:val="009646B9"/>
    <w:rsid w:val="00964F44"/>
    <w:rsid w:val="00965B07"/>
    <w:rsid w:val="00965D64"/>
    <w:rsid w:val="0096671B"/>
    <w:rsid w:val="00966EB9"/>
    <w:rsid w:val="00967095"/>
    <w:rsid w:val="009676CC"/>
    <w:rsid w:val="009676F0"/>
    <w:rsid w:val="00970682"/>
    <w:rsid w:val="00970FC5"/>
    <w:rsid w:val="009711EF"/>
    <w:rsid w:val="00972BC8"/>
    <w:rsid w:val="009731DC"/>
    <w:rsid w:val="00973CE8"/>
    <w:rsid w:val="00973CF7"/>
    <w:rsid w:val="00974690"/>
    <w:rsid w:val="0097519B"/>
    <w:rsid w:val="009753C6"/>
    <w:rsid w:val="00975715"/>
    <w:rsid w:val="00975BFE"/>
    <w:rsid w:val="00975CB1"/>
    <w:rsid w:val="00975F10"/>
    <w:rsid w:val="009765AA"/>
    <w:rsid w:val="00976ADE"/>
    <w:rsid w:val="00980D2D"/>
    <w:rsid w:val="00980DE4"/>
    <w:rsid w:val="00981011"/>
    <w:rsid w:val="009824E1"/>
    <w:rsid w:val="0098261D"/>
    <w:rsid w:val="00982A64"/>
    <w:rsid w:val="00982E9E"/>
    <w:rsid w:val="009842A3"/>
    <w:rsid w:val="00984574"/>
    <w:rsid w:val="00985439"/>
    <w:rsid w:val="00985E8C"/>
    <w:rsid w:val="00985F7E"/>
    <w:rsid w:val="00986984"/>
    <w:rsid w:val="00986B8B"/>
    <w:rsid w:val="00986BFC"/>
    <w:rsid w:val="00986BFD"/>
    <w:rsid w:val="00986C92"/>
    <w:rsid w:val="00986DF9"/>
    <w:rsid w:val="00987AFA"/>
    <w:rsid w:val="00987FDC"/>
    <w:rsid w:val="009902C8"/>
    <w:rsid w:val="009904A4"/>
    <w:rsid w:val="00992C1B"/>
    <w:rsid w:val="00992D53"/>
    <w:rsid w:val="00993102"/>
    <w:rsid w:val="00993A0B"/>
    <w:rsid w:val="00993B6C"/>
    <w:rsid w:val="00993F99"/>
    <w:rsid w:val="00993FAA"/>
    <w:rsid w:val="0099419D"/>
    <w:rsid w:val="00994721"/>
    <w:rsid w:val="009949A4"/>
    <w:rsid w:val="00994F79"/>
    <w:rsid w:val="00995660"/>
    <w:rsid w:val="0099596F"/>
    <w:rsid w:val="0099731C"/>
    <w:rsid w:val="009977CD"/>
    <w:rsid w:val="009A0A7B"/>
    <w:rsid w:val="009A1CFB"/>
    <w:rsid w:val="009A213D"/>
    <w:rsid w:val="009A2190"/>
    <w:rsid w:val="009A3861"/>
    <w:rsid w:val="009A397F"/>
    <w:rsid w:val="009A39A7"/>
    <w:rsid w:val="009A3B1B"/>
    <w:rsid w:val="009A43F5"/>
    <w:rsid w:val="009A4708"/>
    <w:rsid w:val="009A47E3"/>
    <w:rsid w:val="009A4B8B"/>
    <w:rsid w:val="009A4CFB"/>
    <w:rsid w:val="009A5634"/>
    <w:rsid w:val="009A5866"/>
    <w:rsid w:val="009A6189"/>
    <w:rsid w:val="009A6400"/>
    <w:rsid w:val="009A6902"/>
    <w:rsid w:val="009A6F20"/>
    <w:rsid w:val="009A6F4A"/>
    <w:rsid w:val="009A707A"/>
    <w:rsid w:val="009A744E"/>
    <w:rsid w:val="009A7AF1"/>
    <w:rsid w:val="009B04B3"/>
    <w:rsid w:val="009B09FE"/>
    <w:rsid w:val="009B149D"/>
    <w:rsid w:val="009B1AED"/>
    <w:rsid w:val="009B1EF7"/>
    <w:rsid w:val="009B2067"/>
    <w:rsid w:val="009B2161"/>
    <w:rsid w:val="009B2B22"/>
    <w:rsid w:val="009B2CE3"/>
    <w:rsid w:val="009B35A8"/>
    <w:rsid w:val="009B43C8"/>
    <w:rsid w:val="009B57FC"/>
    <w:rsid w:val="009B5826"/>
    <w:rsid w:val="009B5AF3"/>
    <w:rsid w:val="009B66D2"/>
    <w:rsid w:val="009B6A02"/>
    <w:rsid w:val="009B6BAA"/>
    <w:rsid w:val="009B6F5F"/>
    <w:rsid w:val="009B703E"/>
    <w:rsid w:val="009B7509"/>
    <w:rsid w:val="009B76B3"/>
    <w:rsid w:val="009B7ADC"/>
    <w:rsid w:val="009C01A1"/>
    <w:rsid w:val="009C16F6"/>
    <w:rsid w:val="009C2404"/>
    <w:rsid w:val="009C3A8D"/>
    <w:rsid w:val="009C3F61"/>
    <w:rsid w:val="009C43CE"/>
    <w:rsid w:val="009C47C5"/>
    <w:rsid w:val="009C4DA5"/>
    <w:rsid w:val="009C5060"/>
    <w:rsid w:val="009C548D"/>
    <w:rsid w:val="009C56CD"/>
    <w:rsid w:val="009C5974"/>
    <w:rsid w:val="009C5A38"/>
    <w:rsid w:val="009C5B40"/>
    <w:rsid w:val="009C5E48"/>
    <w:rsid w:val="009C694A"/>
    <w:rsid w:val="009C730D"/>
    <w:rsid w:val="009C7C64"/>
    <w:rsid w:val="009C7E32"/>
    <w:rsid w:val="009C7F93"/>
    <w:rsid w:val="009D0773"/>
    <w:rsid w:val="009D1153"/>
    <w:rsid w:val="009D231A"/>
    <w:rsid w:val="009D28A9"/>
    <w:rsid w:val="009D2919"/>
    <w:rsid w:val="009D38F0"/>
    <w:rsid w:val="009D4575"/>
    <w:rsid w:val="009D52DB"/>
    <w:rsid w:val="009D6130"/>
    <w:rsid w:val="009D62A4"/>
    <w:rsid w:val="009D660D"/>
    <w:rsid w:val="009E09D8"/>
    <w:rsid w:val="009E1E16"/>
    <w:rsid w:val="009E219F"/>
    <w:rsid w:val="009E2253"/>
    <w:rsid w:val="009E2CDA"/>
    <w:rsid w:val="009E4158"/>
    <w:rsid w:val="009E46F7"/>
    <w:rsid w:val="009E4C34"/>
    <w:rsid w:val="009E5CD1"/>
    <w:rsid w:val="009E67C5"/>
    <w:rsid w:val="009E681D"/>
    <w:rsid w:val="009E79BC"/>
    <w:rsid w:val="009E79F8"/>
    <w:rsid w:val="009F08D7"/>
    <w:rsid w:val="009F0C1E"/>
    <w:rsid w:val="009F0D7D"/>
    <w:rsid w:val="009F2C67"/>
    <w:rsid w:val="009F3229"/>
    <w:rsid w:val="009F3411"/>
    <w:rsid w:val="009F3E1C"/>
    <w:rsid w:val="009F3F4B"/>
    <w:rsid w:val="009F41B9"/>
    <w:rsid w:val="009F4BE3"/>
    <w:rsid w:val="009F5E37"/>
    <w:rsid w:val="009F5FB5"/>
    <w:rsid w:val="009F62AE"/>
    <w:rsid w:val="009F63AA"/>
    <w:rsid w:val="009F649E"/>
    <w:rsid w:val="009F67BD"/>
    <w:rsid w:val="009F680A"/>
    <w:rsid w:val="009F741B"/>
    <w:rsid w:val="009F743D"/>
    <w:rsid w:val="009F74EE"/>
    <w:rsid w:val="009F7C7E"/>
    <w:rsid w:val="009F7E35"/>
    <w:rsid w:val="00A00A43"/>
    <w:rsid w:val="00A00E2F"/>
    <w:rsid w:val="00A01010"/>
    <w:rsid w:val="00A02382"/>
    <w:rsid w:val="00A03A77"/>
    <w:rsid w:val="00A03B0A"/>
    <w:rsid w:val="00A03CE7"/>
    <w:rsid w:val="00A04094"/>
    <w:rsid w:val="00A0447D"/>
    <w:rsid w:val="00A0515E"/>
    <w:rsid w:val="00A0516C"/>
    <w:rsid w:val="00A05EB2"/>
    <w:rsid w:val="00A06023"/>
    <w:rsid w:val="00A06230"/>
    <w:rsid w:val="00A0631A"/>
    <w:rsid w:val="00A07228"/>
    <w:rsid w:val="00A11169"/>
    <w:rsid w:val="00A1268C"/>
    <w:rsid w:val="00A12879"/>
    <w:rsid w:val="00A128F0"/>
    <w:rsid w:val="00A1310C"/>
    <w:rsid w:val="00A13A44"/>
    <w:rsid w:val="00A13C97"/>
    <w:rsid w:val="00A13E21"/>
    <w:rsid w:val="00A1412C"/>
    <w:rsid w:val="00A14624"/>
    <w:rsid w:val="00A146D4"/>
    <w:rsid w:val="00A14FC0"/>
    <w:rsid w:val="00A1583E"/>
    <w:rsid w:val="00A1623E"/>
    <w:rsid w:val="00A16950"/>
    <w:rsid w:val="00A169FA"/>
    <w:rsid w:val="00A16AB9"/>
    <w:rsid w:val="00A17D31"/>
    <w:rsid w:val="00A200BB"/>
    <w:rsid w:val="00A2067A"/>
    <w:rsid w:val="00A21783"/>
    <w:rsid w:val="00A21AEE"/>
    <w:rsid w:val="00A21C9C"/>
    <w:rsid w:val="00A21CAD"/>
    <w:rsid w:val="00A227AD"/>
    <w:rsid w:val="00A229CE"/>
    <w:rsid w:val="00A22DBC"/>
    <w:rsid w:val="00A2323B"/>
    <w:rsid w:val="00A23D60"/>
    <w:rsid w:val="00A25AB3"/>
    <w:rsid w:val="00A27586"/>
    <w:rsid w:val="00A27CD8"/>
    <w:rsid w:val="00A30915"/>
    <w:rsid w:val="00A30926"/>
    <w:rsid w:val="00A31432"/>
    <w:rsid w:val="00A31752"/>
    <w:rsid w:val="00A3186A"/>
    <w:rsid w:val="00A318EB"/>
    <w:rsid w:val="00A31DC0"/>
    <w:rsid w:val="00A33B33"/>
    <w:rsid w:val="00A33BC5"/>
    <w:rsid w:val="00A33C66"/>
    <w:rsid w:val="00A340C4"/>
    <w:rsid w:val="00A34436"/>
    <w:rsid w:val="00A34716"/>
    <w:rsid w:val="00A347FA"/>
    <w:rsid w:val="00A359C9"/>
    <w:rsid w:val="00A35A6D"/>
    <w:rsid w:val="00A3681F"/>
    <w:rsid w:val="00A37018"/>
    <w:rsid w:val="00A370CD"/>
    <w:rsid w:val="00A3743A"/>
    <w:rsid w:val="00A377CD"/>
    <w:rsid w:val="00A40633"/>
    <w:rsid w:val="00A4120F"/>
    <w:rsid w:val="00A423B6"/>
    <w:rsid w:val="00A42679"/>
    <w:rsid w:val="00A42762"/>
    <w:rsid w:val="00A42832"/>
    <w:rsid w:val="00A4284F"/>
    <w:rsid w:val="00A43039"/>
    <w:rsid w:val="00A43FB6"/>
    <w:rsid w:val="00A44276"/>
    <w:rsid w:val="00A4496F"/>
    <w:rsid w:val="00A44AB5"/>
    <w:rsid w:val="00A44ABC"/>
    <w:rsid w:val="00A465A7"/>
    <w:rsid w:val="00A4676A"/>
    <w:rsid w:val="00A4714B"/>
    <w:rsid w:val="00A474E4"/>
    <w:rsid w:val="00A4795D"/>
    <w:rsid w:val="00A47BEA"/>
    <w:rsid w:val="00A50AAC"/>
    <w:rsid w:val="00A50BA4"/>
    <w:rsid w:val="00A50F0E"/>
    <w:rsid w:val="00A5186E"/>
    <w:rsid w:val="00A51B30"/>
    <w:rsid w:val="00A51D69"/>
    <w:rsid w:val="00A52359"/>
    <w:rsid w:val="00A526A9"/>
    <w:rsid w:val="00A52E63"/>
    <w:rsid w:val="00A53425"/>
    <w:rsid w:val="00A53D87"/>
    <w:rsid w:val="00A53DB5"/>
    <w:rsid w:val="00A5453E"/>
    <w:rsid w:val="00A54736"/>
    <w:rsid w:val="00A54B0D"/>
    <w:rsid w:val="00A552AC"/>
    <w:rsid w:val="00A55BAC"/>
    <w:rsid w:val="00A55CE4"/>
    <w:rsid w:val="00A560F3"/>
    <w:rsid w:val="00A56A63"/>
    <w:rsid w:val="00A56BE8"/>
    <w:rsid w:val="00A56EE3"/>
    <w:rsid w:val="00A574D3"/>
    <w:rsid w:val="00A577DB"/>
    <w:rsid w:val="00A5786E"/>
    <w:rsid w:val="00A60327"/>
    <w:rsid w:val="00A60BBF"/>
    <w:rsid w:val="00A60F10"/>
    <w:rsid w:val="00A6114B"/>
    <w:rsid w:val="00A61228"/>
    <w:rsid w:val="00A614E5"/>
    <w:rsid w:val="00A61574"/>
    <w:rsid w:val="00A6184B"/>
    <w:rsid w:val="00A6216B"/>
    <w:rsid w:val="00A62A3E"/>
    <w:rsid w:val="00A6354E"/>
    <w:rsid w:val="00A63C57"/>
    <w:rsid w:val="00A64BD4"/>
    <w:rsid w:val="00A655A3"/>
    <w:rsid w:val="00A656AB"/>
    <w:rsid w:val="00A658D4"/>
    <w:rsid w:val="00A65B77"/>
    <w:rsid w:val="00A65FD4"/>
    <w:rsid w:val="00A6681A"/>
    <w:rsid w:val="00A66C20"/>
    <w:rsid w:val="00A679F4"/>
    <w:rsid w:val="00A70617"/>
    <w:rsid w:val="00A710DE"/>
    <w:rsid w:val="00A71263"/>
    <w:rsid w:val="00A712C5"/>
    <w:rsid w:val="00A715E2"/>
    <w:rsid w:val="00A7199A"/>
    <w:rsid w:val="00A71A2C"/>
    <w:rsid w:val="00A71AC8"/>
    <w:rsid w:val="00A720C0"/>
    <w:rsid w:val="00A732A3"/>
    <w:rsid w:val="00A73686"/>
    <w:rsid w:val="00A737E4"/>
    <w:rsid w:val="00A73C6E"/>
    <w:rsid w:val="00A73E6A"/>
    <w:rsid w:val="00A73E7F"/>
    <w:rsid w:val="00A74EBE"/>
    <w:rsid w:val="00A74ED4"/>
    <w:rsid w:val="00A7553E"/>
    <w:rsid w:val="00A757BC"/>
    <w:rsid w:val="00A758FB"/>
    <w:rsid w:val="00A76181"/>
    <w:rsid w:val="00A7630D"/>
    <w:rsid w:val="00A7640A"/>
    <w:rsid w:val="00A768AD"/>
    <w:rsid w:val="00A77270"/>
    <w:rsid w:val="00A775F8"/>
    <w:rsid w:val="00A806FC"/>
    <w:rsid w:val="00A80E02"/>
    <w:rsid w:val="00A810DD"/>
    <w:rsid w:val="00A8117F"/>
    <w:rsid w:val="00A81594"/>
    <w:rsid w:val="00A8179A"/>
    <w:rsid w:val="00A8189E"/>
    <w:rsid w:val="00A818E4"/>
    <w:rsid w:val="00A82442"/>
    <w:rsid w:val="00A828AC"/>
    <w:rsid w:val="00A82AC9"/>
    <w:rsid w:val="00A82CDC"/>
    <w:rsid w:val="00A83058"/>
    <w:rsid w:val="00A83E0F"/>
    <w:rsid w:val="00A84164"/>
    <w:rsid w:val="00A85557"/>
    <w:rsid w:val="00A857CB"/>
    <w:rsid w:val="00A85A7F"/>
    <w:rsid w:val="00A85FE3"/>
    <w:rsid w:val="00A867C8"/>
    <w:rsid w:val="00A86ACB"/>
    <w:rsid w:val="00A86F52"/>
    <w:rsid w:val="00A8787A"/>
    <w:rsid w:val="00A90834"/>
    <w:rsid w:val="00A912AA"/>
    <w:rsid w:val="00A91FD3"/>
    <w:rsid w:val="00A92456"/>
    <w:rsid w:val="00A932B1"/>
    <w:rsid w:val="00A93572"/>
    <w:rsid w:val="00A93743"/>
    <w:rsid w:val="00A9385D"/>
    <w:rsid w:val="00A93FE2"/>
    <w:rsid w:val="00A94169"/>
    <w:rsid w:val="00A94341"/>
    <w:rsid w:val="00A943CB"/>
    <w:rsid w:val="00A94584"/>
    <w:rsid w:val="00A945E2"/>
    <w:rsid w:val="00A95233"/>
    <w:rsid w:val="00A955FD"/>
    <w:rsid w:val="00A95913"/>
    <w:rsid w:val="00A95EC1"/>
    <w:rsid w:val="00A9624F"/>
    <w:rsid w:val="00A9639F"/>
    <w:rsid w:val="00A971DB"/>
    <w:rsid w:val="00A97370"/>
    <w:rsid w:val="00A974F7"/>
    <w:rsid w:val="00A978F3"/>
    <w:rsid w:val="00A97F64"/>
    <w:rsid w:val="00AA018A"/>
    <w:rsid w:val="00AA034A"/>
    <w:rsid w:val="00AA0387"/>
    <w:rsid w:val="00AA0A92"/>
    <w:rsid w:val="00AA0BD6"/>
    <w:rsid w:val="00AA1C78"/>
    <w:rsid w:val="00AA2C95"/>
    <w:rsid w:val="00AA2DB2"/>
    <w:rsid w:val="00AA2F64"/>
    <w:rsid w:val="00AA3193"/>
    <w:rsid w:val="00AA4400"/>
    <w:rsid w:val="00AA4480"/>
    <w:rsid w:val="00AA459C"/>
    <w:rsid w:val="00AA47D8"/>
    <w:rsid w:val="00AA48BE"/>
    <w:rsid w:val="00AA5078"/>
    <w:rsid w:val="00AA51B3"/>
    <w:rsid w:val="00AA546B"/>
    <w:rsid w:val="00AA6406"/>
    <w:rsid w:val="00AA65D6"/>
    <w:rsid w:val="00AA6638"/>
    <w:rsid w:val="00AA6D4B"/>
    <w:rsid w:val="00AA7354"/>
    <w:rsid w:val="00AA78B0"/>
    <w:rsid w:val="00AA7942"/>
    <w:rsid w:val="00AA7B20"/>
    <w:rsid w:val="00AA7C29"/>
    <w:rsid w:val="00AB33AC"/>
    <w:rsid w:val="00AB48AC"/>
    <w:rsid w:val="00AB4F96"/>
    <w:rsid w:val="00AB6D17"/>
    <w:rsid w:val="00AB77C5"/>
    <w:rsid w:val="00AB7A76"/>
    <w:rsid w:val="00AC01EA"/>
    <w:rsid w:val="00AC01F5"/>
    <w:rsid w:val="00AC2661"/>
    <w:rsid w:val="00AC2A5C"/>
    <w:rsid w:val="00AC3C08"/>
    <w:rsid w:val="00AC4076"/>
    <w:rsid w:val="00AC4115"/>
    <w:rsid w:val="00AC4267"/>
    <w:rsid w:val="00AC42B1"/>
    <w:rsid w:val="00AC469A"/>
    <w:rsid w:val="00AC548D"/>
    <w:rsid w:val="00AC58DC"/>
    <w:rsid w:val="00AC5D6A"/>
    <w:rsid w:val="00AC6CF4"/>
    <w:rsid w:val="00AC76BE"/>
    <w:rsid w:val="00AC7FC1"/>
    <w:rsid w:val="00AD0866"/>
    <w:rsid w:val="00AD2510"/>
    <w:rsid w:val="00AD29B1"/>
    <w:rsid w:val="00AD3271"/>
    <w:rsid w:val="00AD38FC"/>
    <w:rsid w:val="00AD43CC"/>
    <w:rsid w:val="00AD4C56"/>
    <w:rsid w:val="00AD4D49"/>
    <w:rsid w:val="00AD4E99"/>
    <w:rsid w:val="00AD53C2"/>
    <w:rsid w:val="00AD58F9"/>
    <w:rsid w:val="00AD5B8D"/>
    <w:rsid w:val="00AD5CB2"/>
    <w:rsid w:val="00AD605E"/>
    <w:rsid w:val="00AD6989"/>
    <w:rsid w:val="00AD70A7"/>
    <w:rsid w:val="00AD79E5"/>
    <w:rsid w:val="00AD7A6E"/>
    <w:rsid w:val="00AD7B03"/>
    <w:rsid w:val="00AE0A71"/>
    <w:rsid w:val="00AE1181"/>
    <w:rsid w:val="00AE13A3"/>
    <w:rsid w:val="00AE13C4"/>
    <w:rsid w:val="00AE1934"/>
    <w:rsid w:val="00AE1B7F"/>
    <w:rsid w:val="00AE2200"/>
    <w:rsid w:val="00AE222F"/>
    <w:rsid w:val="00AE343F"/>
    <w:rsid w:val="00AE3A96"/>
    <w:rsid w:val="00AE3E60"/>
    <w:rsid w:val="00AE4252"/>
    <w:rsid w:val="00AE438E"/>
    <w:rsid w:val="00AE4A4C"/>
    <w:rsid w:val="00AE4EB6"/>
    <w:rsid w:val="00AE51FC"/>
    <w:rsid w:val="00AE5C3D"/>
    <w:rsid w:val="00AE66FF"/>
    <w:rsid w:val="00AE67B5"/>
    <w:rsid w:val="00AE67F4"/>
    <w:rsid w:val="00AE71EC"/>
    <w:rsid w:val="00AE7214"/>
    <w:rsid w:val="00AE7ED1"/>
    <w:rsid w:val="00AF14A8"/>
    <w:rsid w:val="00AF1BB5"/>
    <w:rsid w:val="00AF24C9"/>
    <w:rsid w:val="00AF2FF9"/>
    <w:rsid w:val="00AF452D"/>
    <w:rsid w:val="00AF47E7"/>
    <w:rsid w:val="00AF4D9B"/>
    <w:rsid w:val="00AF54CB"/>
    <w:rsid w:val="00AF5607"/>
    <w:rsid w:val="00AF5B7E"/>
    <w:rsid w:val="00AF628F"/>
    <w:rsid w:val="00AF6C26"/>
    <w:rsid w:val="00AF7711"/>
    <w:rsid w:val="00AF7DDC"/>
    <w:rsid w:val="00AF7EB6"/>
    <w:rsid w:val="00B005F0"/>
    <w:rsid w:val="00B00ECF"/>
    <w:rsid w:val="00B021E6"/>
    <w:rsid w:val="00B023C8"/>
    <w:rsid w:val="00B02419"/>
    <w:rsid w:val="00B02721"/>
    <w:rsid w:val="00B028A0"/>
    <w:rsid w:val="00B03880"/>
    <w:rsid w:val="00B03CA4"/>
    <w:rsid w:val="00B05479"/>
    <w:rsid w:val="00B061A0"/>
    <w:rsid w:val="00B06214"/>
    <w:rsid w:val="00B068F6"/>
    <w:rsid w:val="00B070F6"/>
    <w:rsid w:val="00B07CA0"/>
    <w:rsid w:val="00B108FE"/>
    <w:rsid w:val="00B11D2A"/>
    <w:rsid w:val="00B12136"/>
    <w:rsid w:val="00B1214F"/>
    <w:rsid w:val="00B12364"/>
    <w:rsid w:val="00B12E1C"/>
    <w:rsid w:val="00B13DB7"/>
    <w:rsid w:val="00B13E1F"/>
    <w:rsid w:val="00B13EEF"/>
    <w:rsid w:val="00B13F17"/>
    <w:rsid w:val="00B147D5"/>
    <w:rsid w:val="00B1584E"/>
    <w:rsid w:val="00B159EE"/>
    <w:rsid w:val="00B15B4A"/>
    <w:rsid w:val="00B16402"/>
    <w:rsid w:val="00B17431"/>
    <w:rsid w:val="00B17787"/>
    <w:rsid w:val="00B17B3D"/>
    <w:rsid w:val="00B20313"/>
    <w:rsid w:val="00B210F7"/>
    <w:rsid w:val="00B21151"/>
    <w:rsid w:val="00B2126E"/>
    <w:rsid w:val="00B21A45"/>
    <w:rsid w:val="00B22387"/>
    <w:rsid w:val="00B230D7"/>
    <w:rsid w:val="00B2375C"/>
    <w:rsid w:val="00B23793"/>
    <w:rsid w:val="00B24AE1"/>
    <w:rsid w:val="00B259C2"/>
    <w:rsid w:val="00B259C8"/>
    <w:rsid w:val="00B30E1E"/>
    <w:rsid w:val="00B31481"/>
    <w:rsid w:val="00B3196A"/>
    <w:rsid w:val="00B31BFD"/>
    <w:rsid w:val="00B322AB"/>
    <w:rsid w:val="00B32F9C"/>
    <w:rsid w:val="00B33F03"/>
    <w:rsid w:val="00B34ADF"/>
    <w:rsid w:val="00B350BE"/>
    <w:rsid w:val="00B352D4"/>
    <w:rsid w:val="00B35D55"/>
    <w:rsid w:val="00B35FA1"/>
    <w:rsid w:val="00B35FC3"/>
    <w:rsid w:val="00B365C4"/>
    <w:rsid w:val="00B37165"/>
    <w:rsid w:val="00B37799"/>
    <w:rsid w:val="00B40221"/>
    <w:rsid w:val="00B4027A"/>
    <w:rsid w:val="00B4095D"/>
    <w:rsid w:val="00B40A44"/>
    <w:rsid w:val="00B40BFF"/>
    <w:rsid w:val="00B40C3E"/>
    <w:rsid w:val="00B40CDE"/>
    <w:rsid w:val="00B40E0E"/>
    <w:rsid w:val="00B411A8"/>
    <w:rsid w:val="00B411B0"/>
    <w:rsid w:val="00B41344"/>
    <w:rsid w:val="00B43914"/>
    <w:rsid w:val="00B43B6F"/>
    <w:rsid w:val="00B43D7D"/>
    <w:rsid w:val="00B44981"/>
    <w:rsid w:val="00B46063"/>
    <w:rsid w:val="00B46B60"/>
    <w:rsid w:val="00B46C08"/>
    <w:rsid w:val="00B50CE4"/>
    <w:rsid w:val="00B518A6"/>
    <w:rsid w:val="00B51B15"/>
    <w:rsid w:val="00B524B9"/>
    <w:rsid w:val="00B52AF1"/>
    <w:rsid w:val="00B52F1A"/>
    <w:rsid w:val="00B54078"/>
    <w:rsid w:val="00B54A85"/>
    <w:rsid w:val="00B54F4C"/>
    <w:rsid w:val="00B55019"/>
    <w:rsid w:val="00B5539F"/>
    <w:rsid w:val="00B55AF6"/>
    <w:rsid w:val="00B56140"/>
    <w:rsid w:val="00B5704C"/>
    <w:rsid w:val="00B57052"/>
    <w:rsid w:val="00B572A8"/>
    <w:rsid w:val="00B57C57"/>
    <w:rsid w:val="00B57F66"/>
    <w:rsid w:val="00B60011"/>
    <w:rsid w:val="00B602AE"/>
    <w:rsid w:val="00B60A69"/>
    <w:rsid w:val="00B60C92"/>
    <w:rsid w:val="00B61639"/>
    <w:rsid w:val="00B61BB0"/>
    <w:rsid w:val="00B61C94"/>
    <w:rsid w:val="00B61EEC"/>
    <w:rsid w:val="00B622C7"/>
    <w:rsid w:val="00B622DC"/>
    <w:rsid w:val="00B6276C"/>
    <w:rsid w:val="00B62B58"/>
    <w:rsid w:val="00B64AF5"/>
    <w:rsid w:val="00B64BCD"/>
    <w:rsid w:val="00B6565A"/>
    <w:rsid w:val="00B659B4"/>
    <w:rsid w:val="00B65F5F"/>
    <w:rsid w:val="00B6661D"/>
    <w:rsid w:val="00B666AE"/>
    <w:rsid w:val="00B668AF"/>
    <w:rsid w:val="00B66A8C"/>
    <w:rsid w:val="00B66BBC"/>
    <w:rsid w:val="00B66C42"/>
    <w:rsid w:val="00B677A1"/>
    <w:rsid w:val="00B67E96"/>
    <w:rsid w:val="00B7102D"/>
    <w:rsid w:val="00B7105C"/>
    <w:rsid w:val="00B7272B"/>
    <w:rsid w:val="00B72F07"/>
    <w:rsid w:val="00B742AB"/>
    <w:rsid w:val="00B742D7"/>
    <w:rsid w:val="00B759E8"/>
    <w:rsid w:val="00B75DCF"/>
    <w:rsid w:val="00B75E1E"/>
    <w:rsid w:val="00B77595"/>
    <w:rsid w:val="00B80DDD"/>
    <w:rsid w:val="00B81862"/>
    <w:rsid w:val="00B81A11"/>
    <w:rsid w:val="00B81C57"/>
    <w:rsid w:val="00B81C6B"/>
    <w:rsid w:val="00B826A6"/>
    <w:rsid w:val="00B82803"/>
    <w:rsid w:val="00B8449F"/>
    <w:rsid w:val="00B84BCA"/>
    <w:rsid w:val="00B857DC"/>
    <w:rsid w:val="00B8594E"/>
    <w:rsid w:val="00B86BA5"/>
    <w:rsid w:val="00B8743B"/>
    <w:rsid w:val="00B87A6E"/>
    <w:rsid w:val="00B87ED9"/>
    <w:rsid w:val="00B901BE"/>
    <w:rsid w:val="00B903BD"/>
    <w:rsid w:val="00B90411"/>
    <w:rsid w:val="00B90F43"/>
    <w:rsid w:val="00B912D1"/>
    <w:rsid w:val="00B92512"/>
    <w:rsid w:val="00B93ADA"/>
    <w:rsid w:val="00B93EAF"/>
    <w:rsid w:val="00B941BE"/>
    <w:rsid w:val="00B94590"/>
    <w:rsid w:val="00B9460E"/>
    <w:rsid w:val="00B947DC"/>
    <w:rsid w:val="00B9481A"/>
    <w:rsid w:val="00B9497B"/>
    <w:rsid w:val="00B94A35"/>
    <w:rsid w:val="00B94B99"/>
    <w:rsid w:val="00B958C0"/>
    <w:rsid w:val="00B97814"/>
    <w:rsid w:val="00B97A86"/>
    <w:rsid w:val="00BA0363"/>
    <w:rsid w:val="00BA13B1"/>
    <w:rsid w:val="00BA2412"/>
    <w:rsid w:val="00BA27A5"/>
    <w:rsid w:val="00BA373B"/>
    <w:rsid w:val="00BA39B6"/>
    <w:rsid w:val="00BA405A"/>
    <w:rsid w:val="00BA4068"/>
    <w:rsid w:val="00BA41CE"/>
    <w:rsid w:val="00BA48AC"/>
    <w:rsid w:val="00BA4EE3"/>
    <w:rsid w:val="00BA4F66"/>
    <w:rsid w:val="00BA580D"/>
    <w:rsid w:val="00BA5B90"/>
    <w:rsid w:val="00BA5C86"/>
    <w:rsid w:val="00BA66AC"/>
    <w:rsid w:val="00BA6B35"/>
    <w:rsid w:val="00BA6D74"/>
    <w:rsid w:val="00BA6E1D"/>
    <w:rsid w:val="00BA70CA"/>
    <w:rsid w:val="00BA753B"/>
    <w:rsid w:val="00BA7EAC"/>
    <w:rsid w:val="00BB0105"/>
    <w:rsid w:val="00BB029A"/>
    <w:rsid w:val="00BB0A8B"/>
    <w:rsid w:val="00BB0BBD"/>
    <w:rsid w:val="00BB0DAB"/>
    <w:rsid w:val="00BB1AD6"/>
    <w:rsid w:val="00BB2021"/>
    <w:rsid w:val="00BB2CD4"/>
    <w:rsid w:val="00BB2E22"/>
    <w:rsid w:val="00BB4671"/>
    <w:rsid w:val="00BB55D4"/>
    <w:rsid w:val="00BB58AA"/>
    <w:rsid w:val="00BB5B7D"/>
    <w:rsid w:val="00BB6164"/>
    <w:rsid w:val="00BB68D3"/>
    <w:rsid w:val="00BB6948"/>
    <w:rsid w:val="00BB6DCC"/>
    <w:rsid w:val="00BB727B"/>
    <w:rsid w:val="00BB75E6"/>
    <w:rsid w:val="00BB7AFD"/>
    <w:rsid w:val="00BC00C7"/>
    <w:rsid w:val="00BC0451"/>
    <w:rsid w:val="00BC08F4"/>
    <w:rsid w:val="00BC0A92"/>
    <w:rsid w:val="00BC12DB"/>
    <w:rsid w:val="00BC16DF"/>
    <w:rsid w:val="00BC1920"/>
    <w:rsid w:val="00BC1992"/>
    <w:rsid w:val="00BC1B5B"/>
    <w:rsid w:val="00BC1FF3"/>
    <w:rsid w:val="00BC2F62"/>
    <w:rsid w:val="00BC36B0"/>
    <w:rsid w:val="00BC372E"/>
    <w:rsid w:val="00BC399D"/>
    <w:rsid w:val="00BC5375"/>
    <w:rsid w:val="00BC55D0"/>
    <w:rsid w:val="00BC5775"/>
    <w:rsid w:val="00BC5F79"/>
    <w:rsid w:val="00BC64F5"/>
    <w:rsid w:val="00BC65FE"/>
    <w:rsid w:val="00BC6DE3"/>
    <w:rsid w:val="00BC6FE1"/>
    <w:rsid w:val="00BC7456"/>
    <w:rsid w:val="00BC745B"/>
    <w:rsid w:val="00BC771F"/>
    <w:rsid w:val="00BC7AC4"/>
    <w:rsid w:val="00BC7EB7"/>
    <w:rsid w:val="00BD0775"/>
    <w:rsid w:val="00BD0CCC"/>
    <w:rsid w:val="00BD131E"/>
    <w:rsid w:val="00BD1C44"/>
    <w:rsid w:val="00BD202A"/>
    <w:rsid w:val="00BD222F"/>
    <w:rsid w:val="00BD24BD"/>
    <w:rsid w:val="00BD362D"/>
    <w:rsid w:val="00BD390B"/>
    <w:rsid w:val="00BD3A03"/>
    <w:rsid w:val="00BD4310"/>
    <w:rsid w:val="00BD4FBD"/>
    <w:rsid w:val="00BD6897"/>
    <w:rsid w:val="00BD68F5"/>
    <w:rsid w:val="00BD6A24"/>
    <w:rsid w:val="00BD6D70"/>
    <w:rsid w:val="00BD7240"/>
    <w:rsid w:val="00BD7D63"/>
    <w:rsid w:val="00BE02C2"/>
    <w:rsid w:val="00BE0BE0"/>
    <w:rsid w:val="00BE0D9C"/>
    <w:rsid w:val="00BE0E7B"/>
    <w:rsid w:val="00BE18BA"/>
    <w:rsid w:val="00BE2506"/>
    <w:rsid w:val="00BE2537"/>
    <w:rsid w:val="00BE2E1A"/>
    <w:rsid w:val="00BE37E1"/>
    <w:rsid w:val="00BE4400"/>
    <w:rsid w:val="00BE5381"/>
    <w:rsid w:val="00BE5E3C"/>
    <w:rsid w:val="00BE6173"/>
    <w:rsid w:val="00BE6C67"/>
    <w:rsid w:val="00BE750F"/>
    <w:rsid w:val="00BE7856"/>
    <w:rsid w:val="00BE78E6"/>
    <w:rsid w:val="00BF02A9"/>
    <w:rsid w:val="00BF03F5"/>
    <w:rsid w:val="00BF0D02"/>
    <w:rsid w:val="00BF1FDA"/>
    <w:rsid w:val="00BF24DE"/>
    <w:rsid w:val="00BF2A06"/>
    <w:rsid w:val="00BF2A25"/>
    <w:rsid w:val="00BF2A2D"/>
    <w:rsid w:val="00BF33BF"/>
    <w:rsid w:val="00BF3475"/>
    <w:rsid w:val="00BF387B"/>
    <w:rsid w:val="00BF3B56"/>
    <w:rsid w:val="00BF3B5B"/>
    <w:rsid w:val="00BF3FCC"/>
    <w:rsid w:val="00BF40F9"/>
    <w:rsid w:val="00BF42DA"/>
    <w:rsid w:val="00BF4B71"/>
    <w:rsid w:val="00BF4E15"/>
    <w:rsid w:val="00BF54FF"/>
    <w:rsid w:val="00BF56F5"/>
    <w:rsid w:val="00BF5954"/>
    <w:rsid w:val="00BF7093"/>
    <w:rsid w:val="00BF75E6"/>
    <w:rsid w:val="00C00212"/>
    <w:rsid w:val="00C00422"/>
    <w:rsid w:val="00C015CA"/>
    <w:rsid w:val="00C01A7C"/>
    <w:rsid w:val="00C02724"/>
    <w:rsid w:val="00C02BDC"/>
    <w:rsid w:val="00C032F4"/>
    <w:rsid w:val="00C03B05"/>
    <w:rsid w:val="00C03F62"/>
    <w:rsid w:val="00C04432"/>
    <w:rsid w:val="00C04D8D"/>
    <w:rsid w:val="00C04F47"/>
    <w:rsid w:val="00C05BBC"/>
    <w:rsid w:val="00C05BCB"/>
    <w:rsid w:val="00C060DF"/>
    <w:rsid w:val="00C06859"/>
    <w:rsid w:val="00C071EB"/>
    <w:rsid w:val="00C07765"/>
    <w:rsid w:val="00C1033B"/>
    <w:rsid w:val="00C10460"/>
    <w:rsid w:val="00C11A87"/>
    <w:rsid w:val="00C11F36"/>
    <w:rsid w:val="00C124B0"/>
    <w:rsid w:val="00C12B13"/>
    <w:rsid w:val="00C13656"/>
    <w:rsid w:val="00C13B37"/>
    <w:rsid w:val="00C13E7E"/>
    <w:rsid w:val="00C14908"/>
    <w:rsid w:val="00C14FD1"/>
    <w:rsid w:val="00C15A39"/>
    <w:rsid w:val="00C16500"/>
    <w:rsid w:val="00C16689"/>
    <w:rsid w:val="00C16AFB"/>
    <w:rsid w:val="00C16FFD"/>
    <w:rsid w:val="00C172C9"/>
    <w:rsid w:val="00C17504"/>
    <w:rsid w:val="00C17E47"/>
    <w:rsid w:val="00C206A0"/>
    <w:rsid w:val="00C20BDB"/>
    <w:rsid w:val="00C20E99"/>
    <w:rsid w:val="00C21C73"/>
    <w:rsid w:val="00C21EDB"/>
    <w:rsid w:val="00C23471"/>
    <w:rsid w:val="00C23883"/>
    <w:rsid w:val="00C23B76"/>
    <w:rsid w:val="00C24042"/>
    <w:rsid w:val="00C2461D"/>
    <w:rsid w:val="00C24CDA"/>
    <w:rsid w:val="00C25A95"/>
    <w:rsid w:val="00C25CD4"/>
    <w:rsid w:val="00C266F7"/>
    <w:rsid w:val="00C269A1"/>
    <w:rsid w:val="00C26ACB"/>
    <w:rsid w:val="00C27B0F"/>
    <w:rsid w:val="00C30966"/>
    <w:rsid w:val="00C32733"/>
    <w:rsid w:val="00C32856"/>
    <w:rsid w:val="00C32967"/>
    <w:rsid w:val="00C32D60"/>
    <w:rsid w:val="00C32E13"/>
    <w:rsid w:val="00C3303F"/>
    <w:rsid w:val="00C33923"/>
    <w:rsid w:val="00C33AE7"/>
    <w:rsid w:val="00C3501E"/>
    <w:rsid w:val="00C3522F"/>
    <w:rsid w:val="00C36871"/>
    <w:rsid w:val="00C36E08"/>
    <w:rsid w:val="00C37459"/>
    <w:rsid w:val="00C37816"/>
    <w:rsid w:val="00C40086"/>
    <w:rsid w:val="00C400AA"/>
    <w:rsid w:val="00C40964"/>
    <w:rsid w:val="00C4157E"/>
    <w:rsid w:val="00C415AC"/>
    <w:rsid w:val="00C41755"/>
    <w:rsid w:val="00C4217B"/>
    <w:rsid w:val="00C422CC"/>
    <w:rsid w:val="00C4277F"/>
    <w:rsid w:val="00C4303A"/>
    <w:rsid w:val="00C43190"/>
    <w:rsid w:val="00C43217"/>
    <w:rsid w:val="00C438A0"/>
    <w:rsid w:val="00C4437E"/>
    <w:rsid w:val="00C443FE"/>
    <w:rsid w:val="00C44F6A"/>
    <w:rsid w:val="00C45261"/>
    <w:rsid w:val="00C45939"/>
    <w:rsid w:val="00C46C87"/>
    <w:rsid w:val="00C47F3A"/>
    <w:rsid w:val="00C519A1"/>
    <w:rsid w:val="00C51B3C"/>
    <w:rsid w:val="00C51C07"/>
    <w:rsid w:val="00C52C3F"/>
    <w:rsid w:val="00C548D6"/>
    <w:rsid w:val="00C561C8"/>
    <w:rsid w:val="00C5633B"/>
    <w:rsid w:val="00C569E3"/>
    <w:rsid w:val="00C56CA9"/>
    <w:rsid w:val="00C57BEA"/>
    <w:rsid w:val="00C612E7"/>
    <w:rsid w:val="00C624DB"/>
    <w:rsid w:val="00C62735"/>
    <w:rsid w:val="00C627B3"/>
    <w:rsid w:val="00C62BD5"/>
    <w:rsid w:val="00C6326F"/>
    <w:rsid w:val="00C64E73"/>
    <w:rsid w:val="00C65169"/>
    <w:rsid w:val="00C657BA"/>
    <w:rsid w:val="00C65D58"/>
    <w:rsid w:val="00C66193"/>
    <w:rsid w:val="00C6673A"/>
    <w:rsid w:val="00C66D57"/>
    <w:rsid w:val="00C67199"/>
    <w:rsid w:val="00C679F6"/>
    <w:rsid w:val="00C70110"/>
    <w:rsid w:val="00C70202"/>
    <w:rsid w:val="00C70364"/>
    <w:rsid w:val="00C70EBF"/>
    <w:rsid w:val="00C71428"/>
    <w:rsid w:val="00C718AE"/>
    <w:rsid w:val="00C720B9"/>
    <w:rsid w:val="00C72521"/>
    <w:rsid w:val="00C7297F"/>
    <w:rsid w:val="00C72B7B"/>
    <w:rsid w:val="00C733B9"/>
    <w:rsid w:val="00C738DC"/>
    <w:rsid w:val="00C7403B"/>
    <w:rsid w:val="00C74425"/>
    <w:rsid w:val="00C74827"/>
    <w:rsid w:val="00C74A51"/>
    <w:rsid w:val="00C756AC"/>
    <w:rsid w:val="00C75C70"/>
    <w:rsid w:val="00C75FDF"/>
    <w:rsid w:val="00C76035"/>
    <w:rsid w:val="00C7618D"/>
    <w:rsid w:val="00C76C8B"/>
    <w:rsid w:val="00C76D59"/>
    <w:rsid w:val="00C81374"/>
    <w:rsid w:val="00C81623"/>
    <w:rsid w:val="00C81F63"/>
    <w:rsid w:val="00C821FA"/>
    <w:rsid w:val="00C82256"/>
    <w:rsid w:val="00C8436E"/>
    <w:rsid w:val="00C84C3A"/>
    <w:rsid w:val="00C853E2"/>
    <w:rsid w:val="00C85417"/>
    <w:rsid w:val="00C86B59"/>
    <w:rsid w:val="00C86C0F"/>
    <w:rsid w:val="00C875A4"/>
    <w:rsid w:val="00C8788A"/>
    <w:rsid w:val="00C87B83"/>
    <w:rsid w:val="00C87F22"/>
    <w:rsid w:val="00C90084"/>
    <w:rsid w:val="00C900DF"/>
    <w:rsid w:val="00C9076B"/>
    <w:rsid w:val="00C91CB2"/>
    <w:rsid w:val="00C9231E"/>
    <w:rsid w:val="00C92AEC"/>
    <w:rsid w:val="00C93DF2"/>
    <w:rsid w:val="00C9408C"/>
    <w:rsid w:val="00C94796"/>
    <w:rsid w:val="00C949C7"/>
    <w:rsid w:val="00C94DD2"/>
    <w:rsid w:val="00C94F2B"/>
    <w:rsid w:val="00C952D2"/>
    <w:rsid w:val="00C95775"/>
    <w:rsid w:val="00C95BA9"/>
    <w:rsid w:val="00C96122"/>
    <w:rsid w:val="00C962D2"/>
    <w:rsid w:val="00C96346"/>
    <w:rsid w:val="00C963C0"/>
    <w:rsid w:val="00C96555"/>
    <w:rsid w:val="00C96987"/>
    <w:rsid w:val="00C96C23"/>
    <w:rsid w:val="00C9708A"/>
    <w:rsid w:val="00C972F2"/>
    <w:rsid w:val="00C97D00"/>
    <w:rsid w:val="00C97EA2"/>
    <w:rsid w:val="00CA0B77"/>
    <w:rsid w:val="00CA11C8"/>
    <w:rsid w:val="00CA1205"/>
    <w:rsid w:val="00CA3BCC"/>
    <w:rsid w:val="00CA428C"/>
    <w:rsid w:val="00CA45E6"/>
    <w:rsid w:val="00CA5123"/>
    <w:rsid w:val="00CA63A1"/>
    <w:rsid w:val="00CA6950"/>
    <w:rsid w:val="00CA6B62"/>
    <w:rsid w:val="00CA6DA0"/>
    <w:rsid w:val="00CA6EF1"/>
    <w:rsid w:val="00CA6F93"/>
    <w:rsid w:val="00CA7930"/>
    <w:rsid w:val="00CB0001"/>
    <w:rsid w:val="00CB0334"/>
    <w:rsid w:val="00CB0641"/>
    <w:rsid w:val="00CB07D4"/>
    <w:rsid w:val="00CB0A38"/>
    <w:rsid w:val="00CB0C0E"/>
    <w:rsid w:val="00CB105D"/>
    <w:rsid w:val="00CB111D"/>
    <w:rsid w:val="00CB18FC"/>
    <w:rsid w:val="00CB1923"/>
    <w:rsid w:val="00CB1AA0"/>
    <w:rsid w:val="00CB23F1"/>
    <w:rsid w:val="00CB3B0F"/>
    <w:rsid w:val="00CB3C81"/>
    <w:rsid w:val="00CB3EEE"/>
    <w:rsid w:val="00CB57CC"/>
    <w:rsid w:val="00CB59BE"/>
    <w:rsid w:val="00CB6657"/>
    <w:rsid w:val="00CB6685"/>
    <w:rsid w:val="00CB7E97"/>
    <w:rsid w:val="00CC0394"/>
    <w:rsid w:val="00CC1BCB"/>
    <w:rsid w:val="00CC1C72"/>
    <w:rsid w:val="00CC2014"/>
    <w:rsid w:val="00CC28E9"/>
    <w:rsid w:val="00CC2D95"/>
    <w:rsid w:val="00CC3523"/>
    <w:rsid w:val="00CC395B"/>
    <w:rsid w:val="00CC3C9F"/>
    <w:rsid w:val="00CC44C1"/>
    <w:rsid w:val="00CC514D"/>
    <w:rsid w:val="00CC5162"/>
    <w:rsid w:val="00CC5B74"/>
    <w:rsid w:val="00CC63C2"/>
    <w:rsid w:val="00CC71EF"/>
    <w:rsid w:val="00CC7DDB"/>
    <w:rsid w:val="00CD0EC8"/>
    <w:rsid w:val="00CD0FA2"/>
    <w:rsid w:val="00CD2958"/>
    <w:rsid w:val="00CD2B27"/>
    <w:rsid w:val="00CD36A3"/>
    <w:rsid w:val="00CD3FA7"/>
    <w:rsid w:val="00CD4081"/>
    <w:rsid w:val="00CD42BF"/>
    <w:rsid w:val="00CD4336"/>
    <w:rsid w:val="00CD43C6"/>
    <w:rsid w:val="00CD440C"/>
    <w:rsid w:val="00CD4469"/>
    <w:rsid w:val="00CD4711"/>
    <w:rsid w:val="00CD480A"/>
    <w:rsid w:val="00CD4AE0"/>
    <w:rsid w:val="00CD58A8"/>
    <w:rsid w:val="00CD6D97"/>
    <w:rsid w:val="00CD713B"/>
    <w:rsid w:val="00CD7173"/>
    <w:rsid w:val="00CD7B0A"/>
    <w:rsid w:val="00CE09E6"/>
    <w:rsid w:val="00CE10AE"/>
    <w:rsid w:val="00CE1F2D"/>
    <w:rsid w:val="00CE20FB"/>
    <w:rsid w:val="00CE258F"/>
    <w:rsid w:val="00CE2897"/>
    <w:rsid w:val="00CE49AC"/>
    <w:rsid w:val="00CE4AA8"/>
    <w:rsid w:val="00CE53E9"/>
    <w:rsid w:val="00CE5495"/>
    <w:rsid w:val="00CE57A7"/>
    <w:rsid w:val="00CE5DFC"/>
    <w:rsid w:val="00CE67C5"/>
    <w:rsid w:val="00CE6810"/>
    <w:rsid w:val="00CE6FFA"/>
    <w:rsid w:val="00CE763B"/>
    <w:rsid w:val="00CE7EAE"/>
    <w:rsid w:val="00CF0230"/>
    <w:rsid w:val="00CF0AA9"/>
    <w:rsid w:val="00CF0E0D"/>
    <w:rsid w:val="00CF10FB"/>
    <w:rsid w:val="00CF1139"/>
    <w:rsid w:val="00CF18D0"/>
    <w:rsid w:val="00CF1CBC"/>
    <w:rsid w:val="00CF356E"/>
    <w:rsid w:val="00CF574A"/>
    <w:rsid w:val="00CF584C"/>
    <w:rsid w:val="00CF5942"/>
    <w:rsid w:val="00CF5973"/>
    <w:rsid w:val="00CF5A90"/>
    <w:rsid w:val="00CF5D7B"/>
    <w:rsid w:val="00CF6838"/>
    <w:rsid w:val="00CF6F12"/>
    <w:rsid w:val="00CF7308"/>
    <w:rsid w:val="00CF734B"/>
    <w:rsid w:val="00CF73E2"/>
    <w:rsid w:val="00CF7E6D"/>
    <w:rsid w:val="00D001DB"/>
    <w:rsid w:val="00D00C49"/>
    <w:rsid w:val="00D00F44"/>
    <w:rsid w:val="00D011E7"/>
    <w:rsid w:val="00D02652"/>
    <w:rsid w:val="00D03458"/>
    <w:rsid w:val="00D036C5"/>
    <w:rsid w:val="00D03CAB"/>
    <w:rsid w:val="00D05495"/>
    <w:rsid w:val="00D0603F"/>
    <w:rsid w:val="00D06063"/>
    <w:rsid w:val="00D0645A"/>
    <w:rsid w:val="00D069B4"/>
    <w:rsid w:val="00D10219"/>
    <w:rsid w:val="00D10456"/>
    <w:rsid w:val="00D1081C"/>
    <w:rsid w:val="00D10C58"/>
    <w:rsid w:val="00D10EC9"/>
    <w:rsid w:val="00D111EC"/>
    <w:rsid w:val="00D12AB1"/>
    <w:rsid w:val="00D12B8E"/>
    <w:rsid w:val="00D12D95"/>
    <w:rsid w:val="00D12FDA"/>
    <w:rsid w:val="00D131F2"/>
    <w:rsid w:val="00D1404E"/>
    <w:rsid w:val="00D1527E"/>
    <w:rsid w:val="00D162BB"/>
    <w:rsid w:val="00D163FB"/>
    <w:rsid w:val="00D16CD0"/>
    <w:rsid w:val="00D17780"/>
    <w:rsid w:val="00D17948"/>
    <w:rsid w:val="00D17E21"/>
    <w:rsid w:val="00D17EB9"/>
    <w:rsid w:val="00D17ED4"/>
    <w:rsid w:val="00D21BEC"/>
    <w:rsid w:val="00D221BA"/>
    <w:rsid w:val="00D22477"/>
    <w:rsid w:val="00D229F0"/>
    <w:rsid w:val="00D23C74"/>
    <w:rsid w:val="00D23D07"/>
    <w:rsid w:val="00D23E29"/>
    <w:rsid w:val="00D24B42"/>
    <w:rsid w:val="00D250F4"/>
    <w:rsid w:val="00D250F8"/>
    <w:rsid w:val="00D261C1"/>
    <w:rsid w:val="00D262CB"/>
    <w:rsid w:val="00D26531"/>
    <w:rsid w:val="00D26E37"/>
    <w:rsid w:val="00D271F5"/>
    <w:rsid w:val="00D27568"/>
    <w:rsid w:val="00D27A42"/>
    <w:rsid w:val="00D27C0F"/>
    <w:rsid w:val="00D27C49"/>
    <w:rsid w:val="00D27F46"/>
    <w:rsid w:val="00D307B9"/>
    <w:rsid w:val="00D30AA4"/>
    <w:rsid w:val="00D31884"/>
    <w:rsid w:val="00D31D2B"/>
    <w:rsid w:val="00D320F4"/>
    <w:rsid w:val="00D33042"/>
    <w:rsid w:val="00D33542"/>
    <w:rsid w:val="00D337E9"/>
    <w:rsid w:val="00D33963"/>
    <w:rsid w:val="00D33AB6"/>
    <w:rsid w:val="00D35A00"/>
    <w:rsid w:val="00D35F6D"/>
    <w:rsid w:val="00D3674F"/>
    <w:rsid w:val="00D371F8"/>
    <w:rsid w:val="00D3727F"/>
    <w:rsid w:val="00D3777D"/>
    <w:rsid w:val="00D401F2"/>
    <w:rsid w:val="00D41B7C"/>
    <w:rsid w:val="00D42807"/>
    <w:rsid w:val="00D4280A"/>
    <w:rsid w:val="00D43303"/>
    <w:rsid w:val="00D43371"/>
    <w:rsid w:val="00D43676"/>
    <w:rsid w:val="00D43DC7"/>
    <w:rsid w:val="00D43FFF"/>
    <w:rsid w:val="00D440AD"/>
    <w:rsid w:val="00D447A5"/>
    <w:rsid w:val="00D447FE"/>
    <w:rsid w:val="00D450BE"/>
    <w:rsid w:val="00D45248"/>
    <w:rsid w:val="00D45989"/>
    <w:rsid w:val="00D45FE8"/>
    <w:rsid w:val="00D4724A"/>
    <w:rsid w:val="00D475CC"/>
    <w:rsid w:val="00D47EC5"/>
    <w:rsid w:val="00D501F4"/>
    <w:rsid w:val="00D501F8"/>
    <w:rsid w:val="00D50F76"/>
    <w:rsid w:val="00D51779"/>
    <w:rsid w:val="00D52669"/>
    <w:rsid w:val="00D53E43"/>
    <w:rsid w:val="00D53F15"/>
    <w:rsid w:val="00D53FEE"/>
    <w:rsid w:val="00D544BC"/>
    <w:rsid w:val="00D553C6"/>
    <w:rsid w:val="00D5554D"/>
    <w:rsid w:val="00D557CD"/>
    <w:rsid w:val="00D55ABA"/>
    <w:rsid w:val="00D56D2A"/>
    <w:rsid w:val="00D572D7"/>
    <w:rsid w:val="00D57987"/>
    <w:rsid w:val="00D57AA5"/>
    <w:rsid w:val="00D57C22"/>
    <w:rsid w:val="00D605FC"/>
    <w:rsid w:val="00D6092E"/>
    <w:rsid w:val="00D60CA4"/>
    <w:rsid w:val="00D61386"/>
    <w:rsid w:val="00D6301D"/>
    <w:rsid w:val="00D6431A"/>
    <w:rsid w:val="00D6468E"/>
    <w:rsid w:val="00D646F6"/>
    <w:rsid w:val="00D6492A"/>
    <w:rsid w:val="00D657E9"/>
    <w:rsid w:val="00D65D02"/>
    <w:rsid w:val="00D65FAC"/>
    <w:rsid w:val="00D66002"/>
    <w:rsid w:val="00D66943"/>
    <w:rsid w:val="00D67416"/>
    <w:rsid w:val="00D67DFC"/>
    <w:rsid w:val="00D67F89"/>
    <w:rsid w:val="00D7019A"/>
    <w:rsid w:val="00D701D6"/>
    <w:rsid w:val="00D70534"/>
    <w:rsid w:val="00D71160"/>
    <w:rsid w:val="00D71626"/>
    <w:rsid w:val="00D71BA9"/>
    <w:rsid w:val="00D7239E"/>
    <w:rsid w:val="00D72894"/>
    <w:rsid w:val="00D72CCF"/>
    <w:rsid w:val="00D73C27"/>
    <w:rsid w:val="00D74080"/>
    <w:rsid w:val="00D74260"/>
    <w:rsid w:val="00D753A0"/>
    <w:rsid w:val="00D758BB"/>
    <w:rsid w:val="00D758E8"/>
    <w:rsid w:val="00D75FCF"/>
    <w:rsid w:val="00D76B08"/>
    <w:rsid w:val="00D8064B"/>
    <w:rsid w:val="00D812BB"/>
    <w:rsid w:val="00D81E7B"/>
    <w:rsid w:val="00D83028"/>
    <w:rsid w:val="00D8341C"/>
    <w:rsid w:val="00D83D2A"/>
    <w:rsid w:val="00D84A76"/>
    <w:rsid w:val="00D84F7A"/>
    <w:rsid w:val="00D850DA"/>
    <w:rsid w:val="00D852C9"/>
    <w:rsid w:val="00D86515"/>
    <w:rsid w:val="00D87011"/>
    <w:rsid w:val="00D872C0"/>
    <w:rsid w:val="00D87F15"/>
    <w:rsid w:val="00D91412"/>
    <w:rsid w:val="00D91834"/>
    <w:rsid w:val="00D9186C"/>
    <w:rsid w:val="00D91B35"/>
    <w:rsid w:val="00D923F6"/>
    <w:rsid w:val="00D92577"/>
    <w:rsid w:val="00D93560"/>
    <w:rsid w:val="00D93663"/>
    <w:rsid w:val="00D93B0F"/>
    <w:rsid w:val="00D93CC7"/>
    <w:rsid w:val="00D94C33"/>
    <w:rsid w:val="00D9551A"/>
    <w:rsid w:val="00D955F2"/>
    <w:rsid w:val="00D95608"/>
    <w:rsid w:val="00D9739C"/>
    <w:rsid w:val="00D976A6"/>
    <w:rsid w:val="00D97D3F"/>
    <w:rsid w:val="00DA02A2"/>
    <w:rsid w:val="00DA0AD0"/>
    <w:rsid w:val="00DA1343"/>
    <w:rsid w:val="00DA1C7A"/>
    <w:rsid w:val="00DA3524"/>
    <w:rsid w:val="00DA59F0"/>
    <w:rsid w:val="00DA63A5"/>
    <w:rsid w:val="00DA7237"/>
    <w:rsid w:val="00DA7A72"/>
    <w:rsid w:val="00DA7C85"/>
    <w:rsid w:val="00DB01BF"/>
    <w:rsid w:val="00DB03E7"/>
    <w:rsid w:val="00DB2005"/>
    <w:rsid w:val="00DB2057"/>
    <w:rsid w:val="00DB2790"/>
    <w:rsid w:val="00DB3271"/>
    <w:rsid w:val="00DB34BD"/>
    <w:rsid w:val="00DB37CC"/>
    <w:rsid w:val="00DB4B77"/>
    <w:rsid w:val="00DB4BB3"/>
    <w:rsid w:val="00DB50D0"/>
    <w:rsid w:val="00DB5599"/>
    <w:rsid w:val="00DB5EA3"/>
    <w:rsid w:val="00DB6075"/>
    <w:rsid w:val="00DB6525"/>
    <w:rsid w:val="00DB6803"/>
    <w:rsid w:val="00DB788B"/>
    <w:rsid w:val="00DB7EA1"/>
    <w:rsid w:val="00DB7EEB"/>
    <w:rsid w:val="00DC0D24"/>
    <w:rsid w:val="00DC13E1"/>
    <w:rsid w:val="00DC1420"/>
    <w:rsid w:val="00DC148B"/>
    <w:rsid w:val="00DC18BC"/>
    <w:rsid w:val="00DC2331"/>
    <w:rsid w:val="00DC23C7"/>
    <w:rsid w:val="00DC2593"/>
    <w:rsid w:val="00DC2EB8"/>
    <w:rsid w:val="00DC30D0"/>
    <w:rsid w:val="00DC36BC"/>
    <w:rsid w:val="00DC409C"/>
    <w:rsid w:val="00DC4DB2"/>
    <w:rsid w:val="00DC5093"/>
    <w:rsid w:val="00DC5570"/>
    <w:rsid w:val="00DC5701"/>
    <w:rsid w:val="00DC5772"/>
    <w:rsid w:val="00DC5D94"/>
    <w:rsid w:val="00DC6205"/>
    <w:rsid w:val="00DC6889"/>
    <w:rsid w:val="00DC6890"/>
    <w:rsid w:val="00DC68CF"/>
    <w:rsid w:val="00DC68D3"/>
    <w:rsid w:val="00DC68FE"/>
    <w:rsid w:val="00DC6912"/>
    <w:rsid w:val="00DC6A71"/>
    <w:rsid w:val="00DC7133"/>
    <w:rsid w:val="00DC754C"/>
    <w:rsid w:val="00DD04CF"/>
    <w:rsid w:val="00DD0F01"/>
    <w:rsid w:val="00DD108B"/>
    <w:rsid w:val="00DD18DC"/>
    <w:rsid w:val="00DD274E"/>
    <w:rsid w:val="00DD3BA8"/>
    <w:rsid w:val="00DD424D"/>
    <w:rsid w:val="00DD44A8"/>
    <w:rsid w:val="00DD505B"/>
    <w:rsid w:val="00DD56D7"/>
    <w:rsid w:val="00DD5831"/>
    <w:rsid w:val="00DD5A9B"/>
    <w:rsid w:val="00DD6460"/>
    <w:rsid w:val="00DD69F2"/>
    <w:rsid w:val="00DD748D"/>
    <w:rsid w:val="00DE0687"/>
    <w:rsid w:val="00DE06A9"/>
    <w:rsid w:val="00DE0838"/>
    <w:rsid w:val="00DE0931"/>
    <w:rsid w:val="00DE15EF"/>
    <w:rsid w:val="00DE1633"/>
    <w:rsid w:val="00DE17D7"/>
    <w:rsid w:val="00DE2A9A"/>
    <w:rsid w:val="00DE33EA"/>
    <w:rsid w:val="00DE3C00"/>
    <w:rsid w:val="00DE61AC"/>
    <w:rsid w:val="00DE7292"/>
    <w:rsid w:val="00DE77A6"/>
    <w:rsid w:val="00DE79B4"/>
    <w:rsid w:val="00DF005A"/>
    <w:rsid w:val="00DF030A"/>
    <w:rsid w:val="00DF03AE"/>
    <w:rsid w:val="00DF0923"/>
    <w:rsid w:val="00DF1951"/>
    <w:rsid w:val="00DF1D71"/>
    <w:rsid w:val="00DF2A49"/>
    <w:rsid w:val="00DF2C3B"/>
    <w:rsid w:val="00DF2D87"/>
    <w:rsid w:val="00DF3E06"/>
    <w:rsid w:val="00DF43F0"/>
    <w:rsid w:val="00DF5FCA"/>
    <w:rsid w:val="00DF69C7"/>
    <w:rsid w:val="00DF7133"/>
    <w:rsid w:val="00DF725A"/>
    <w:rsid w:val="00DF72CF"/>
    <w:rsid w:val="00E0010A"/>
    <w:rsid w:val="00E0011E"/>
    <w:rsid w:val="00E001EA"/>
    <w:rsid w:val="00E02229"/>
    <w:rsid w:val="00E03691"/>
    <w:rsid w:val="00E037AA"/>
    <w:rsid w:val="00E03CEA"/>
    <w:rsid w:val="00E04D3F"/>
    <w:rsid w:val="00E05256"/>
    <w:rsid w:val="00E054A5"/>
    <w:rsid w:val="00E06119"/>
    <w:rsid w:val="00E0662C"/>
    <w:rsid w:val="00E06C63"/>
    <w:rsid w:val="00E10055"/>
    <w:rsid w:val="00E1146E"/>
    <w:rsid w:val="00E12220"/>
    <w:rsid w:val="00E132CC"/>
    <w:rsid w:val="00E135D6"/>
    <w:rsid w:val="00E1534A"/>
    <w:rsid w:val="00E153B5"/>
    <w:rsid w:val="00E15BDB"/>
    <w:rsid w:val="00E166ED"/>
    <w:rsid w:val="00E1711B"/>
    <w:rsid w:val="00E17DEF"/>
    <w:rsid w:val="00E17FA7"/>
    <w:rsid w:val="00E200AA"/>
    <w:rsid w:val="00E2158C"/>
    <w:rsid w:val="00E22293"/>
    <w:rsid w:val="00E2243B"/>
    <w:rsid w:val="00E22750"/>
    <w:rsid w:val="00E22761"/>
    <w:rsid w:val="00E23715"/>
    <w:rsid w:val="00E23756"/>
    <w:rsid w:val="00E23E31"/>
    <w:rsid w:val="00E24C4B"/>
    <w:rsid w:val="00E251BD"/>
    <w:rsid w:val="00E2722F"/>
    <w:rsid w:val="00E27474"/>
    <w:rsid w:val="00E30010"/>
    <w:rsid w:val="00E304B0"/>
    <w:rsid w:val="00E30DBE"/>
    <w:rsid w:val="00E319D4"/>
    <w:rsid w:val="00E32BF5"/>
    <w:rsid w:val="00E32D25"/>
    <w:rsid w:val="00E32FCD"/>
    <w:rsid w:val="00E330B2"/>
    <w:rsid w:val="00E33D25"/>
    <w:rsid w:val="00E3413F"/>
    <w:rsid w:val="00E3433B"/>
    <w:rsid w:val="00E3435E"/>
    <w:rsid w:val="00E34BDD"/>
    <w:rsid w:val="00E356B3"/>
    <w:rsid w:val="00E35E43"/>
    <w:rsid w:val="00E362A4"/>
    <w:rsid w:val="00E36538"/>
    <w:rsid w:val="00E3664D"/>
    <w:rsid w:val="00E367AD"/>
    <w:rsid w:val="00E36C3F"/>
    <w:rsid w:val="00E371C3"/>
    <w:rsid w:val="00E37CA8"/>
    <w:rsid w:val="00E37FB7"/>
    <w:rsid w:val="00E401CB"/>
    <w:rsid w:val="00E40574"/>
    <w:rsid w:val="00E4137C"/>
    <w:rsid w:val="00E415FA"/>
    <w:rsid w:val="00E4162E"/>
    <w:rsid w:val="00E41963"/>
    <w:rsid w:val="00E41A5D"/>
    <w:rsid w:val="00E41DA6"/>
    <w:rsid w:val="00E423CF"/>
    <w:rsid w:val="00E429AD"/>
    <w:rsid w:val="00E42A0D"/>
    <w:rsid w:val="00E42DD2"/>
    <w:rsid w:val="00E43294"/>
    <w:rsid w:val="00E43998"/>
    <w:rsid w:val="00E43A87"/>
    <w:rsid w:val="00E43CD5"/>
    <w:rsid w:val="00E43FB9"/>
    <w:rsid w:val="00E44649"/>
    <w:rsid w:val="00E451FC"/>
    <w:rsid w:val="00E45518"/>
    <w:rsid w:val="00E45827"/>
    <w:rsid w:val="00E46348"/>
    <w:rsid w:val="00E470E7"/>
    <w:rsid w:val="00E5097D"/>
    <w:rsid w:val="00E51298"/>
    <w:rsid w:val="00E512D0"/>
    <w:rsid w:val="00E512DF"/>
    <w:rsid w:val="00E515AA"/>
    <w:rsid w:val="00E51EEA"/>
    <w:rsid w:val="00E5243F"/>
    <w:rsid w:val="00E52637"/>
    <w:rsid w:val="00E5282A"/>
    <w:rsid w:val="00E52D5A"/>
    <w:rsid w:val="00E52DB5"/>
    <w:rsid w:val="00E52FFE"/>
    <w:rsid w:val="00E5373D"/>
    <w:rsid w:val="00E5550D"/>
    <w:rsid w:val="00E55B28"/>
    <w:rsid w:val="00E55D49"/>
    <w:rsid w:val="00E55EDC"/>
    <w:rsid w:val="00E562C1"/>
    <w:rsid w:val="00E56577"/>
    <w:rsid w:val="00E57019"/>
    <w:rsid w:val="00E57FD9"/>
    <w:rsid w:val="00E60005"/>
    <w:rsid w:val="00E605C5"/>
    <w:rsid w:val="00E609D6"/>
    <w:rsid w:val="00E60D4E"/>
    <w:rsid w:val="00E61095"/>
    <w:rsid w:val="00E611CE"/>
    <w:rsid w:val="00E61EA5"/>
    <w:rsid w:val="00E62336"/>
    <w:rsid w:val="00E62BCA"/>
    <w:rsid w:val="00E62C53"/>
    <w:rsid w:val="00E63073"/>
    <w:rsid w:val="00E630DE"/>
    <w:rsid w:val="00E636C5"/>
    <w:rsid w:val="00E63B0F"/>
    <w:rsid w:val="00E640E3"/>
    <w:rsid w:val="00E6424A"/>
    <w:rsid w:val="00E64BF7"/>
    <w:rsid w:val="00E6563F"/>
    <w:rsid w:val="00E7077E"/>
    <w:rsid w:val="00E70D07"/>
    <w:rsid w:val="00E70D79"/>
    <w:rsid w:val="00E72F82"/>
    <w:rsid w:val="00E73724"/>
    <w:rsid w:val="00E73A4C"/>
    <w:rsid w:val="00E748E8"/>
    <w:rsid w:val="00E755AF"/>
    <w:rsid w:val="00E75C99"/>
    <w:rsid w:val="00E777C6"/>
    <w:rsid w:val="00E80BC2"/>
    <w:rsid w:val="00E80FC3"/>
    <w:rsid w:val="00E8131C"/>
    <w:rsid w:val="00E8140D"/>
    <w:rsid w:val="00E8146F"/>
    <w:rsid w:val="00E815AA"/>
    <w:rsid w:val="00E818CF"/>
    <w:rsid w:val="00E81DBD"/>
    <w:rsid w:val="00E81E8A"/>
    <w:rsid w:val="00E81E8C"/>
    <w:rsid w:val="00E828C3"/>
    <w:rsid w:val="00E8298C"/>
    <w:rsid w:val="00E829C8"/>
    <w:rsid w:val="00E830FC"/>
    <w:rsid w:val="00E8369C"/>
    <w:rsid w:val="00E8379C"/>
    <w:rsid w:val="00E840CD"/>
    <w:rsid w:val="00E84B91"/>
    <w:rsid w:val="00E84E5C"/>
    <w:rsid w:val="00E8621B"/>
    <w:rsid w:val="00E86B65"/>
    <w:rsid w:val="00E86C9A"/>
    <w:rsid w:val="00E86D13"/>
    <w:rsid w:val="00E8718A"/>
    <w:rsid w:val="00E87A0C"/>
    <w:rsid w:val="00E90D50"/>
    <w:rsid w:val="00E9108A"/>
    <w:rsid w:val="00E91442"/>
    <w:rsid w:val="00E916A1"/>
    <w:rsid w:val="00E9253D"/>
    <w:rsid w:val="00E9258E"/>
    <w:rsid w:val="00E92ADE"/>
    <w:rsid w:val="00E93390"/>
    <w:rsid w:val="00E93532"/>
    <w:rsid w:val="00E939CE"/>
    <w:rsid w:val="00E9409B"/>
    <w:rsid w:val="00E941F0"/>
    <w:rsid w:val="00E9507F"/>
    <w:rsid w:val="00E952EC"/>
    <w:rsid w:val="00E963C5"/>
    <w:rsid w:val="00E9699D"/>
    <w:rsid w:val="00E96F27"/>
    <w:rsid w:val="00E97494"/>
    <w:rsid w:val="00EA1766"/>
    <w:rsid w:val="00EA21FA"/>
    <w:rsid w:val="00EA2479"/>
    <w:rsid w:val="00EA2B1A"/>
    <w:rsid w:val="00EA2C91"/>
    <w:rsid w:val="00EA2EA7"/>
    <w:rsid w:val="00EA2EED"/>
    <w:rsid w:val="00EA308E"/>
    <w:rsid w:val="00EA31AC"/>
    <w:rsid w:val="00EA4191"/>
    <w:rsid w:val="00EA5136"/>
    <w:rsid w:val="00EA521F"/>
    <w:rsid w:val="00EA58CC"/>
    <w:rsid w:val="00EA5AC7"/>
    <w:rsid w:val="00EA6386"/>
    <w:rsid w:val="00EA642E"/>
    <w:rsid w:val="00EA7F89"/>
    <w:rsid w:val="00EB0825"/>
    <w:rsid w:val="00EB2274"/>
    <w:rsid w:val="00EB2D68"/>
    <w:rsid w:val="00EB3339"/>
    <w:rsid w:val="00EB3776"/>
    <w:rsid w:val="00EB3D7D"/>
    <w:rsid w:val="00EB459D"/>
    <w:rsid w:val="00EB4A4D"/>
    <w:rsid w:val="00EB5771"/>
    <w:rsid w:val="00EB58EA"/>
    <w:rsid w:val="00EB7067"/>
    <w:rsid w:val="00EB73ED"/>
    <w:rsid w:val="00EB772E"/>
    <w:rsid w:val="00EB7B3A"/>
    <w:rsid w:val="00EB7F75"/>
    <w:rsid w:val="00EC0E58"/>
    <w:rsid w:val="00EC17CB"/>
    <w:rsid w:val="00EC1F32"/>
    <w:rsid w:val="00EC2E81"/>
    <w:rsid w:val="00EC2E92"/>
    <w:rsid w:val="00EC3323"/>
    <w:rsid w:val="00EC3AC0"/>
    <w:rsid w:val="00EC41EF"/>
    <w:rsid w:val="00EC4C4A"/>
    <w:rsid w:val="00EC6080"/>
    <w:rsid w:val="00EC63A4"/>
    <w:rsid w:val="00EC6D31"/>
    <w:rsid w:val="00ED1D42"/>
    <w:rsid w:val="00ED2819"/>
    <w:rsid w:val="00ED2858"/>
    <w:rsid w:val="00ED2D51"/>
    <w:rsid w:val="00ED2F0E"/>
    <w:rsid w:val="00ED3A00"/>
    <w:rsid w:val="00ED3BBF"/>
    <w:rsid w:val="00ED4298"/>
    <w:rsid w:val="00ED42DC"/>
    <w:rsid w:val="00ED477F"/>
    <w:rsid w:val="00ED5060"/>
    <w:rsid w:val="00ED5876"/>
    <w:rsid w:val="00ED6012"/>
    <w:rsid w:val="00ED63FC"/>
    <w:rsid w:val="00ED6401"/>
    <w:rsid w:val="00ED6C3D"/>
    <w:rsid w:val="00ED70CB"/>
    <w:rsid w:val="00ED765E"/>
    <w:rsid w:val="00ED7973"/>
    <w:rsid w:val="00ED7B8C"/>
    <w:rsid w:val="00ED7EAA"/>
    <w:rsid w:val="00EE0689"/>
    <w:rsid w:val="00EE07EB"/>
    <w:rsid w:val="00EE07F3"/>
    <w:rsid w:val="00EE0BEC"/>
    <w:rsid w:val="00EE19BE"/>
    <w:rsid w:val="00EE1F79"/>
    <w:rsid w:val="00EE20D8"/>
    <w:rsid w:val="00EE2394"/>
    <w:rsid w:val="00EE2A78"/>
    <w:rsid w:val="00EE2AD6"/>
    <w:rsid w:val="00EE3B3A"/>
    <w:rsid w:val="00EE4418"/>
    <w:rsid w:val="00EE4B91"/>
    <w:rsid w:val="00EE4DF5"/>
    <w:rsid w:val="00EE4E46"/>
    <w:rsid w:val="00EE5D87"/>
    <w:rsid w:val="00EE625C"/>
    <w:rsid w:val="00EE6A0D"/>
    <w:rsid w:val="00EE7103"/>
    <w:rsid w:val="00EE72F0"/>
    <w:rsid w:val="00EF04E9"/>
    <w:rsid w:val="00EF168F"/>
    <w:rsid w:val="00EF2D65"/>
    <w:rsid w:val="00EF31E5"/>
    <w:rsid w:val="00EF36AE"/>
    <w:rsid w:val="00EF3AB7"/>
    <w:rsid w:val="00EF41C8"/>
    <w:rsid w:val="00EF4863"/>
    <w:rsid w:val="00EF4E81"/>
    <w:rsid w:val="00EF5400"/>
    <w:rsid w:val="00EF548B"/>
    <w:rsid w:val="00EF5A36"/>
    <w:rsid w:val="00EF679A"/>
    <w:rsid w:val="00EF7160"/>
    <w:rsid w:val="00EF794F"/>
    <w:rsid w:val="00F002DB"/>
    <w:rsid w:val="00F013AC"/>
    <w:rsid w:val="00F01860"/>
    <w:rsid w:val="00F019AA"/>
    <w:rsid w:val="00F022A5"/>
    <w:rsid w:val="00F024A7"/>
    <w:rsid w:val="00F03A5E"/>
    <w:rsid w:val="00F04E6E"/>
    <w:rsid w:val="00F05667"/>
    <w:rsid w:val="00F05A29"/>
    <w:rsid w:val="00F05FC0"/>
    <w:rsid w:val="00F063D6"/>
    <w:rsid w:val="00F07621"/>
    <w:rsid w:val="00F07BB6"/>
    <w:rsid w:val="00F118D0"/>
    <w:rsid w:val="00F136B4"/>
    <w:rsid w:val="00F137AB"/>
    <w:rsid w:val="00F13B4E"/>
    <w:rsid w:val="00F143BF"/>
    <w:rsid w:val="00F1547A"/>
    <w:rsid w:val="00F15B3F"/>
    <w:rsid w:val="00F15DD7"/>
    <w:rsid w:val="00F1650A"/>
    <w:rsid w:val="00F16DAF"/>
    <w:rsid w:val="00F17056"/>
    <w:rsid w:val="00F20165"/>
    <w:rsid w:val="00F20BD3"/>
    <w:rsid w:val="00F20D67"/>
    <w:rsid w:val="00F2164D"/>
    <w:rsid w:val="00F21942"/>
    <w:rsid w:val="00F2220C"/>
    <w:rsid w:val="00F22F45"/>
    <w:rsid w:val="00F22F92"/>
    <w:rsid w:val="00F236BD"/>
    <w:rsid w:val="00F25DAE"/>
    <w:rsid w:val="00F25DCB"/>
    <w:rsid w:val="00F269F6"/>
    <w:rsid w:val="00F26D3F"/>
    <w:rsid w:val="00F273E8"/>
    <w:rsid w:val="00F2765D"/>
    <w:rsid w:val="00F27737"/>
    <w:rsid w:val="00F2775C"/>
    <w:rsid w:val="00F27EBD"/>
    <w:rsid w:val="00F300DF"/>
    <w:rsid w:val="00F302AF"/>
    <w:rsid w:val="00F303EA"/>
    <w:rsid w:val="00F307FB"/>
    <w:rsid w:val="00F30A9B"/>
    <w:rsid w:val="00F30C99"/>
    <w:rsid w:val="00F31699"/>
    <w:rsid w:val="00F32388"/>
    <w:rsid w:val="00F3291E"/>
    <w:rsid w:val="00F32EDE"/>
    <w:rsid w:val="00F33497"/>
    <w:rsid w:val="00F336DE"/>
    <w:rsid w:val="00F33B85"/>
    <w:rsid w:val="00F33DB6"/>
    <w:rsid w:val="00F340FE"/>
    <w:rsid w:val="00F34C51"/>
    <w:rsid w:val="00F357FD"/>
    <w:rsid w:val="00F361B4"/>
    <w:rsid w:val="00F3629B"/>
    <w:rsid w:val="00F3642E"/>
    <w:rsid w:val="00F36ABE"/>
    <w:rsid w:val="00F36D6F"/>
    <w:rsid w:val="00F3725D"/>
    <w:rsid w:val="00F372B8"/>
    <w:rsid w:val="00F37378"/>
    <w:rsid w:val="00F375A6"/>
    <w:rsid w:val="00F37B75"/>
    <w:rsid w:val="00F37D47"/>
    <w:rsid w:val="00F4030C"/>
    <w:rsid w:val="00F40700"/>
    <w:rsid w:val="00F41472"/>
    <w:rsid w:val="00F41846"/>
    <w:rsid w:val="00F42D95"/>
    <w:rsid w:val="00F45939"/>
    <w:rsid w:val="00F45DB9"/>
    <w:rsid w:val="00F47244"/>
    <w:rsid w:val="00F472A5"/>
    <w:rsid w:val="00F475B1"/>
    <w:rsid w:val="00F47B48"/>
    <w:rsid w:val="00F50215"/>
    <w:rsid w:val="00F503AE"/>
    <w:rsid w:val="00F50851"/>
    <w:rsid w:val="00F50B5A"/>
    <w:rsid w:val="00F514AE"/>
    <w:rsid w:val="00F51659"/>
    <w:rsid w:val="00F51D71"/>
    <w:rsid w:val="00F525D1"/>
    <w:rsid w:val="00F5277D"/>
    <w:rsid w:val="00F53CED"/>
    <w:rsid w:val="00F54569"/>
    <w:rsid w:val="00F56027"/>
    <w:rsid w:val="00F57045"/>
    <w:rsid w:val="00F5766B"/>
    <w:rsid w:val="00F57EA4"/>
    <w:rsid w:val="00F60114"/>
    <w:rsid w:val="00F6055C"/>
    <w:rsid w:val="00F61151"/>
    <w:rsid w:val="00F611A4"/>
    <w:rsid w:val="00F6177D"/>
    <w:rsid w:val="00F61B94"/>
    <w:rsid w:val="00F61FDD"/>
    <w:rsid w:val="00F62F41"/>
    <w:rsid w:val="00F6509A"/>
    <w:rsid w:val="00F653DE"/>
    <w:rsid w:val="00F6573D"/>
    <w:rsid w:val="00F665B0"/>
    <w:rsid w:val="00F66698"/>
    <w:rsid w:val="00F66700"/>
    <w:rsid w:val="00F66BD8"/>
    <w:rsid w:val="00F66C87"/>
    <w:rsid w:val="00F66E1C"/>
    <w:rsid w:val="00F66EFF"/>
    <w:rsid w:val="00F710FE"/>
    <w:rsid w:val="00F7161C"/>
    <w:rsid w:val="00F71DE0"/>
    <w:rsid w:val="00F724E7"/>
    <w:rsid w:val="00F72B0B"/>
    <w:rsid w:val="00F72E5A"/>
    <w:rsid w:val="00F72F8D"/>
    <w:rsid w:val="00F73AC9"/>
    <w:rsid w:val="00F73D9A"/>
    <w:rsid w:val="00F73FF4"/>
    <w:rsid w:val="00F740B2"/>
    <w:rsid w:val="00F75168"/>
    <w:rsid w:val="00F75273"/>
    <w:rsid w:val="00F7570C"/>
    <w:rsid w:val="00F762F3"/>
    <w:rsid w:val="00F76355"/>
    <w:rsid w:val="00F76565"/>
    <w:rsid w:val="00F76AC5"/>
    <w:rsid w:val="00F76AE5"/>
    <w:rsid w:val="00F7737A"/>
    <w:rsid w:val="00F77DAD"/>
    <w:rsid w:val="00F77E93"/>
    <w:rsid w:val="00F80255"/>
    <w:rsid w:val="00F809D6"/>
    <w:rsid w:val="00F8106F"/>
    <w:rsid w:val="00F814CE"/>
    <w:rsid w:val="00F8172A"/>
    <w:rsid w:val="00F81B58"/>
    <w:rsid w:val="00F81DD0"/>
    <w:rsid w:val="00F82CD1"/>
    <w:rsid w:val="00F82E1F"/>
    <w:rsid w:val="00F82EB2"/>
    <w:rsid w:val="00F83262"/>
    <w:rsid w:val="00F835C9"/>
    <w:rsid w:val="00F836D3"/>
    <w:rsid w:val="00F846E0"/>
    <w:rsid w:val="00F84E57"/>
    <w:rsid w:val="00F851C0"/>
    <w:rsid w:val="00F866A0"/>
    <w:rsid w:val="00F87598"/>
    <w:rsid w:val="00F87DD3"/>
    <w:rsid w:val="00F91BA6"/>
    <w:rsid w:val="00F921B5"/>
    <w:rsid w:val="00F948F8"/>
    <w:rsid w:val="00F94DE5"/>
    <w:rsid w:val="00F94E15"/>
    <w:rsid w:val="00F95199"/>
    <w:rsid w:val="00F95750"/>
    <w:rsid w:val="00F965A3"/>
    <w:rsid w:val="00F96937"/>
    <w:rsid w:val="00F96A68"/>
    <w:rsid w:val="00F96B48"/>
    <w:rsid w:val="00FA01F7"/>
    <w:rsid w:val="00FA0AA5"/>
    <w:rsid w:val="00FA1507"/>
    <w:rsid w:val="00FA1C9E"/>
    <w:rsid w:val="00FA2372"/>
    <w:rsid w:val="00FA2779"/>
    <w:rsid w:val="00FA2894"/>
    <w:rsid w:val="00FA2D4B"/>
    <w:rsid w:val="00FA2D5F"/>
    <w:rsid w:val="00FA2DF3"/>
    <w:rsid w:val="00FA384E"/>
    <w:rsid w:val="00FA390B"/>
    <w:rsid w:val="00FA3F3A"/>
    <w:rsid w:val="00FA430E"/>
    <w:rsid w:val="00FA44A8"/>
    <w:rsid w:val="00FA5226"/>
    <w:rsid w:val="00FA5C7F"/>
    <w:rsid w:val="00FA5EB5"/>
    <w:rsid w:val="00FA601B"/>
    <w:rsid w:val="00FA6F64"/>
    <w:rsid w:val="00FA78F0"/>
    <w:rsid w:val="00FB00E9"/>
    <w:rsid w:val="00FB0879"/>
    <w:rsid w:val="00FB2F61"/>
    <w:rsid w:val="00FB3077"/>
    <w:rsid w:val="00FB3104"/>
    <w:rsid w:val="00FB3A0D"/>
    <w:rsid w:val="00FB4E2F"/>
    <w:rsid w:val="00FB51D0"/>
    <w:rsid w:val="00FB7175"/>
    <w:rsid w:val="00FB71FD"/>
    <w:rsid w:val="00FB73F2"/>
    <w:rsid w:val="00FC0177"/>
    <w:rsid w:val="00FC03A9"/>
    <w:rsid w:val="00FC040F"/>
    <w:rsid w:val="00FC0F4D"/>
    <w:rsid w:val="00FC11CF"/>
    <w:rsid w:val="00FC139F"/>
    <w:rsid w:val="00FC1775"/>
    <w:rsid w:val="00FC1AB4"/>
    <w:rsid w:val="00FC1C3D"/>
    <w:rsid w:val="00FC1E8F"/>
    <w:rsid w:val="00FC2097"/>
    <w:rsid w:val="00FC20A4"/>
    <w:rsid w:val="00FC2169"/>
    <w:rsid w:val="00FC23FE"/>
    <w:rsid w:val="00FC4C30"/>
    <w:rsid w:val="00FC515F"/>
    <w:rsid w:val="00FC52D0"/>
    <w:rsid w:val="00FC5DCB"/>
    <w:rsid w:val="00FC6471"/>
    <w:rsid w:val="00FC6A38"/>
    <w:rsid w:val="00FC6B9D"/>
    <w:rsid w:val="00FC757A"/>
    <w:rsid w:val="00FD0957"/>
    <w:rsid w:val="00FD0E72"/>
    <w:rsid w:val="00FD10B9"/>
    <w:rsid w:val="00FD1191"/>
    <w:rsid w:val="00FD1BA1"/>
    <w:rsid w:val="00FD2747"/>
    <w:rsid w:val="00FD28BF"/>
    <w:rsid w:val="00FD2BF8"/>
    <w:rsid w:val="00FD2FEE"/>
    <w:rsid w:val="00FD3068"/>
    <w:rsid w:val="00FD3171"/>
    <w:rsid w:val="00FD35CF"/>
    <w:rsid w:val="00FD3C4E"/>
    <w:rsid w:val="00FD4065"/>
    <w:rsid w:val="00FD40D3"/>
    <w:rsid w:val="00FD4384"/>
    <w:rsid w:val="00FD46E0"/>
    <w:rsid w:val="00FD473B"/>
    <w:rsid w:val="00FD4B2A"/>
    <w:rsid w:val="00FD586C"/>
    <w:rsid w:val="00FD5D36"/>
    <w:rsid w:val="00FD78C5"/>
    <w:rsid w:val="00FE0778"/>
    <w:rsid w:val="00FE0BD3"/>
    <w:rsid w:val="00FE1E7D"/>
    <w:rsid w:val="00FE1FAF"/>
    <w:rsid w:val="00FE2249"/>
    <w:rsid w:val="00FE2888"/>
    <w:rsid w:val="00FE2C89"/>
    <w:rsid w:val="00FE3161"/>
    <w:rsid w:val="00FE36F6"/>
    <w:rsid w:val="00FE3802"/>
    <w:rsid w:val="00FE4380"/>
    <w:rsid w:val="00FE4E29"/>
    <w:rsid w:val="00FE503A"/>
    <w:rsid w:val="00FE5CD9"/>
    <w:rsid w:val="00FE775B"/>
    <w:rsid w:val="00FF021D"/>
    <w:rsid w:val="00FF1070"/>
    <w:rsid w:val="00FF12AF"/>
    <w:rsid w:val="00FF184A"/>
    <w:rsid w:val="00FF1A79"/>
    <w:rsid w:val="00FF2354"/>
    <w:rsid w:val="00FF281B"/>
    <w:rsid w:val="00FF2E3E"/>
    <w:rsid w:val="00FF3341"/>
    <w:rsid w:val="00FF34A8"/>
    <w:rsid w:val="00FF3666"/>
    <w:rsid w:val="00FF36F2"/>
    <w:rsid w:val="00FF3ABA"/>
    <w:rsid w:val="00FF42B9"/>
    <w:rsid w:val="00FF48D9"/>
    <w:rsid w:val="00FF61B0"/>
    <w:rsid w:val="00FF624C"/>
    <w:rsid w:val="00FF66B1"/>
    <w:rsid w:val="00FF6ECA"/>
    <w:rsid w:val="00FF700F"/>
    <w:rsid w:val="00FF7C5E"/>
    <w:rsid w:val="00FF7C6C"/>
    <w:rsid w:val="00FF7C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7217"/>
    <o:shapelayout v:ext="edit">
      <o:idmap v:ext="edit" data="1"/>
    </o:shapelayout>
  </w:shapeDefaults>
  <w:decimalSymbol w:val=","/>
  <w:listSeparator w:val=";"/>
  <w14:docId w14:val="4492DEA5"/>
  <w15:docId w15:val="{D2B6A31E-A666-4481-8375-F476714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23E"/>
    <w:pPr>
      <w:suppressAutoHyphens/>
      <w:ind w:firstLine="709"/>
      <w:jc w:val="both"/>
    </w:pPr>
    <w:rPr>
      <w:sz w:val="24"/>
      <w:szCs w:val="20"/>
      <w:lang w:eastAsia="zh-CN"/>
    </w:rPr>
  </w:style>
  <w:style w:type="paragraph" w:styleId="1">
    <w:name w:val="heading 1"/>
    <w:basedOn w:val="a"/>
    <w:next w:val="a"/>
    <w:link w:val="11"/>
    <w:uiPriority w:val="99"/>
    <w:qFormat/>
    <w:rsid w:val="00826C7D"/>
    <w:pPr>
      <w:keepNext/>
      <w:numPr>
        <w:numId w:val="1"/>
      </w:numPr>
      <w:jc w:val="center"/>
      <w:outlineLvl w:val="0"/>
    </w:pPr>
    <w:rPr>
      <w:b/>
      <w:bCs/>
      <w:u w:val="single"/>
    </w:rPr>
  </w:style>
  <w:style w:type="paragraph" w:styleId="2">
    <w:name w:val="heading 2"/>
    <w:basedOn w:val="a"/>
    <w:next w:val="a"/>
    <w:link w:val="21"/>
    <w:uiPriority w:val="99"/>
    <w:qFormat/>
    <w:rsid w:val="00826C7D"/>
    <w:pPr>
      <w:keepNext/>
      <w:numPr>
        <w:ilvl w:val="1"/>
        <w:numId w:val="1"/>
      </w:numPr>
      <w:outlineLvl w:val="1"/>
    </w:pPr>
    <w:rPr>
      <w:rFonts w:eastAsia="Arial Unicode MS"/>
      <w:sz w:val="28"/>
    </w:rPr>
  </w:style>
  <w:style w:type="paragraph" w:styleId="3">
    <w:name w:val="heading 3"/>
    <w:basedOn w:val="a"/>
    <w:next w:val="a"/>
    <w:link w:val="31"/>
    <w:uiPriority w:val="99"/>
    <w:qFormat/>
    <w:rsid w:val="00826C7D"/>
    <w:pPr>
      <w:keepNext/>
      <w:numPr>
        <w:ilvl w:val="2"/>
        <w:numId w:val="1"/>
      </w:numPr>
      <w:jc w:val="center"/>
      <w:outlineLvl w:val="2"/>
    </w:pPr>
    <w:rPr>
      <w:b/>
    </w:rPr>
  </w:style>
  <w:style w:type="paragraph" w:styleId="4">
    <w:name w:val="heading 4"/>
    <w:basedOn w:val="a"/>
    <w:next w:val="a"/>
    <w:link w:val="41"/>
    <w:uiPriority w:val="99"/>
    <w:qFormat/>
    <w:rsid w:val="00826C7D"/>
    <w:pPr>
      <w:keepNext/>
      <w:tabs>
        <w:tab w:val="left" w:pos="0"/>
      </w:tabs>
      <w:spacing w:before="240" w:after="60" w:line="276" w:lineRule="auto"/>
      <w:ind w:left="864" w:hanging="864"/>
      <w:outlineLvl w:val="3"/>
    </w:pPr>
    <w:rPr>
      <w:rFonts w:ascii="Calibri" w:hAnsi="Calibri" w:cs="Calibri"/>
      <w:b/>
      <w:bCs/>
      <w:sz w:val="28"/>
      <w:szCs w:val="28"/>
    </w:rPr>
  </w:style>
  <w:style w:type="paragraph" w:styleId="7">
    <w:name w:val="heading 7"/>
    <w:basedOn w:val="a"/>
    <w:next w:val="a"/>
    <w:link w:val="71"/>
    <w:uiPriority w:val="99"/>
    <w:qFormat/>
    <w:rsid w:val="00826C7D"/>
    <w:pPr>
      <w:numPr>
        <w:ilvl w:val="6"/>
        <w:numId w:val="1"/>
      </w:numPr>
      <w:spacing w:before="240" w:after="60" w:line="276" w:lineRule="auto"/>
      <w:outlineLvl w:val="6"/>
    </w:pPr>
    <w:rPr>
      <w:rFonts w:ascii="Calibri" w:hAnsi="Calibri" w:cs="Calibri"/>
      <w:szCs w:val="24"/>
    </w:rPr>
  </w:style>
  <w:style w:type="paragraph" w:styleId="8">
    <w:name w:val="heading 8"/>
    <w:basedOn w:val="a"/>
    <w:next w:val="a"/>
    <w:link w:val="81"/>
    <w:uiPriority w:val="99"/>
    <w:qFormat/>
    <w:rsid w:val="00826C7D"/>
    <w:pPr>
      <w:numPr>
        <w:ilvl w:val="7"/>
        <w:numId w:val="1"/>
      </w:numPr>
      <w:spacing w:before="240" w:after="60" w:line="276" w:lineRule="auto"/>
      <w:outlineLvl w:val="7"/>
    </w:pPr>
    <w:rPr>
      <w:rFonts w:ascii="Calibri" w:hAnsi="Calibri" w:cs="Calibri"/>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284999"/>
    <w:rPr>
      <w:rFonts w:ascii="Cambria" w:hAnsi="Cambria" w:cs="Times New Roman"/>
      <w:b/>
      <w:bCs/>
      <w:kern w:val="32"/>
      <w:sz w:val="32"/>
      <w:szCs w:val="32"/>
      <w:lang w:eastAsia="zh-CN"/>
    </w:rPr>
  </w:style>
  <w:style w:type="character" w:customStyle="1" w:styleId="21">
    <w:name w:val="Заголовок 2 Знак1"/>
    <w:basedOn w:val="a0"/>
    <w:link w:val="2"/>
    <w:uiPriority w:val="99"/>
    <w:semiHidden/>
    <w:locked/>
    <w:rsid w:val="00284999"/>
    <w:rPr>
      <w:rFonts w:ascii="Cambria" w:hAnsi="Cambria" w:cs="Times New Roman"/>
      <w:b/>
      <w:bCs/>
      <w:i/>
      <w:iCs/>
      <w:sz w:val="28"/>
      <w:szCs w:val="28"/>
      <w:lang w:eastAsia="zh-CN"/>
    </w:rPr>
  </w:style>
  <w:style w:type="character" w:customStyle="1" w:styleId="31">
    <w:name w:val="Заголовок 3 Знак1"/>
    <w:basedOn w:val="a0"/>
    <w:link w:val="3"/>
    <w:uiPriority w:val="99"/>
    <w:semiHidden/>
    <w:locked/>
    <w:rsid w:val="00284999"/>
    <w:rPr>
      <w:rFonts w:ascii="Cambria" w:hAnsi="Cambria" w:cs="Times New Roman"/>
      <w:b/>
      <w:bCs/>
      <w:sz w:val="26"/>
      <w:szCs w:val="26"/>
      <w:lang w:eastAsia="zh-CN"/>
    </w:rPr>
  </w:style>
  <w:style w:type="character" w:customStyle="1" w:styleId="41">
    <w:name w:val="Заголовок 4 Знак1"/>
    <w:basedOn w:val="a0"/>
    <w:link w:val="4"/>
    <w:uiPriority w:val="99"/>
    <w:semiHidden/>
    <w:locked/>
    <w:rsid w:val="00284999"/>
    <w:rPr>
      <w:rFonts w:ascii="Calibri" w:hAnsi="Calibri" w:cs="Times New Roman"/>
      <w:b/>
      <w:bCs/>
      <w:sz w:val="28"/>
      <w:szCs w:val="28"/>
      <w:lang w:eastAsia="zh-CN"/>
    </w:rPr>
  </w:style>
  <w:style w:type="character" w:customStyle="1" w:styleId="71">
    <w:name w:val="Заголовок 7 Знак1"/>
    <w:basedOn w:val="a0"/>
    <w:link w:val="7"/>
    <w:uiPriority w:val="99"/>
    <w:semiHidden/>
    <w:locked/>
    <w:rsid w:val="00284999"/>
    <w:rPr>
      <w:rFonts w:ascii="Calibri" w:hAnsi="Calibri" w:cs="Times New Roman"/>
      <w:sz w:val="24"/>
      <w:szCs w:val="24"/>
      <w:lang w:eastAsia="zh-CN"/>
    </w:rPr>
  </w:style>
  <w:style w:type="character" w:customStyle="1" w:styleId="81">
    <w:name w:val="Заголовок 8 Знак1"/>
    <w:basedOn w:val="a0"/>
    <w:link w:val="8"/>
    <w:uiPriority w:val="99"/>
    <w:semiHidden/>
    <w:locked/>
    <w:rsid w:val="00284999"/>
    <w:rPr>
      <w:rFonts w:ascii="Calibri" w:hAnsi="Calibri" w:cs="Times New Roman"/>
      <w:i/>
      <w:iCs/>
      <w:sz w:val="24"/>
      <w:szCs w:val="24"/>
      <w:lang w:eastAsia="zh-CN"/>
    </w:rPr>
  </w:style>
  <w:style w:type="character" w:customStyle="1" w:styleId="12">
    <w:name w:val="Основной шрифт абзаца12"/>
    <w:uiPriority w:val="99"/>
    <w:rsid w:val="00826C7D"/>
  </w:style>
  <w:style w:type="character" w:customStyle="1" w:styleId="110">
    <w:name w:val="Основной шрифт абзаца11"/>
    <w:uiPriority w:val="99"/>
    <w:rsid w:val="00826C7D"/>
  </w:style>
  <w:style w:type="character" w:customStyle="1" w:styleId="10">
    <w:name w:val="Основной шрифт абзаца10"/>
    <w:uiPriority w:val="99"/>
    <w:rsid w:val="00826C7D"/>
  </w:style>
  <w:style w:type="character" w:customStyle="1" w:styleId="Absatz-Standardschriftart">
    <w:name w:val="Absatz-Standardschriftart"/>
    <w:uiPriority w:val="99"/>
    <w:rsid w:val="00826C7D"/>
  </w:style>
  <w:style w:type="character" w:customStyle="1" w:styleId="9">
    <w:name w:val="Основной шрифт абзаца9"/>
    <w:uiPriority w:val="99"/>
    <w:rsid w:val="00826C7D"/>
  </w:style>
  <w:style w:type="character" w:customStyle="1" w:styleId="80">
    <w:name w:val="Основной шрифт абзаца8"/>
    <w:uiPriority w:val="99"/>
    <w:rsid w:val="00826C7D"/>
  </w:style>
  <w:style w:type="character" w:customStyle="1" w:styleId="70">
    <w:name w:val="Основной шрифт абзаца7"/>
    <w:uiPriority w:val="99"/>
    <w:rsid w:val="00826C7D"/>
  </w:style>
  <w:style w:type="character" w:customStyle="1" w:styleId="6">
    <w:name w:val="Основной шрифт абзаца6"/>
    <w:uiPriority w:val="99"/>
    <w:rsid w:val="00826C7D"/>
  </w:style>
  <w:style w:type="character" w:customStyle="1" w:styleId="5">
    <w:name w:val="Основной шрифт абзаца5"/>
    <w:uiPriority w:val="99"/>
    <w:rsid w:val="00826C7D"/>
  </w:style>
  <w:style w:type="character" w:customStyle="1" w:styleId="WW-Absatz-Standardschriftart">
    <w:name w:val="WW-Absatz-Standardschriftart"/>
    <w:uiPriority w:val="99"/>
    <w:rsid w:val="00826C7D"/>
  </w:style>
  <w:style w:type="character" w:customStyle="1" w:styleId="40">
    <w:name w:val="Основной шрифт абзаца4"/>
    <w:uiPriority w:val="99"/>
    <w:rsid w:val="00826C7D"/>
  </w:style>
  <w:style w:type="character" w:customStyle="1" w:styleId="WW-Absatz-Standardschriftart1">
    <w:name w:val="WW-Absatz-Standardschriftart1"/>
    <w:uiPriority w:val="99"/>
    <w:rsid w:val="00826C7D"/>
  </w:style>
  <w:style w:type="character" w:customStyle="1" w:styleId="30">
    <w:name w:val="Основной шрифт абзаца3"/>
    <w:uiPriority w:val="99"/>
    <w:rsid w:val="00826C7D"/>
  </w:style>
  <w:style w:type="character" w:customStyle="1" w:styleId="WW-Absatz-Standardschriftart11">
    <w:name w:val="WW-Absatz-Standardschriftart11"/>
    <w:uiPriority w:val="99"/>
    <w:rsid w:val="00826C7D"/>
  </w:style>
  <w:style w:type="character" w:customStyle="1" w:styleId="WW-Absatz-Standardschriftart111">
    <w:name w:val="WW-Absatz-Standardschriftart111"/>
    <w:uiPriority w:val="99"/>
    <w:rsid w:val="00826C7D"/>
  </w:style>
  <w:style w:type="character" w:customStyle="1" w:styleId="WW-Absatz-Standardschriftart1111">
    <w:name w:val="WW-Absatz-Standardschriftart1111"/>
    <w:uiPriority w:val="99"/>
    <w:rsid w:val="00826C7D"/>
  </w:style>
  <w:style w:type="character" w:customStyle="1" w:styleId="WW-Absatz-Standardschriftart11111">
    <w:name w:val="WW-Absatz-Standardschriftart11111"/>
    <w:uiPriority w:val="99"/>
    <w:rsid w:val="00826C7D"/>
  </w:style>
  <w:style w:type="character" w:customStyle="1" w:styleId="WW8Num2z0">
    <w:name w:val="WW8Num2z0"/>
    <w:uiPriority w:val="99"/>
    <w:rsid w:val="00826C7D"/>
    <w:rPr>
      <w:rFonts w:ascii="Times New Roman" w:hAnsi="Times New Roman"/>
    </w:rPr>
  </w:style>
  <w:style w:type="character" w:customStyle="1" w:styleId="20">
    <w:name w:val="Основной шрифт абзаца2"/>
    <w:uiPriority w:val="99"/>
    <w:rsid w:val="00826C7D"/>
  </w:style>
  <w:style w:type="character" w:customStyle="1" w:styleId="WW8Num1z0">
    <w:name w:val="WW8Num1z0"/>
    <w:uiPriority w:val="99"/>
    <w:rsid w:val="00826C7D"/>
    <w:rPr>
      <w:rFonts w:ascii="Times New Roman" w:hAnsi="Times New Roman"/>
    </w:rPr>
  </w:style>
  <w:style w:type="character" w:customStyle="1" w:styleId="WW8Num2z1">
    <w:name w:val="WW8Num2z1"/>
    <w:uiPriority w:val="99"/>
    <w:rsid w:val="00826C7D"/>
    <w:rPr>
      <w:rFonts w:ascii="Courier New" w:hAnsi="Courier New"/>
    </w:rPr>
  </w:style>
  <w:style w:type="character" w:customStyle="1" w:styleId="WW8Num2z2">
    <w:name w:val="WW8Num2z2"/>
    <w:uiPriority w:val="99"/>
    <w:rsid w:val="00826C7D"/>
    <w:rPr>
      <w:rFonts w:ascii="Wingdings" w:hAnsi="Wingdings"/>
    </w:rPr>
  </w:style>
  <w:style w:type="character" w:customStyle="1" w:styleId="WW8Num2z3">
    <w:name w:val="WW8Num2z3"/>
    <w:uiPriority w:val="99"/>
    <w:rsid w:val="00826C7D"/>
    <w:rPr>
      <w:rFonts w:ascii="Symbol" w:hAnsi="Symbol"/>
    </w:rPr>
  </w:style>
  <w:style w:type="character" w:customStyle="1" w:styleId="WW8Num6z0">
    <w:name w:val="WW8Num6z0"/>
    <w:uiPriority w:val="99"/>
    <w:rsid w:val="00826C7D"/>
    <w:rPr>
      <w:rFonts w:ascii="Wingdings" w:hAnsi="Wingdings"/>
    </w:rPr>
  </w:style>
  <w:style w:type="character" w:customStyle="1" w:styleId="WW8Num6z1">
    <w:name w:val="WW8Num6z1"/>
    <w:uiPriority w:val="99"/>
    <w:rsid w:val="00826C7D"/>
    <w:rPr>
      <w:rFonts w:ascii="Courier New" w:hAnsi="Courier New"/>
    </w:rPr>
  </w:style>
  <w:style w:type="character" w:customStyle="1" w:styleId="WW8Num6z3">
    <w:name w:val="WW8Num6z3"/>
    <w:uiPriority w:val="99"/>
    <w:rsid w:val="00826C7D"/>
    <w:rPr>
      <w:rFonts w:ascii="Symbol" w:hAnsi="Symbol"/>
    </w:rPr>
  </w:style>
  <w:style w:type="character" w:customStyle="1" w:styleId="WW8Num7z0">
    <w:name w:val="WW8Num7z0"/>
    <w:uiPriority w:val="99"/>
    <w:rsid w:val="00826C7D"/>
    <w:rPr>
      <w:rFonts w:ascii="Symbol" w:hAnsi="Symbol"/>
    </w:rPr>
  </w:style>
  <w:style w:type="character" w:customStyle="1" w:styleId="WW8Num7z1">
    <w:name w:val="WW8Num7z1"/>
    <w:uiPriority w:val="99"/>
    <w:rsid w:val="00826C7D"/>
    <w:rPr>
      <w:rFonts w:ascii="Courier New" w:hAnsi="Courier New"/>
    </w:rPr>
  </w:style>
  <w:style w:type="character" w:customStyle="1" w:styleId="WW8Num7z2">
    <w:name w:val="WW8Num7z2"/>
    <w:uiPriority w:val="99"/>
    <w:rsid w:val="00826C7D"/>
    <w:rPr>
      <w:rFonts w:ascii="Wingdings" w:hAnsi="Wingdings"/>
    </w:rPr>
  </w:style>
  <w:style w:type="character" w:customStyle="1" w:styleId="13">
    <w:name w:val="Основной шрифт абзаца1"/>
    <w:uiPriority w:val="99"/>
    <w:rsid w:val="00826C7D"/>
  </w:style>
  <w:style w:type="character" w:styleId="a3">
    <w:name w:val="page number"/>
    <w:basedOn w:val="13"/>
    <w:uiPriority w:val="99"/>
    <w:rsid w:val="00826C7D"/>
    <w:rPr>
      <w:rFonts w:cs="Times New Roman"/>
    </w:rPr>
  </w:style>
  <w:style w:type="character" w:customStyle="1" w:styleId="a4">
    <w:name w:val="Гипертекстовая ссылка"/>
    <w:uiPriority w:val="99"/>
    <w:rsid w:val="00826C7D"/>
    <w:rPr>
      <w:color w:val="008000"/>
    </w:rPr>
  </w:style>
  <w:style w:type="character" w:customStyle="1" w:styleId="BodyTextIndent2Char">
    <w:name w:val="Body Text Indent 2 Char"/>
    <w:uiPriority w:val="99"/>
    <w:locked/>
    <w:rsid w:val="00826C7D"/>
    <w:rPr>
      <w:sz w:val="24"/>
      <w:lang w:val="ru-RU"/>
    </w:rPr>
  </w:style>
  <w:style w:type="character" w:customStyle="1" w:styleId="a5">
    <w:name w:val="Текст Знак"/>
    <w:uiPriority w:val="99"/>
    <w:rsid w:val="00826C7D"/>
    <w:rPr>
      <w:rFonts w:ascii="Courier New" w:hAnsi="Courier New"/>
      <w:lang w:val="ru-RU"/>
    </w:rPr>
  </w:style>
  <w:style w:type="character" w:customStyle="1" w:styleId="TitleChar">
    <w:name w:val="Title Char"/>
    <w:uiPriority w:val="99"/>
    <w:locked/>
    <w:rsid w:val="00826C7D"/>
    <w:rPr>
      <w:b/>
      <w:sz w:val="24"/>
      <w:lang w:val="ru-RU"/>
    </w:rPr>
  </w:style>
  <w:style w:type="character" w:customStyle="1" w:styleId="a6">
    <w:name w:val="Основной текст с отступом Знак"/>
    <w:uiPriority w:val="99"/>
    <w:rsid w:val="00826C7D"/>
    <w:rPr>
      <w:sz w:val="24"/>
      <w:lang w:val="ru-RU"/>
    </w:rPr>
  </w:style>
  <w:style w:type="character" w:styleId="a7">
    <w:name w:val="Strong"/>
    <w:basedOn w:val="a0"/>
    <w:uiPriority w:val="22"/>
    <w:qFormat/>
    <w:rsid w:val="00826C7D"/>
    <w:rPr>
      <w:rFonts w:cs="Times New Roman"/>
      <w:b/>
    </w:rPr>
  </w:style>
  <w:style w:type="character" w:customStyle="1" w:styleId="a8">
    <w:name w:val="Нижний колонтитул Знак"/>
    <w:basedOn w:val="13"/>
    <w:uiPriority w:val="99"/>
    <w:rsid w:val="00826C7D"/>
    <w:rPr>
      <w:rFonts w:cs="Times New Roman"/>
    </w:rPr>
  </w:style>
  <w:style w:type="character" w:customStyle="1" w:styleId="a9">
    <w:name w:val="Текст концевой сноски Знак"/>
    <w:basedOn w:val="13"/>
    <w:uiPriority w:val="99"/>
    <w:rsid w:val="00826C7D"/>
    <w:rPr>
      <w:rFonts w:cs="Times New Roman"/>
    </w:rPr>
  </w:style>
  <w:style w:type="character" w:customStyle="1" w:styleId="aa">
    <w:name w:val="Символы концевой сноски"/>
    <w:uiPriority w:val="99"/>
    <w:rsid w:val="00826C7D"/>
    <w:rPr>
      <w:vertAlign w:val="superscript"/>
    </w:rPr>
  </w:style>
  <w:style w:type="character" w:customStyle="1" w:styleId="ab">
    <w:name w:val="Текст сноски Знак"/>
    <w:basedOn w:val="13"/>
    <w:uiPriority w:val="99"/>
    <w:rsid w:val="00826C7D"/>
    <w:rPr>
      <w:rFonts w:cs="Times New Roman"/>
    </w:rPr>
  </w:style>
  <w:style w:type="character" w:customStyle="1" w:styleId="ac">
    <w:name w:val="Символ сноски"/>
    <w:uiPriority w:val="99"/>
    <w:rsid w:val="00826C7D"/>
    <w:rPr>
      <w:vertAlign w:val="superscript"/>
    </w:rPr>
  </w:style>
  <w:style w:type="character" w:customStyle="1" w:styleId="22">
    <w:name w:val="Основной текст 2 Знак"/>
    <w:basedOn w:val="13"/>
    <w:uiPriority w:val="99"/>
    <w:rsid w:val="00826C7D"/>
    <w:rPr>
      <w:rFonts w:cs="Times New Roman"/>
    </w:rPr>
  </w:style>
  <w:style w:type="character" w:customStyle="1" w:styleId="72">
    <w:name w:val="Заголовок 7 Знак"/>
    <w:uiPriority w:val="99"/>
    <w:rsid w:val="00826C7D"/>
    <w:rPr>
      <w:rFonts w:ascii="Calibri" w:hAnsi="Calibri"/>
      <w:sz w:val="24"/>
    </w:rPr>
  </w:style>
  <w:style w:type="character" w:customStyle="1" w:styleId="82">
    <w:name w:val="Заголовок 8 Знак"/>
    <w:uiPriority w:val="99"/>
    <w:rsid w:val="00826C7D"/>
    <w:rPr>
      <w:rFonts w:ascii="Calibri" w:hAnsi="Calibri"/>
      <w:i/>
      <w:sz w:val="24"/>
    </w:rPr>
  </w:style>
  <w:style w:type="character" w:customStyle="1" w:styleId="ad">
    <w:name w:val="Основной текст Знак"/>
    <w:uiPriority w:val="99"/>
    <w:rsid w:val="00826C7D"/>
    <w:rPr>
      <w:sz w:val="24"/>
    </w:rPr>
  </w:style>
  <w:style w:type="character" w:customStyle="1" w:styleId="BodyTextIndent3Char">
    <w:name w:val="Body Text Indent 3 Char"/>
    <w:uiPriority w:val="99"/>
    <w:locked/>
    <w:rsid w:val="00826C7D"/>
    <w:rPr>
      <w:sz w:val="24"/>
    </w:rPr>
  </w:style>
  <w:style w:type="character" w:customStyle="1" w:styleId="14">
    <w:name w:val="Заголовок 1 Знак"/>
    <w:uiPriority w:val="99"/>
    <w:rsid w:val="00826C7D"/>
    <w:rPr>
      <w:b/>
      <w:sz w:val="24"/>
      <w:u w:val="single"/>
    </w:rPr>
  </w:style>
  <w:style w:type="character" w:customStyle="1" w:styleId="23">
    <w:name w:val="Заголовок 2 Знак"/>
    <w:uiPriority w:val="99"/>
    <w:rsid w:val="00826C7D"/>
    <w:rPr>
      <w:rFonts w:eastAsia="Arial Unicode MS"/>
      <w:sz w:val="28"/>
    </w:rPr>
  </w:style>
  <w:style w:type="character" w:customStyle="1" w:styleId="32">
    <w:name w:val="Заголовок 3 Знак"/>
    <w:uiPriority w:val="99"/>
    <w:rsid w:val="00826C7D"/>
    <w:rPr>
      <w:b/>
      <w:sz w:val="24"/>
    </w:rPr>
  </w:style>
  <w:style w:type="character" w:customStyle="1" w:styleId="ae">
    <w:name w:val="Верхний колонтитул Знак"/>
    <w:basedOn w:val="13"/>
    <w:uiPriority w:val="99"/>
    <w:rsid w:val="00826C7D"/>
    <w:rPr>
      <w:rFonts w:cs="Times New Roman"/>
    </w:rPr>
  </w:style>
  <w:style w:type="character" w:customStyle="1" w:styleId="af">
    <w:name w:val="Без интервала Знак"/>
    <w:rsid w:val="00826C7D"/>
    <w:rPr>
      <w:rFonts w:ascii="Calibri" w:hAnsi="Calibri"/>
      <w:sz w:val="22"/>
      <w:lang w:val="ru-RU"/>
    </w:rPr>
  </w:style>
  <w:style w:type="character" w:customStyle="1" w:styleId="apple-converted-space">
    <w:name w:val="apple-converted-space"/>
    <w:basedOn w:val="13"/>
    <w:rsid w:val="00826C7D"/>
    <w:rPr>
      <w:rFonts w:cs="Times New Roman"/>
    </w:rPr>
  </w:style>
  <w:style w:type="character" w:customStyle="1" w:styleId="42">
    <w:name w:val="Заголовок 4 Знак"/>
    <w:uiPriority w:val="99"/>
    <w:rsid w:val="00826C7D"/>
    <w:rPr>
      <w:rFonts w:ascii="Calibri" w:hAnsi="Calibri"/>
      <w:b/>
      <w:sz w:val="28"/>
    </w:rPr>
  </w:style>
  <w:style w:type="character" w:customStyle="1" w:styleId="210">
    <w:name w:val="Основной текст с отступом 2 Знак1"/>
    <w:basedOn w:val="80"/>
    <w:uiPriority w:val="99"/>
    <w:rsid w:val="00826C7D"/>
    <w:rPr>
      <w:rFonts w:cs="Times New Roman"/>
    </w:rPr>
  </w:style>
  <w:style w:type="character" w:customStyle="1" w:styleId="15">
    <w:name w:val="Название Знак1"/>
    <w:uiPriority w:val="99"/>
    <w:rsid w:val="00826C7D"/>
    <w:rPr>
      <w:rFonts w:ascii="Cambria" w:hAnsi="Cambria"/>
      <w:b/>
      <w:kern w:val="1"/>
      <w:sz w:val="32"/>
    </w:rPr>
  </w:style>
  <w:style w:type="character" w:customStyle="1" w:styleId="FontStyle12">
    <w:name w:val="Font Style12"/>
    <w:uiPriority w:val="99"/>
    <w:rsid w:val="00826C7D"/>
    <w:rPr>
      <w:rFonts w:ascii="Times New Roman" w:hAnsi="Times New Roman"/>
      <w:sz w:val="28"/>
    </w:rPr>
  </w:style>
  <w:style w:type="paragraph" w:customStyle="1" w:styleId="16">
    <w:name w:val="Заголовок1"/>
    <w:basedOn w:val="a"/>
    <w:next w:val="af0"/>
    <w:uiPriority w:val="99"/>
    <w:rsid w:val="00826C7D"/>
    <w:pPr>
      <w:keepNext/>
      <w:spacing w:before="240" w:after="120"/>
    </w:pPr>
    <w:rPr>
      <w:rFonts w:ascii="Arial" w:eastAsia="Microsoft YaHei" w:hAnsi="Arial" w:cs="Mangal"/>
      <w:sz w:val="28"/>
      <w:szCs w:val="28"/>
    </w:rPr>
  </w:style>
  <w:style w:type="paragraph" w:styleId="af0">
    <w:name w:val="Body Text"/>
    <w:basedOn w:val="a"/>
    <w:link w:val="17"/>
    <w:uiPriority w:val="99"/>
    <w:rsid w:val="00826C7D"/>
  </w:style>
  <w:style w:type="character" w:customStyle="1" w:styleId="17">
    <w:name w:val="Основной текст Знак1"/>
    <w:basedOn w:val="a0"/>
    <w:link w:val="af0"/>
    <w:uiPriority w:val="99"/>
    <w:locked/>
    <w:rsid w:val="00284999"/>
    <w:rPr>
      <w:rFonts w:cs="Times New Roman"/>
      <w:sz w:val="20"/>
      <w:szCs w:val="20"/>
      <w:lang w:eastAsia="zh-CN"/>
    </w:rPr>
  </w:style>
  <w:style w:type="paragraph" w:styleId="af1">
    <w:name w:val="List"/>
    <w:basedOn w:val="af0"/>
    <w:uiPriority w:val="99"/>
    <w:rsid w:val="00826C7D"/>
    <w:rPr>
      <w:rFonts w:cs="Mangal"/>
    </w:rPr>
  </w:style>
  <w:style w:type="paragraph" w:styleId="af2">
    <w:name w:val="caption"/>
    <w:basedOn w:val="a"/>
    <w:uiPriority w:val="99"/>
    <w:qFormat/>
    <w:rsid w:val="00826C7D"/>
    <w:pPr>
      <w:suppressLineNumbers/>
      <w:spacing w:before="120" w:after="120"/>
    </w:pPr>
    <w:rPr>
      <w:rFonts w:cs="Mangal"/>
      <w:i/>
      <w:iCs/>
      <w:szCs w:val="24"/>
    </w:rPr>
  </w:style>
  <w:style w:type="paragraph" w:customStyle="1" w:styleId="120">
    <w:name w:val="Указатель12"/>
    <w:basedOn w:val="a"/>
    <w:uiPriority w:val="99"/>
    <w:rsid w:val="00826C7D"/>
    <w:pPr>
      <w:suppressLineNumbers/>
    </w:pPr>
    <w:rPr>
      <w:rFonts w:cs="Mangal"/>
    </w:rPr>
  </w:style>
  <w:style w:type="paragraph" w:customStyle="1" w:styleId="43">
    <w:name w:val="Название объекта4"/>
    <w:basedOn w:val="a"/>
    <w:uiPriority w:val="99"/>
    <w:rsid w:val="00826C7D"/>
    <w:pPr>
      <w:suppressLineNumbers/>
      <w:spacing w:before="120" w:after="120"/>
    </w:pPr>
    <w:rPr>
      <w:rFonts w:cs="Mangal"/>
      <w:i/>
      <w:iCs/>
      <w:szCs w:val="24"/>
    </w:rPr>
  </w:style>
  <w:style w:type="paragraph" w:customStyle="1" w:styleId="111">
    <w:name w:val="Указатель11"/>
    <w:basedOn w:val="a"/>
    <w:uiPriority w:val="99"/>
    <w:rsid w:val="00826C7D"/>
    <w:pPr>
      <w:suppressLineNumbers/>
    </w:pPr>
    <w:rPr>
      <w:rFonts w:cs="Mangal"/>
    </w:rPr>
  </w:style>
  <w:style w:type="paragraph" w:customStyle="1" w:styleId="33">
    <w:name w:val="Название объекта3"/>
    <w:basedOn w:val="a"/>
    <w:uiPriority w:val="99"/>
    <w:rsid w:val="00826C7D"/>
    <w:pPr>
      <w:suppressLineNumbers/>
      <w:spacing w:before="120" w:after="120"/>
    </w:pPr>
    <w:rPr>
      <w:rFonts w:cs="Mangal"/>
      <w:i/>
      <w:iCs/>
      <w:szCs w:val="24"/>
    </w:rPr>
  </w:style>
  <w:style w:type="paragraph" w:customStyle="1" w:styleId="100">
    <w:name w:val="Указатель10"/>
    <w:basedOn w:val="a"/>
    <w:uiPriority w:val="99"/>
    <w:rsid w:val="00826C7D"/>
    <w:pPr>
      <w:suppressLineNumbers/>
    </w:pPr>
    <w:rPr>
      <w:rFonts w:cs="Mangal"/>
    </w:rPr>
  </w:style>
  <w:style w:type="paragraph" w:customStyle="1" w:styleId="73">
    <w:name w:val="Название7"/>
    <w:basedOn w:val="a"/>
    <w:next w:val="af3"/>
    <w:uiPriority w:val="99"/>
    <w:rsid w:val="00826C7D"/>
    <w:pPr>
      <w:suppressAutoHyphens w:val="0"/>
      <w:jc w:val="center"/>
    </w:pPr>
    <w:rPr>
      <w:b/>
      <w:bCs/>
    </w:rPr>
  </w:style>
  <w:style w:type="paragraph" w:customStyle="1" w:styleId="90">
    <w:name w:val="Указатель9"/>
    <w:basedOn w:val="a"/>
    <w:uiPriority w:val="99"/>
    <w:rsid w:val="00826C7D"/>
    <w:pPr>
      <w:suppressLineNumbers/>
    </w:pPr>
    <w:rPr>
      <w:rFonts w:cs="Mangal"/>
    </w:rPr>
  </w:style>
  <w:style w:type="paragraph" w:customStyle="1" w:styleId="60">
    <w:name w:val="Название6"/>
    <w:basedOn w:val="a"/>
    <w:uiPriority w:val="99"/>
    <w:rsid w:val="00826C7D"/>
    <w:pPr>
      <w:suppressLineNumbers/>
      <w:spacing w:before="120" w:after="120"/>
    </w:pPr>
    <w:rPr>
      <w:rFonts w:cs="Mangal"/>
      <w:i/>
      <w:iCs/>
      <w:szCs w:val="24"/>
    </w:rPr>
  </w:style>
  <w:style w:type="paragraph" w:customStyle="1" w:styleId="83">
    <w:name w:val="Указатель8"/>
    <w:basedOn w:val="a"/>
    <w:uiPriority w:val="99"/>
    <w:rsid w:val="00826C7D"/>
    <w:pPr>
      <w:suppressLineNumbers/>
    </w:pPr>
    <w:rPr>
      <w:rFonts w:cs="Mangal"/>
    </w:rPr>
  </w:style>
  <w:style w:type="paragraph" w:customStyle="1" w:styleId="50">
    <w:name w:val="Название5"/>
    <w:basedOn w:val="a"/>
    <w:uiPriority w:val="99"/>
    <w:rsid w:val="00826C7D"/>
    <w:pPr>
      <w:suppressLineNumbers/>
      <w:spacing w:before="120" w:after="120"/>
    </w:pPr>
    <w:rPr>
      <w:rFonts w:cs="Mangal"/>
      <w:i/>
      <w:iCs/>
      <w:szCs w:val="24"/>
    </w:rPr>
  </w:style>
  <w:style w:type="paragraph" w:customStyle="1" w:styleId="74">
    <w:name w:val="Указатель7"/>
    <w:basedOn w:val="a"/>
    <w:uiPriority w:val="99"/>
    <w:rsid w:val="00826C7D"/>
    <w:pPr>
      <w:suppressLineNumbers/>
    </w:pPr>
    <w:rPr>
      <w:rFonts w:cs="Mangal"/>
    </w:rPr>
  </w:style>
  <w:style w:type="paragraph" w:customStyle="1" w:styleId="44">
    <w:name w:val="Название4"/>
    <w:basedOn w:val="a"/>
    <w:uiPriority w:val="99"/>
    <w:rsid w:val="00826C7D"/>
    <w:pPr>
      <w:suppressLineNumbers/>
      <w:spacing w:before="120" w:after="120"/>
    </w:pPr>
    <w:rPr>
      <w:rFonts w:cs="Mangal"/>
      <w:i/>
      <w:iCs/>
      <w:szCs w:val="24"/>
    </w:rPr>
  </w:style>
  <w:style w:type="paragraph" w:customStyle="1" w:styleId="61">
    <w:name w:val="Указатель6"/>
    <w:basedOn w:val="a"/>
    <w:uiPriority w:val="99"/>
    <w:rsid w:val="00826C7D"/>
    <w:pPr>
      <w:suppressLineNumbers/>
    </w:pPr>
    <w:rPr>
      <w:rFonts w:cs="Mangal"/>
    </w:rPr>
  </w:style>
  <w:style w:type="paragraph" w:customStyle="1" w:styleId="24">
    <w:name w:val="Название объекта2"/>
    <w:basedOn w:val="a"/>
    <w:uiPriority w:val="99"/>
    <w:rsid w:val="00826C7D"/>
    <w:pPr>
      <w:suppressLineNumbers/>
      <w:spacing w:before="120" w:after="120"/>
    </w:pPr>
    <w:rPr>
      <w:rFonts w:cs="Mangal"/>
      <w:i/>
      <w:iCs/>
      <w:szCs w:val="24"/>
    </w:rPr>
  </w:style>
  <w:style w:type="paragraph" w:customStyle="1" w:styleId="51">
    <w:name w:val="Указатель5"/>
    <w:basedOn w:val="a"/>
    <w:uiPriority w:val="99"/>
    <w:rsid w:val="00826C7D"/>
    <w:pPr>
      <w:suppressLineNumbers/>
    </w:pPr>
    <w:rPr>
      <w:rFonts w:cs="Mangal"/>
    </w:rPr>
  </w:style>
  <w:style w:type="paragraph" w:customStyle="1" w:styleId="34">
    <w:name w:val="Название3"/>
    <w:basedOn w:val="a"/>
    <w:uiPriority w:val="99"/>
    <w:rsid w:val="00826C7D"/>
    <w:pPr>
      <w:suppressLineNumbers/>
      <w:spacing w:before="120" w:after="120"/>
    </w:pPr>
    <w:rPr>
      <w:rFonts w:cs="Mangal"/>
      <w:i/>
      <w:iCs/>
      <w:szCs w:val="24"/>
    </w:rPr>
  </w:style>
  <w:style w:type="paragraph" w:customStyle="1" w:styleId="45">
    <w:name w:val="Указатель4"/>
    <w:basedOn w:val="a"/>
    <w:uiPriority w:val="99"/>
    <w:rsid w:val="00826C7D"/>
    <w:pPr>
      <w:suppressLineNumbers/>
    </w:pPr>
    <w:rPr>
      <w:rFonts w:cs="Mangal"/>
    </w:rPr>
  </w:style>
  <w:style w:type="paragraph" w:customStyle="1" w:styleId="18">
    <w:name w:val="Название объекта1"/>
    <w:basedOn w:val="a"/>
    <w:next w:val="af3"/>
    <w:uiPriority w:val="99"/>
    <w:rsid w:val="00826C7D"/>
    <w:pPr>
      <w:jc w:val="center"/>
    </w:pPr>
    <w:rPr>
      <w:b/>
      <w:bCs/>
    </w:rPr>
  </w:style>
  <w:style w:type="paragraph" w:customStyle="1" w:styleId="35">
    <w:name w:val="Указатель3"/>
    <w:basedOn w:val="a"/>
    <w:uiPriority w:val="99"/>
    <w:rsid w:val="00826C7D"/>
    <w:pPr>
      <w:suppressLineNumbers/>
    </w:pPr>
    <w:rPr>
      <w:rFonts w:cs="Mangal"/>
    </w:rPr>
  </w:style>
  <w:style w:type="paragraph" w:customStyle="1" w:styleId="25">
    <w:name w:val="Название2"/>
    <w:basedOn w:val="a"/>
    <w:uiPriority w:val="99"/>
    <w:rsid w:val="00826C7D"/>
    <w:pPr>
      <w:suppressLineNumbers/>
      <w:spacing w:before="120" w:after="120"/>
    </w:pPr>
    <w:rPr>
      <w:rFonts w:cs="Mangal"/>
      <w:i/>
      <w:iCs/>
      <w:szCs w:val="24"/>
    </w:rPr>
  </w:style>
  <w:style w:type="paragraph" w:customStyle="1" w:styleId="26">
    <w:name w:val="Указатель2"/>
    <w:basedOn w:val="a"/>
    <w:uiPriority w:val="99"/>
    <w:rsid w:val="00826C7D"/>
    <w:pPr>
      <w:suppressLineNumbers/>
    </w:pPr>
    <w:rPr>
      <w:rFonts w:cs="Mangal"/>
    </w:rPr>
  </w:style>
  <w:style w:type="paragraph" w:customStyle="1" w:styleId="19">
    <w:name w:val="Название1"/>
    <w:basedOn w:val="a"/>
    <w:uiPriority w:val="99"/>
    <w:rsid w:val="00826C7D"/>
    <w:pPr>
      <w:suppressLineNumbers/>
      <w:spacing w:before="120" w:after="120"/>
    </w:pPr>
    <w:rPr>
      <w:rFonts w:cs="Mangal"/>
      <w:i/>
      <w:iCs/>
      <w:szCs w:val="24"/>
    </w:rPr>
  </w:style>
  <w:style w:type="paragraph" w:customStyle="1" w:styleId="1a">
    <w:name w:val="Указатель1"/>
    <w:basedOn w:val="a"/>
    <w:uiPriority w:val="99"/>
    <w:rsid w:val="00826C7D"/>
    <w:pPr>
      <w:suppressLineNumbers/>
    </w:pPr>
    <w:rPr>
      <w:rFonts w:cs="Mangal"/>
    </w:rPr>
  </w:style>
  <w:style w:type="paragraph" w:customStyle="1" w:styleId="ConsPlusNormal">
    <w:name w:val="ConsPlusNormal"/>
    <w:rsid w:val="00826C7D"/>
    <w:pPr>
      <w:widowControl w:val="0"/>
      <w:suppressAutoHyphens/>
      <w:autoSpaceDE w:val="0"/>
      <w:ind w:firstLine="720"/>
    </w:pPr>
    <w:rPr>
      <w:rFonts w:ascii="Arial" w:hAnsi="Arial" w:cs="Arial"/>
      <w:sz w:val="20"/>
      <w:szCs w:val="20"/>
      <w:lang w:eastAsia="zh-CN"/>
    </w:rPr>
  </w:style>
  <w:style w:type="paragraph" w:styleId="af3">
    <w:name w:val="Subtitle"/>
    <w:basedOn w:val="16"/>
    <w:next w:val="af0"/>
    <w:link w:val="af4"/>
    <w:uiPriority w:val="99"/>
    <w:qFormat/>
    <w:rsid w:val="00826C7D"/>
    <w:pPr>
      <w:jc w:val="center"/>
    </w:pPr>
    <w:rPr>
      <w:rFonts w:cs="Times New Roman"/>
      <w:i/>
      <w:iCs/>
    </w:rPr>
  </w:style>
  <w:style w:type="character" w:customStyle="1" w:styleId="af4">
    <w:name w:val="Подзаголовок Знак"/>
    <w:basedOn w:val="a0"/>
    <w:link w:val="af3"/>
    <w:uiPriority w:val="99"/>
    <w:locked/>
    <w:rsid w:val="002A65CC"/>
    <w:rPr>
      <w:rFonts w:ascii="Arial" w:eastAsia="Microsoft YaHei" w:hAnsi="Arial" w:cs="Times New Roman"/>
      <w:i/>
      <w:sz w:val="28"/>
      <w:lang w:eastAsia="zh-CN"/>
    </w:rPr>
  </w:style>
  <w:style w:type="paragraph" w:styleId="af5">
    <w:name w:val="Body Text Indent"/>
    <w:basedOn w:val="a"/>
    <w:link w:val="1b"/>
    <w:uiPriority w:val="99"/>
    <w:rsid w:val="00826C7D"/>
    <w:pPr>
      <w:ind w:right="-766" w:firstLine="720"/>
    </w:pPr>
  </w:style>
  <w:style w:type="character" w:customStyle="1" w:styleId="1b">
    <w:name w:val="Основной текст с отступом Знак1"/>
    <w:basedOn w:val="a0"/>
    <w:link w:val="af5"/>
    <w:uiPriority w:val="99"/>
    <w:locked/>
    <w:rsid w:val="00284999"/>
    <w:rPr>
      <w:rFonts w:cs="Times New Roman"/>
      <w:sz w:val="20"/>
      <w:szCs w:val="20"/>
      <w:lang w:eastAsia="zh-CN"/>
    </w:rPr>
  </w:style>
  <w:style w:type="paragraph" w:customStyle="1" w:styleId="220">
    <w:name w:val="Основной текст с отступом 22"/>
    <w:basedOn w:val="a"/>
    <w:uiPriority w:val="99"/>
    <w:rsid w:val="00826C7D"/>
    <w:pPr>
      <w:ind w:right="-1050" w:firstLine="720"/>
    </w:pPr>
  </w:style>
  <w:style w:type="paragraph" w:customStyle="1" w:styleId="310">
    <w:name w:val="Основной текст с отступом 31"/>
    <w:basedOn w:val="a"/>
    <w:uiPriority w:val="99"/>
    <w:rsid w:val="00826C7D"/>
    <w:pPr>
      <w:ind w:left="780"/>
    </w:pPr>
  </w:style>
  <w:style w:type="paragraph" w:customStyle="1" w:styleId="af6">
    <w:name w:val="Знак"/>
    <w:basedOn w:val="a"/>
    <w:uiPriority w:val="99"/>
    <w:rsid w:val="00826C7D"/>
    <w:pPr>
      <w:widowControl w:val="0"/>
      <w:spacing w:after="160" w:line="240" w:lineRule="exact"/>
      <w:jc w:val="right"/>
    </w:pPr>
    <w:rPr>
      <w:lang w:val="en-GB"/>
    </w:rPr>
  </w:style>
  <w:style w:type="paragraph" w:styleId="af7">
    <w:name w:val="header"/>
    <w:basedOn w:val="a"/>
    <w:link w:val="1c"/>
    <w:uiPriority w:val="99"/>
    <w:rsid w:val="00826C7D"/>
    <w:pPr>
      <w:tabs>
        <w:tab w:val="center" w:pos="4677"/>
        <w:tab w:val="right" w:pos="9355"/>
      </w:tabs>
    </w:pPr>
  </w:style>
  <w:style w:type="character" w:customStyle="1" w:styleId="1c">
    <w:name w:val="Верхний колонтитул Знак1"/>
    <w:basedOn w:val="a0"/>
    <w:link w:val="af7"/>
    <w:uiPriority w:val="99"/>
    <w:semiHidden/>
    <w:locked/>
    <w:rsid w:val="00284999"/>
    <w:rPr>
      <w:rFonts w:cs="Times New Roman"/>
      <w:sz w:val="20"/>
      <w:szCs w:val="20"/>
      <w:lang w:eastAsia="zh-CN"/>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826C7D"/>
    <w:rPr>
      <w:rFonts w:ascii="Verdana" w:hAnsi="Verdana" w:cs="Verdana"/>
      <w:lang w:val="en-US"/>
    </w:rPr>
  </w:style>
  <w:style w:type="paragraph" w:customStyle="1" w:styleId="1d">
    <w:name w:val="Без интервала1"/>
    <w:uiPriority w:val="99"/>
    <w:rsid w:val="00826C7D"/>
    <w:pPr>
      <w:suppressAutoHyphens/>
    </w:pPr>
    <w:rPr>
      <w:rFonts w:ascii="Calibri" w:hAnsi="Calibri" w:cs="Calibri"/>
      <w:lang w:eastAsia="zh-CN"/>
    </w:rPr>
  </w:style>
  <w:style w:type="paragraph" w:customStyle="1" w:styleId="211">
    <w:name w:val="Основной текст с отступом 21"/>
    <w:basedOn w:val="a"/>
    <w:uiPriority w:val="99"/>
    <w:rsid w:val="00826C7D"/>
    <w:pPr>
      <w:ind w:firstLine="851"/>
    </w:pPr>
  </w:style>
  <w:style w:type="paragraph" w:styleId="af8">
    <w:name w:val="No Spacing"/>
    <w:aliases w:val="ПИСЬМА НПА"/>
    <w:link w:val="1e"/>
    <w:qFormat/>
    <w:rsid w:val="00826C7D"/>
    <w:pPr>
      <w:suppressAutoHyphens/>
    </w:pPr>
    <w:rPr>
      <w:rFonts w:ascii="Calibri" w:hAnsi="Calibri" w:cs="Calibri"/>
      <w:lang w:eastAsia="zh-CN"/>
    </w:rPr>
  </w:style>
  <w:style w:type="paragraph" w:customStyle="1" w:styleId="1f">
    <w:name w:val="Обычный1"/>
    <w:uiPriority w:val="99"/>
    <w:rsid w:val="00826C7D"/>
    <w:pPr>
      <w:widowControl w:val="0"/>
      <w:suppressAutoHyphens/>
      <w:spacing w:line="300" w:lineRule="auto"/>
      <w:ind w:firstLine="720"/>
      <w:jc w:val="both"/>
    </w:pPr>
    <w:rPr>
      <w:szCs w:val="20"/>
      <w:lang w:eastAsia="zh-CN"/>
    </w:rPr>
  </w:style>
  <w:style w:type="paragraph" w:customStyle="1" w:styleId="ConsNormal">
    <w:name w:val="ConsNormal"/>
    <w:uiPriority w:val="99"/>
    <w:rsid w:val="00826C7D"/>
    <w:pPr>
      <w:widowControl w:val="0"/>
      <w:suppressAutoHyphens/>
      <w:snapToGrid w:val="0"/>
      <w:ind w:firstLine="720"/>
    </w:pPr>
    <w:rPr>
      <w:rFonts w:ascii="Arial" w:hAnsi="Arial" w:cs="Arial"/>
      <w:szCs w:val="20"/>
      <w:lang w:eastAsia="zh-CN"/>
    </w:rPr>
  </w:style>
  <w:style w:type="paragraph" w:styleId="af9">
    <w:name w:val="Normal (Web)"/>
    <w:aliases w:val="Обычный (веб)1,Обычный (веб) Знак,Обычный (веб) Знак1,Обычный (веб) Знак Знак"/>
    <w:basedOn w:val="a"/>
    <w:rsid w:val="00826C7D"/>
    <w:pPr>
      <w:spacing w:after="240"/>
    </w:pPr>
    <w:rPr>
      <w:szCs w:val="24"/>
    </w:rPr>
  </w:style>
  <w:style w:type="paragraph" w:customStyle="1" w:styleId="ConsPlusNonformat">
    <w:name w:val="ConsPlusNonformat"/>
    <w:uiPriority w:val="99"/>
    <w:rsid w:val="00826C7D"/>
    <w:pPr>
      <w:suppressAutoHyphens/>
      <w:autoSpaceDE w:val="0"/>
    </w:pPr>
    <w:rPr>
      <w:rFonts w:ascii="Courier New" w:hAnsi="Courier New" w:cs="Courier New"/>
      <w:sz w:val="20"/>
      <w:szCs w:val="20"/>
      <w:lang w:eastAsia="zh-CN"/>
    </w:rPr>
  </w:style>
  <w:style w:type="paragraph" w:customStyle="1" w:styleId="212">
    <w:name w:val="Основной текст 21"/>
    <w:basedOn w:val="a"/>
    <w:uiPriority w:val="99"/>
    <w:rsid w:val="00826C7D"/>
  </w:style>
  <w:style w:type="paragraph" w:customStyle="1" w:styleId="afa">
    <w:name w:val="Знак Знак Знак Знак Знак Знак"/>
    <w:basedOn w:val="a"/>
    <w:uiPriority w:val="99"/>
    <w:rsid w:val="00826C7D"/>
    <w:pPr>
      <w:spacing w:after="160" w:line="240" w:lineRule="exact"/>
    </w:pPr>
    <w:rPr>
      <w:rFonts w:ascii="Verdana" w:hAnsi="Verdana" w:cs="Verdana"/>
      <w:lang w:val="en-US"/>
    </w:rPr>
  </w:style>
  <w:style w:type="paragraph" w:customStyle="1" w:styleId="1f0">
    <w:name w:val="Текст1"/>
    <w:basedOn w:val="a"/>
    <w:uiPriority w:val="99"/>
    <w:rsid w:val="00826C7D"/>
    <w:rPr>
      <w:rFonts w:ascii="Courier New" w:hAnsi="Courier New" w:cs="Courier New"/>
    </w:rPr>
  </w:style>
  <w:style w:type="paragraph" w:styleId="afb">
    <w:name w:val="List Paragraph"/>
    <w:aliases w:val="Абзац списка основной,ПАРАГРАФ,Абзац списка11"/>
    <w:basedOn w:val="a"/>
    <w:link w:val="afc"/>
    <w:uiPriority w:val="34"/>
    <w:qFormat/>
    <w:rsid w:val="00826C7D"/>
    <w:pPr>
      <w:ind w:left="720"/>
    </w:pPr>
  </w:style>
  <w:style w:type="paragraph" w:customStyle="1" w:styleId="320">
    <w:name w:val="Основной текст с отступом 32"/>
    <w:basedOn w:val="a"/>
    <w:uiPriority w:val="99"/>
    <w:rsid w:val="00826C7D"/>
    <w:pPr>
      <w:tabs>
        <w:tab w:val="left" w:pos="9639"/>
      </w:tabs>
      <w:spacing w:line="360" w:lineRule="auto"/>
      <w:ind w:firstLine="720"/>
    </w:pPr>
    <w:rPr>
      <w:sz w:val="28"/>
    </w:rPr>
  </w:style>
  <w:style w:type="paragraph" w:customStyle="1" w:styleId="note">
    <w:name w:val="note"/>
    <w:basedOn w:val="a"/>
    <w:uiPriority w:val="99"/>
    <w:rsid w:val="00826C7D"/>
    <w:pPr>
      <w:spacing w:before="280" w:after="280"/>
    </w:pPr>
    <w:rPr>
      <w:szCs w:val="24"/>
    </w:rPr>
  </w:style>
  <w:style w:type="paragraph" w:styleId="afd">
    <w:name w:val="footer"/>
    <w:basedOn w:val="a"/>
    <w:link w:val="1f1"/>
    <w:uiPriority w:val="99"/>
    <w:rsid w:val="00826C7D"/>
    <w:pPr>
      <w:tabs>
        <w:tab w:val="center" w:pos="4677"/>
        <w:tab w:val="right" w:pos="9355"/>
      </w:tabs>
    </w:pPr>
  </w:style>
  <w:style w:type="character" w:customStyle="1" w:styleId="1f1">
    <w:name w:val="Нижний колонтитул Знак1"/>
    <w:basedOn w:val="a0"/>
    <w:link w:val="afd"/>
    <w:uiPriority w:val="99"/>
    <w:semiHidden/>
    <w:locked/>
    <w:rsid w:val="00284999"/>
    <w:rPr>
      <w:rFonts w:cs="Times New Roman"/>
      <w:sz w:val="20"/>
      <w:szCs w:val="20"/>
      <w:lang w:eastAsia="zh-CN"/>
    </w:rPr>
  </w:style>
  <w:style w:type="paragraph" w:styleId="afe">
    <w:name w:val="endnote text"/>
    <w:basedOn w:val="a"/>
    <w:link w:val="1f2"/>
    <w:uiPriority w:val="99"/>
    <w:rsid w:val="00826C7D"/>
  </w:style>
  <w:style w:type="character" w:customStyle="1" w:styleId="1f2">
    <w:name w:val="Текст концевой сноски Знак1"/>
    <w:basedOn w:val="a0"/>
    <w:link w:val="afe"/>
    <w:uiPriority w:val="99"/>
    <w:semiHidden/>
    <w:locked/>
    <w:rsid w:val="00284999"/>
    <w:rPr>
      <w:rFonts w:cs="Times New Roman"/>
      <w:sz w:val="20"/>
      <w:szCs w:val="20"/>
      <w:lang w:eastAsia="zh-CN"/>
    </w:rPr>
  </w:style>
  <w:style w:type="paragraph" w:styleId="aff">
    <w:name w:val="footnote text"/>
    <w:basedOn w:val="a"/>
    <w:link w:val="1f3"/>
    <w:uiPriority w:val="99"/>
    <w:rsid w:val="00826C7D"/>
  </w:style>
  <w:style w:type="character" w:customStyle="1" w:styleId="1f3">
    <w:name w:val="Текст сноски Знак1"/>
    <w:basedOn w:val="a0"/>
    <w:link w:val="aff"/>
    <w:uiPriority w:val="99"/>
    <w:locked/>
    <w:rsid w:val="00284999"/>
    <w:rPr>
      <w:rFonts w:cs="Times New Roman"/>
      <w:sz w:val="20"/>
      <w:szCs w:val="20"/>
      <w:lang w:eastAsia="zh-CN"/>
    </w:rPr>
  </w:style>
  <w:style w:type="paragraph" w:customStyle="1" w:styleId="221">
    <w:name w:val="Основной текст 22"/>
    <w:basedOn w:val="a"/>
    <w:uiPriority w:val="99"/>
    <w:rsid w:val="00826C7D"/>
    <w:pPr>
      <w:spacing w:after="120" w:line="480" w:lineRule="auto"/>
    </w:pPr>
  </w:style>
  <w:style w:type="paragraph" w:customStyle="1" w:styleId="aff0">
    <w:name w:val="Последний абзац"/>
    <w:basedOn w:val="221"/>
    <w:link w:val="aff1"/>
    <w:uiPriority w:val="99"/>
    <w:qFormat/>
    <w:rsid w:val="00826C7D"/>
    <w:pPr>
      <w:widowControl w:val="0"/>
      <w:spacing w:after="0" w:line="360" w:lineRule="auto"/>
    </w:pPr>
    <w:rPr>
      <w:sz w:val="28"/>
      <w:szCs w:val="22"/>
    </w:rPr>
  </w:style>
  <w:style w:type="paragraph" w:customStyle="1" w:styleId="112">
    <w:name w:val="Обычный11"/>
    <w:uiPriority w:val="99"/>
    <w:rsid w:val="00826C7D"/>
    <w:pPr>
      <w:widowControl w:val="0"/>
      <w:suppressAutoHyphens/>
      <w:snapToGrid w:val="0"/>
      <w:spacing w:line="300" w:lineRule="auto"/>
      <w:ind w:firstLine="720"/>
      <w:jc w:val="both"/>
    </w:pPr>
    <w:rPr>
      <w:rFonts w:ascii="Calibri" w:hAnsi="Calibri" w:cs="Calibri"/>
      <w:lang w:eastAsia="zh-CN"/>
    </w:rPr>
  </w:style>
  <w:style w:type="paragraph" w:customStyle="1" w:styleId="52">
    <w:name w:val="Знак5 Знак Знак Знак"/>
    <w:basedOn w:val="a"/>
    <w:uiPriority w:val="99"/>
    <w:rsid w:val="00826C7D"/>
    <w:pPr>
      <w:spacing w:after="160" w:line="240" w:lineRule="exact"/>
    </w:pPr>
    <w:rPr>
      <w:rFonts w:ascii="Verdana" w:hAnsi="Verdana" w:cs="Verdana"/>
      <w:lang w:val="en-US"/>
    </w:rPr>
  </w:style>
  <w:style w:type="paragraph" w:customStyle="1" w:styleId="BodyTextIndent31">
    <w:name w:val="Body Text Indent 31"/>
    <w:basedOn w:val="a"/>
    <w:uiPriority w:val="99"/>
    <w:rsid w:val="00826C7D"/>
    <w:pPr>
      <w:spacing w:line="360" w:lineRule="auto"/>
    </w:pPr>
    <w:rPr>
      <w:sz w:val="28"/>
    </w:rPr>
  </w:style>
  <w:style w:type="paragraph" w:customStyle="1" w:styleId="1f4">
    <w:name w:val="Знак1"/>
    <w:basedOn w:val="a"/>
    <w:uiPriority w:val="99"/>
    <w:rsid w:val="00826C7D"/>
    <w:rPr>
      <w:rFonts w:ascii="Verdana" w:hAnsi="Verdana" w:cs="Verdana"/>
      <w:lang w:val="en-US"/>
    </w:rPr>
  </w:style>
  <w:style w:type="paragraph" w:customStyle="1" w:styleId="1f5">
    <w:name w:val="1"/>
    <w:basedOn w:val="a"/>
    <w:uiPriority w:val="99"/>
    <w:rsid w:val="00826C7D"/>
    <w:pPr>
      <w:spacing w:after="160" w:line="240" w:lineRule="exact"/>
    </w:pPr>
  </w:style>
  <w:style w:type="paragraph" w:customStyle="1" w:styleId="atlp">
    <w:name w:val="atl_p"/>
    <w:basedOn w:val="a"/>
    <w:rsid w:val="00826C7D"/>
    <w:pPr>
      <w:spacing w:before="280" w:after="280"/>
    </w:pPr>
    <w:rPr>
      <w:szCs w:val="24"/>
    </w:rPr>
  </w:style>
  <w:style w:type="paragraph" w:customStyle="1" w:styleId="ConsPlusTitle">
    <w:name w:val="ConsPlusTitle"/>
    <w:rsid w:val="00826C7D"/>
    <w:pPr>
      <w:widowControl w:val="0"/>
      <w:suppressAutoHyphens/>
      <w:autoSpaceDE w:val="0"/>
    </w:pPr>
    <w:rPr>
      <w:rFonts w:ascii="Arial" w:hAnsi="Arial" w:cs="Arial"/>
      <w:b/>
      <w:bCs/>
      <w:sz w:val="16"/>
      <w:szCs w:val="16"/>
      <w:lang w:eastAsia="zh-CN"/>
    </w:rPr>
  </w:style>
  <w:style w:type="paragraph" w:customStyle="1" w:styleId="consplustitle0">
    <w:name w:val="consplustitle"/>
    <w:basedOn w:val="a"/>
    <w:uiPriority w:val="99"/>
    <w:rsid w:val="00826C7D"/>
    <w:pPr>
      <w:spacing w:before="280" w:after="280"/>
    </w:pPr>
    <w:rPr>
      <w:szCs w:val="24"/>
    </w:rPr>
  </w:style>
  <w:style w:type="paragraph" w:customStyle="1" w:styleId="a00">
    <w:name w:val="a0"/>
    <w:basedOn w:val="a"/>
    <w:uiPriority w:val="99"/>
    <w:rsid w:val="00826C7D"/>
    <w:pPr>
      <w:spacing w:before="280" w:after="280"/>
    </w:pPr>
    <w:rPr>
      <w:szCs w:val="24"/>
    </w:rPr>
  </w:style>
  <w:style w:type="paragraph" w:customStyle="1" w:styleId="aff2">
    <w:name w:val="Содержимое таблицы"/>
    <w:basedOn w:val="a"/>
    <w:uiPriority w:val="99"/>
    <w:rsid w:val="00826C7D"/>
    <w:pPr>
      <w:suppressLineNumbers/>
    </w:pPr>
  </w:style>
  <w:style w:type="paragraph" w:customStyle="1" w:styleId="aff3">
    <w:name w:val="Заголовок таблицы"/>
    <w:basedOn w:val="aff2"/>
    <w:uiPriority w:val="99"/>
    <w:rsid w:val="00826C7D"/>
    <w:pPr>
      <w:jc w:val="center"/>
    </w:pPr>
    <w:rPr>
      <w:b/>
      <w:bCs/>
    </w:rPr>
  </w:style>
  <w:style w:type="paragraph" w:customStyle="1" w:styleId="aff4">
    <w:name w:val="Содержимое врезки"/>
    <w:basedOn w:val="af0"/>
    <w:uiPriority w:val="99"/>
    <w:rsid w:val="00826C7D"/>
  </w:style>
  <w:style w:type="paragraph" w:customStyle="1" w:styleId="230">
    <w:name w:val="Основной текст с отступом 23"/>
    <w:basedOn w:val="a"/>
    <w:uiPriority w:val="99"/>
    <w:rsid w:val="00826C7D"/>
    <w:pPr>
      <w:spacing w:after="120" w:line="480" w:lineRule="auto"/>
      <w:ind w:left="283"/>
    </w:pPr>
  </w:style>
  <w:style w:type="paragraph" w:customStyle="1" w:styleId="321">
    <w:name w:val="Основной текст с отступом 321"/>
    <w:basedOn w:val="a"/>
    <w:uiPriority w:val="99"/>
    <w:rsid w:val="00826C7D"/>
    <w:pPr>
      <w:spacing w:after="120"/>
      <w:ind w:left="283"/>
    </w:pPr>
    <w:rPr>
      <w:sz w:val="16"/>
      <w:szCs w:val="16"/>
    </w:rPr>
  </w:style>
  <w:style w:type="paragraph" w:customStyle="1" w:styleId="240">
    <w:name w:val="Основной текст с отступом 24"/>
    <w:basedOn w:val="a"/>
    <w:uiPriority w:val="99"/>
    <w:rsid w:val="00826C7D"/>
    <w:pPr>
      <w:spacing w:after="120" w:line="480" w:lineRule="auto"/>
      <w:ind w:left="283"/>
    </w:pPr>
  </w:style>
  <w:style w:type="paragraph" w:customStyle="1" w:styleId="250">
    <w:name w:val="Основной текст с отступом 25"/>
    <w:basedOn w:val="a"/>
    <w:uiPriority w:val="99"/>
    <w:rsid w:val="00826C7D"/>
    <w:pPr>
      <w:spacing w:after="120" w:line="480" w:lineRule="auto"/>
      <w:ind w:left="283"/>
    </w:pPr>
  </w:style>
  <w:style w:type="paragraph" w:customStyle="1" w:styleId="231">
    <w:name w:val="Основной текст 23"/>
    <w:basedOn w:val="a"/>
    <w:uiPriority w:val="99"/>
    <w:rsid w:val="00826C7D"/>
    <w:pPr>
      <w:suppressAutoHyphens w:val="0"/>
      <w:spacing w:after="120" w:line="480" w:lineRule="auto"/>
    </w:pPr>
  </w:style>
  <w:style w:type="paragraph" w:customStyle="1" w:styleId="260">
    <w:name w:val="Основной текст с отступом 26"/>
    <w:basedOn w:val="a"/>
    <w:uiPriority w:val="99"/>
    <w:rsid w:val="00826C7D"/>
    <w:pPr>
      <w:spacing w:after="120" w:line="480" w:lineRule="auto"/>
      <w:ind w:left="283"/>
    </w:pPr>
  </w:style>
  <w:style w:type="paragraph" w:customStyle="1" w:styleId="Standard">
    <w:name w:val="Standard"/>
    <w:uiPriority w:val="99"/>
    <w:rsid w:val="000C7967"/>
    <w:pPr>
      <w:widowControl w:val="0"/>
      <w:suppressAutoHyphens/>
      <w:autoSpaceDN w:val="0"/>
      <w:textAlignment w:val="baseline"/>
    </w:pPr>
    <w:rPr>
      <w:rFonts w:cs="Tahoma"/>
      <w:kern w:val="3"/>
      <w:sz w:val="24"/>
      <w:szCs w:val="24"/>
      <w:lang w:val="de-DE" w:eastAsia="ja-JP" w:bidi="fa-IR"/>
    </w:rPr>
  </w:style>
  <w:style w:type="paragraph" w:styleId="27">
    <w:name w:val="Body Text Indent 2"/>
    <w:basedOn w:val="a"/>
    <w:link w:val="28"/>
    <w:uiPriority w:val="99"/>
    <w:semiHidden/>
    <w:rsid w:val="000E7694"/>
    <w:pPr>
      <w:spacing w:after="120" w:line="480" w:lineRule="auto"/>
      <w:ind w:left="283"/>
    </w:pPr>
  </w:style>
  <w:style w:type="character" w:customStyle="1" w:styleId="28">
    <w:name w:val="Основной текст с отступом 2 Знак"/>
    <w:basedOn w:val="a0"/>
    <w:link w:val="27"/>
    <w:uiPriority w:val="99"/>
    <w:locked/>
    <w:rsid w:val="00284999"/>
    <w:rPr>
      <w:rFonts w:cs="Times New Roman"/>
      <w:sz w:val="20"/>
      <w:szCs w:val="20"/>
      <w:lang w:eastAsia="zh-CN"/>
    </w:rPr>
  </w:style>
  <w:style w:type="character" w:customStyle="1" w:styleId="222">
    <w:name w:val="Основной текст с отступом 2 Знак2"/>
    <w:uiPriority w:val="99"/>
    <w:semiHidden/>
    <w:rsid w:val="000E7694"/>
    <w:rPr>
      <w:lang w:eastAsia="zh-CN"/>
    </w:rPr>
  </w:style>
  <w:style w:type="paragraph" w:styleId="36">
    <w:name w:val="Body Text Indent 3"/>
    <w:basedOn w:val="a"/>
    <w:link w:val="37"/>
    <w:uiPriority w:val="99"/>
    <w:semiHidden/>
    <w:rsid w:val="000E7694"/>
    <w:pPr>
      <w:spacing w:after="120"/>
      <w:ind w:left="283"/>
    </w:pPr>
  </w:style>
  <w:style w:type="character" w:customStyle="1" w:styleId="37">
    <w:name w:val="Основной текст с отступом 3 Знак"/>
    <w:basedOn w:val="a0"/>
    <w:link w:val="36"/>
    <w:uiPriority w:val="99"/>
    <w:semiHidden/>
    <w:locked/>
    <w:rsid w:val="00284999"/>
    <w:rPr>
      <w:rFonts w:cs="Times New Roman"/>
      <w:sz w:val="16"/>
      <w:szCs w:val="16"/>
      <w:lang w:eastAsia="zh-CN"/>
    </w:rPr>
  </w:style>
  <w:style w:type="character" w:customStyle="1" w:styleId="311">
    <w:name w:val="Основной текст с отступом 3 Знак1"/>
    <w:uiPriority w:val="99"/>
    <w:semiHidden/>
    <w:rsid w:val="000E7694"/>
    <w:rPr>
      <w:sz w:val="16"/>
      <w:lang w:eastAsia="zh-CN"/>
    </w:rPr>
  </w:style>
  <w:style w:type="paragraph" w:styleId="aff5">
    <w:name w:val="Title"/>
    <w:basedOn w:val="a"/>
    <w:link w:val="aff6"/>
    <w:qFormat/>
    <w:rsid w:val="000E7694"/>
    <w:pPr>
      <w:suppressAutoHyphens w:val="0"/>
      <w:jc w:val="center"/>
    </w:pPr>
    <w:rPr>
      <w:b/>
    </w:rPr>
  </w:style>
  <w:style w:type="character" w:customStyle="1" w:styleId="aff6">
    <w:name w:val="Заголовок Знак"/>
    <w:basedOn w:val="a0"/>
    <w:link w:val="aff5"/>
    <w:locked/>
    <w:rsid w:val="00284999"/>
    <w:rPr>
      <w:rFonts w:ascii="Cambria" w:hAnsi="Cambria" w:cs="Times New Roman"/>
      <w:b/>
      <w:bCs/>
      <w:kern w:val="28"/>
      <w:sz w:val="32"/>
      <w:szCs w:val="32"/>
      <w:lang w:eastAsia="zh-CN"/>
    </w:rPr>
  </w:style>
  <w:style w:type="character" w:customStyle="1" w:styleId="29">
    <w:name w:val="Название Знак2"/>
    <w:uiPriority w:val="99"/>
    <w:rsid w:val="000E7694"/>
    <w:rPr>
      <w:rFonts w:ascii="Cambria" w:hAnsi="Cambria"/>
      <w:b/>
      <w:kern w:val="28"/>
      <w:sz w:val="32"/>
      <w:lang w:eastAsia="zh-CN"/>
    </w:rPr>
  </w:style>
  <w:style w:type="paragraph" w:styleId="2a">
    <w:name w:val="Body Text 2"/>
    <w:basedOn w:val="a"/>
    <w:link w:val="213"/>
    <w:uiPriority w:val="99"/>
    <w:rsid w:val="00453026"/>
    <w:pPr>
      <w:spacing w:after="120" w:line="480" w:lineRule="auto"/>
    </w:pPr>
  </w:style>
  <w:style w:type="character" w:customStyle="1" w:styleId="213">
    <w:name w:val="Основной текст 2 Знак1"/>
    <w:basedOn w:val="a0"/>
    <w:link w:val="2a"/>
    <w:uiPriority w:val="99"/>
    <w:locked/>
    <w:rsid w:val="00453026"/>
    <w:rPr>
      <w:rFonts w:cs="Times New Roman"/>
      <w:lang w:eastAsia="zh-CN"/>
    </w:rPr>
  </w:style>
  <w:style w:type="paragraph" w:customStyle="1" w:styleId="Textbodyindent">
    <w:name w:val="Text body indent"/>
    <w:basedOn w:val="Standard"/>
    <w:uiPriority w:val="99"/>
    <w:rsid w:val="00453026"/>
    <w:pPr>
      <w:widowControl/>
      <w:spacing w:after="120" w:line="276" w:lineRule="auto"/>
      <w:ind w:left="283"/>
    </w:pPr>
    <w:rPr>
      <w:rFonts w:ascii="Calibri" w:hAnsi="Calibri" w:cs="Calibri"/>
      <w:sz w:val="22"/>
      <w:szCs w:val="22"/>
      <w:lang w:val="ru-RU" w:eastAsia="zh-CN" w:bidi="ar-SA"/>
    </w:rPr>
  </w:style>
  <w:style w:type="character" w:customStyle="1" w:styleId="FontStyle11">
    <w:name w:val="Font Style11"/>
    <w:uiPriority w:val="99"/>
    <w:rsid w:val="004F5F5B"/>
    <w:rPr>
      <w:rFonts w:ascii="Times New Roman" w:hAnsi="Times New Roman"/>
      <w:sz w:val="26"/>
    </w:rPr>
  </w:style>
  <w:style w:type="character" w:styleId="aff7">
    <w:name w:val="Hyperlink"/>
    <w:basedOn w:val="a0"/>
    <w:uiPriority w:val="99"/>
    <w:rsid w:val="002A65CC"/>
    <w:rPr>
      <w:rFonts w:cs="Times New Roman"/>
      <w:color w:val="0000FF"/>
      <w:u w:val="single"/>
    </w:rPr>
  </w:style>
  <w:style w:type="paragraph" w:styleId="aff8">
    <w:name w:val="Block Text"/>
    <w:basedOn w:val="a"/>
    <w:rsid w:val="00430614"/>
    <w:pPr>
      <w:widowControl w:val="0"/>
      <w:suppressAutoHyphens w:val="0"/>
      <w:spacing w:before="120" w:line="320" w:lineRule="exact"/>
      <w:ind w:left="1540" w:right="1500"/>
      <w:jc w:val="center"/>
    </w:pPr>
    <w:rPr>
      <w:sz w:val="28"/>
      <w:lang w:eastAsia="ru-RU"/>
    </w:rPr>
  </w:style>
  <w:style w:type="paragraph" w:styleId="aff9">
    <w:name w:val="Balloon Text"/>
    <w:basedOn w:val="a"/>
    <w:link w:val="affa"/>
    <w:uiPriority w:val="99"/>
    <w:semiHidden/>
    <w:rsid w:val="001A587D"/>
    <w:rPr>
      <w:rFonts w:ascii="Segoe UI" w:hAnsi="Segoe UI"/>
      <w:sz w:val="18"/>
      <w:szCs w:val="18"/>
    </w:rPr>
  </w:style>
  <w:style w:type="character" w:customStyle="1" w:styleId="affa">
    <w:name w:val="Текст выноски Знак"/>
    <w:basedOn w:val="a0"/>
    <w:link w:val="aff9"/>
    <w:uiPriority w:val="99"/>
    <w:semiHidden/>
    <w:locked/>
    <w:rsid w:val="001A587D"/>
    <w:rPr>
      <w:rFonts w:ascii="Segoe UI" w:hAnsi="Segoe UI" w:cs="Times New Roman"/>
      <w:sz w:val="18"/>
      <w:lang w:eastAsia="zh-CN"/>
    </w:rPr>
  </w:style>
  <w:style w:type="character" w:customStyle="1" w:styleId="aff1">
    <w:name w:val="Последний абзац Знак"/>
    <w:basedOn w:val="a0"/>
    <w:link w:val="aff0"/>
    <w:uiPriority w:val="99"/>
    <w:qFormat/>
    <w:locked/>
    <w:rsid w:val="0093504D"/>
    <w:rPr>
      <w:rFonts w:eastAsia="Times New Roman" w:cs="Times New Roman"/>
      <w:sz w:val="22"/>
      <w:szCs w:val="22"/>
      <w:lang w:eastAsia="zh-CN"/>
    </w:rPr>
  </w:style>
  <w:style w:type="character" w:customStyle="1" w:styleId="1e">
    <w:name w:val="Без интервала Знак1"/>
    <w:aliases w:val="ПИСЬМА НПА Знак"/>
    <w:basedOn w:val="a0"/>
    <w:link w:val="af8"/>
    <w:uiPriority w:val="99"/>
    <w:locked/>
    <w:rsid w:val="00345BF3"/>
    <w:rPr>
      <w:rFonts w:ascii="Calibri" w:hAnsi="Calibri" w:cs="Calibri"/>
      <w:sz w:val="22"/>
      <w:szCs w:val="22"/>
      <w:lang w:val="ru-RU" w:eastAsia="zh-CN" w:bidi="ar-SA"/>
    </w:rPr>
  </w:style>
  <w:style w:type="paragraph" w:customStyle="1" w:styleId="2b">
    <w:name w:val="Без интервала2"/>
    <w:uiPriority w:val="99"/>
    <w:rsid w:val="00345BF3"/>
    <w:pPr>
      <w:suppressAutoHyphens/>
    </w:pPr>
    <w:rPr>
      <w:rFonts w:ascii="Calibri" w:hAnsi="Calibri" w:cs="Calibri"/>
      <w:lang w:eastAsia="ar-SA"/>
    </w:rPr>
  </w:style>
  <w:style w:type="paragraph" w:customStyle="1" w:styleId="Default">
    <w:name w:val="Default"/>
    <w:rsid w:val="00345BF3"/>
    <w:pPr>
      <w:autoSpaceDE w:val="0"/>
      <w:autoSpaceDN w:val="0"/>
      <w:adjustRightInd w:val="0"/>
    </w:pPr>
    <w:rPr>
      <w:color w:val="000000"/>
      <w:sz w:val="24"/>
      <w:szCs w:val="24"/>
    </w:rPr>
  </w:style>
  <w:style w:type="paragraph" w:customStyle="1" w:styleId="38">
    <w:name w:val="Без интервала3"/>
    <w:link w:val="NoSpacingChar"/>
    <w:uiPriority w:val="99"/>
    <w:rsid w:val="00C16FFD"/>
    <w:pPr>
      <w:suppressAutoHyphens/>
    </w:pPr>
    <w:rPr>
      <w:rFonts w:ascii="Calibri" w:hAnsi="Calibri" w:cs="Calibri"/>
      <w:lang w:eastAsia="zh-CN"/>
    </w:rPr>
  </w:style>
  <w:style w:type="character" w:customStyle="1" w:styleId="NoSpacingChar">
    <w:name w:val="No Spacing Char"/>
    <w:basedOn w:val="a0"/>
    <w:link w:val="38"/>
    <w:uiPriority w:val="99"/>
    <w:locked/>
    <w:rsid w:val="00C16FFD"/>
    <w:rPr>
      <w:rFonts w:ascii="Calibri" w:hAnsi="Calibri" w:cs="Calibri"/>
      <w:sz w:val="22"/>
      <w:szCs w:val="22"/>
      <w:lang w:val="ru-RU" w:eastAsia="zh-CN" w:bidi="ar-SA"/>
    </w:rPr>
  </w:style>
  <w:style w:type="character" w:customStyle="1" w:styleId="afc">
    <w:name w:val="Абзац списка Знак"/>
    <w:aliases w:val="Абзац списка основной Знак,ПАРАГРАФ Знак,Абзац списка11 Знак"/>
    <w:link w:val="afb"/>
    <w:uiPriority w:val="34"/>
    <w:locked/>
    <w:rsid w:val="00F6055C"/>
    <w:rPr>
      <w:sz w:val="24"/>
      <w:lang w:eastAsia="zh-CN"/>
    </w:rPr>
  </w:style>
  <w:style w:type="character" w:styleId="affb">
    <w:name w:val="footnote reference"/>
    <w:basedOn w:val="a0"/>
    <w:uiPriority w:val="99"/>
    <w:semiHidden/>
    <w:locked/>
    <w:rsid w:val="00CC71EF"/>
    <w:rPr>
      <w:rFonts w:cs="Times New Roman"/>
      <w:vertAlign w:val="superscript"/>
    </w:rPr>
  </w:style>
  <w:style w:type="character" w:customStyle="1" w:styleId="apple-style-span">
    <w:name w:val="apple-style-span"/>
    <w:uiPriority w:val="99"/>
    <w:rsid w:val="00E64BF7"/>
  </w:style>
  <w:style w:type="character" w:styleId="affc">
    <w:name w:val="Emphasis"/>
    <w:basedOn w:val="a0"/>
    <w:uiPriority w:val="20"/>
    <w:qFormat/>
    <w:rsid w:val="008A331D"/>
    <w:rPr>
      <w:rFonts w:cs="Times New Roman"/>
      <w:i/>
      <w:iCs/>
    </w:rPr>
  </w:style>
  <w:style w:type="paragraph" w:customStyle="1" w:styleId="1f6">
    <w:name w:val="Абзац списка1"/>
    <w:basedOn w:val="a"/>
    <w:rsid w:val="00A65FD4"/>
    <w:pPr>
      <w:spacing w:after="200" w:line="276" w:lineRule="auto"/>
      <w:ind w:left="720"/>
    </w:pPr>
    <w:rPr>
      <w:rFonts w:eastAsia="Calibri"/>
      <w:sz w:val="28"/>
      <w:lang w:val="en-US"/>
    </w:rPr>
  </w:style>
  <w:style w:type="paragraph" w:customStyle="1" w:styleId="46">
    <w:name w:val="Без интервала4"/>
    <w:rsid w:val="00CF18D0"/>
    <w:rPr>
      <w:rFonts w:ascii="Calibri" w:hAnsi="Calibri"/>
    </w:rPr>
  </w:style>
  <w:style w:type="paragraph" w:customStyle="1" w:styleId="53">
    <w:name w:val="Без интервала5"/>
    <w:rsid w:val="00CF18D0"/>
    <w:rPr>
      <w:rFonts w:ascii="Calibri" w:hAnsi="Calibri"/>
    </w:rPr>
  </w:style>
  <w:style w:type="paragraph" w:customStyle="1" w:styleId="62">
    <w:name w:val="Без интервала6"/>
    <w:rsid w:val="00CF18D0"/>
    <w:rPr>
      <w:rFonts w:ascii="Calibri" w:hAnsi="Calibri"/>
    </w:rPr>
  </w:style>
  <w:style w:type="paragraph" w:customStyle="1" w:styleId="75">
    <w:name w:val="Без интервала7"/>
    <w:rsid w:val="000A2FDD"/>
    <w:rPr>
      <w:rFonts w:ascii="Calibri" w:hAnsi="Calibri"/>
    </w:rPr>
  </w:style>
  <w:style w:type="character" w:customStyle="1" w:styleId="1f7">
    <w:name w:val="Неразрешенное упоминание1"/>
    <w:basedOn w:val="a0"/>
    <w:uiPriority w:val="99"/>
    <w:semiHidden/>
    <w:unhideWhenUsed/>
    <w:rsid w:val="00E3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559">
      <w:bodyDiv w:val="1"/>
      <w:marLeft w:val="0"/>
      <w:marRight w:val="0"/>
      <w:marTop w:val="0"/>
      <w:marBottom w:val="0"/>
      <w:divBdr>
        <w:top w:val="none" w:sz="0" w:space="0" w:color="auto"/>
        <w:left w:val="none" w:sz="0" w:space="0" w:color="auto"/>
        <w:bottom w:val="none" w:sz="0" w:space="0" w:color="auto"/>
        <w:right w:val="none" w:sz="0" w:space="0" w:color="auto"/>
      </w:divBdr>
    </w:div>
    <w:div w:id="134690886">
      <w:bodyDiv w:val="1"/>
      <w:marLeft w:val="0"/>
      <w:marRight w:val="0"/>
      <w:marTop w:val="0"/>
      <w:marBottom w:val="0"/>
      <w:divBdr>
        <w:top w:val="none" w:sz="0" w:space="0" w:color="auto"/>
        <w:left w:val="none" w:sz="0" w:space="0" w:color="auto"/>
        <w:bottom w:val="none" w:sz="0" w:space="0" w:color="auto"/>
        <w:right w:val="none" w:sz="0" w:space="0" w:color="auto"/>
      </w:divBdr>
    </w:div>
    <w:div w:id="261037261">
      <w:bodyDiv w:val="1"/>
      <w:marLeft w:val="0"/>
      <w:marRight w:val="0"/>
      <w:marTop w:val="0"/>
      <w:marBottom w:val="0"/>
      <w:divBdr>
        <w:top w:val="none" w:sz="0" w:space="0" w:color="auto"/>
        <w:left w:val="none" w:sz="0" w:space="0" w:color="auto"/>
        <w:bottom w:val="none" w:sz="0" w:space="0" w:color="auto"/>
        <w:right w:val="none" w:sz="0" w:space="0" w:color="auto"/>
      </w:divBdr>
    </w:div>
    <w:div w:id="286743069">
      <w:bodyDiv w:val="1"/>
      <w:marLeft w:val="0"/>
      <w:marRight w:val="0"/>
      <w:marTop w:val="0"/>
      <w:marBottom w:val="0"/>
      <w:divBdr>
        <w:top w:val="none" w:sz="0" w:space="0" w:color="auto"/>
        <w:left w:val="none" w:sz="0" w:space="0" w:color="auto"/>
        <w:bottom w:val="none" w:sz="0" w:space="0" w:color="auto"/>
        <w:right w:val="none" w:sz="0" w:space="0" w:color="auto"/>
      </w:divBdr>
    </w:div>
    <w:div w:id="339162709">
      <w:bodyDiv w:val="1"/>
      <w:marLeft w:val="0"/>
      <w:marRight w:val="0"/>
      <w:marTop w:val="0"/>
      <w:marBottom w:val="0"/>
      <w:divBdr>
        <w:top w:val="none" w:sz="0" w:space="0" w:color="auto"/>
        <w:left w:val="none" w:sz="0" w:space="0" w:color="auto"/>
        <w:bottom w:val="none" w:sz="0" w:space="0" w:color="auto"/>
        <w:right w:val="none" w:sz="0" w:space="0" w:color="auto"/>
      </w:divBdr>
    </w:div>
    <w:div w:id="387652651">
      <w:bodyDiv w:val="1"/>
      <w:marLeft w:val="0"/>
      <w:marRight w:val="0"/>
      <w:marTop w:val="0"/>
      <w:marBottom w:val="0"/>
      <w:divBdr>
        <w:top w:val="none" w:sz="0" w:space="0" w:color="auto"/>
        <w:left w:val="none" w:sz="0" w:space="0" w:color="auto"/>
        <w:bottom w:val="none" w:sz="0" w:space="0" w:color="auto"/>
        <w:right w:val="none" w:sz="0" w:space="0" w:color="auto"/>
      </w:divBdr>
    </w:div>
    <w:div w:id="707805418">
      <w:bodyDiv w:val="1"/>
      <w:marLeft w:val="0"/>
      <w:marRight w:val="0"/>
      <w:marTop w:val="0"/>
      <w:marBottom w:val="0"/>
      <w:divBdr>
        <w:top w:val="none" w:sz="0" w:space="0" w:color="auto"/>
        <w:left w:val="none" w:sz="0" w:space="0" w:color="auto"/>
        <w:bottom w:val="none" w:sz="0" w:space="0" w:color="auto"/>
        <w:right w:val="none" w:sz="0" w:space="0" w:color="auto"/>
      </w:divBdr>
    </w:div>
    <w:div w:id="716441263">
      <w:bodyDiv w:val="1"/>
      <w:marLeft w:val="0"/>
      <w:marRight w:val="0"/>
      <w:marTop w:val="0"/>
      <w:marBottom w:val="0"/>
      <w:divBdr>
        <w:top w:val="none" w:sz="0" w:space="0" w:color="auto"/>
        <w:left w:val="none" w:sz="0" w:space="0" w:color="auto"/>
        <w:bottom w:val="none" w:sz="0" w:space="0" w:color="auto"/>
        <w:right w:val="none" w:sz="0" w:space="0" w:color="auto"/>
      </w:divBdr>
    </w:div>
    <w:div w:id="746998736">
      <w:marLeft w:val="0"/>
      <w:marRight w:val="0"/>
      <w:marTop w:val="0"/>
      <w:marBottom w:val="0"/>
      <w:divBdr>
        <w:top w:val="none" w:sz="0" w:space="0" w:color="auto"/>
        <w:left w:val="none" w:sz="0" w:space="0" w:color="auto"/>
        <w:bottom w:val="none" w:sz="0" w:space="0" w:color="auto"/>
        <w:right w:val="none" w:sz="0" w:space="0" w:color="auto"/>
      </w:divBdr>
    </w:div>
    <w:div w:id="746998737">
      <w:marLeft w:val="0"/>
      <w:marRight w:val="0"/>
      <w:marTop w:val="0"/>
      <w:marBottom w:val="0"/>
      <w:divBdr>
        <w:top w:val="none" w:sz="0" w:space="0" w:color="auto"/>
        <w:left w:val="none" w:sz="0" w:space="0" w:color="auto"/>
        <w:bottom w:val="none" w:sz="0" w:space="0" w:color="auto"/>
        <w:right w:val="none" w:sz="0" w:space="0" w:color="auto"/>
      </w:divBdr>
    </w:div>
    <w:div w:id="746998738">
      <w:marLeft w:val="0"/>
      <w:marRight w:val="0"/>
      <w:marTop w:val="0"/>
      <w:marBottom w:val="0"/>
      <w:divBdr>
        <w:top w:val="none" w:sz="0" w:space="0" w:color="auto"/>
        <w:left w:val="none" w:sz="0" w:space="0" w:color="auto"/>
        <w:bottom w:val="none" w:sz="0" w:space="0" w:color="auto"/>
        <w:right w:val="none" w:sz="0" w:space="0" w:color="auto"/>
      </w:divBdr>
    </w:div>
    <w:div w:id="746998739">
      <w:marLeft w:val="0"/>
      <w:marRight w:val="0"/>
      <w:marTop w:val="0"/>
      <w:marBottom w:val="0"/>
      <w:divBdr>
        <w:top w:val="none" w:sz="0" w:space="0" w:color="auto"/>
        <w:left w:val="none" w:sz="0" w:space="0" w:color="auto"/>
        <w:bottom w:val="none" w:sz="0" w:space="0" w:color="auto"/>
        <w:right w:val="none" w:sz="0" w:space="0" w:color="auto"/>
      </w:divBdr>
    </w:div>
    <w:div w:id="746998740">
      <w:marLeft w:val="0"/>
      <w:marRight w:val="0"/>
      <w:marTop w:val="0"/>
      <w:marBottom w:val="0"/>
      <w:divBdr>
        <w:top w:val="none" w:sz="0" w:space="0" w:color="auto"/>
        <w:left w:val="none" w:sz="0" w:space="0" w:color="auto"/>
        <w:bottom w:val="none" w:sz="0" w:space="0" w:color="auto"/>
        <w:right w:val="none" w:sz="0" w:space="0" w:color="auto"/>
      </w:divBdr>
    </w:div>
    <w:div w:id="746998741">
      <w:marLeft w:val="0"/>
      <w:marRight w:val="0"/>
      <w:marTop w:val="0"/>
      <w:marBottom w:val="0"/>
      <w:divBdr>
        <w:top w:val="none" w:sz="0" w:space="0" w:color="auto"/>
        <w:left w:val="none" w:sz="0" w:space="0" w:color="auto"/>
        <w:bottom w:val="none" w:sz="0" w:space="0" w:color="auto"/>
        <w:right w:val="none" w:sz="0" w:space="0" w:color="auto"/>
      </w:divBdr>
    </w:div>
    <w:div w:id="829101937">
      <w:bodyDiv w:val="1"/>
      <w:marLeft w:val="0"/>
      <w:marRight w:val="0"/>
      <w:marTop w:val="0"/>
      <w:marBottom w:val="0"/>
      <w:divBdr>
        <w:top w:val="none" w:sz="0" w:space="0" w:color="auto"/>
        <w:left w:val="none" w:sz="0" w:space="0" w:color="auto"/>
        <w:bottom w:val="none" w:sz="0" w:space="0" w:color="auto"/>
        <w:right w:val="none" w:sz="0" w:space="0" w:color="auto"/>
      </w:divBdr>
    </w:div>
    <w:div w:id="852036781">
      <w:bodyDiv w:val="1"/>
      <w:marLeft w:val="0"/>
      <w:marRight w:val="0"/>
      <w:marTop w:val="0"/>
      <w:marBottom w:val="0"/>
      <w:divBdr>
        <w:top w:val="none" w:sz="0" w:space="0" w:color="auto"/>
        <w:left w:val="none" w:sz="0" w:space="0" w:color="auto"/>
        <w:bottom w:val="none" w:sz="0" w:space="0" w:color="auto"/>
        <w:right w:val="none" w:sz="0" w:space="0" w:color="auto"/>
      </w:divBdr>
    </w:div>
    <w:div w:id="972903138">
      <w:bodyDiv w:val="1"/>
      <w:marLeft w:val="0"/>
      <w:marRight w:val="0"/>
      <w:marTop w:val="0"/>
      <w:marBottom w:val="0"/>
      <w:divBdr>
        <w:top w:val="none" w:sz="0" w:space="0" w:color="auto"/>
        <w:left w:val="none" w:sz="0" w:space="0" w:color="auto"/>
        <w:bottom w:val="none" w:sz="0" w:space="0" w:color="auto"/>
        <w:right w:val="none" w:sz="0" w:space="0" w:color="auto"/>
      </w:divBdr>
    </w:div>
    <w:div w:id="1053700841">
      <w:bodyDiv w:val="1"/>
      <w:marLeft w:val="0"/>
      <w:marRight w:val="0"/>
      <w:marTop w:val="0"/>
      <w:marBottom w:val="0"/>
      <w:divBdr>
        <w:top w:val="none" w:sz="0" w:space="0" w:color="auto"/>
        <w:left w:val="none" w:sz="0" w:space="0" w:color="auto"/>
        <w:bottom w:val="none" w:sz="0" w:space="0" w:color="auto"/>
        <w:right w:val="none" w:sz="0" w:space="0" w:color="auto"/>
      </w:divBdr>
    </w:div>
    <w:div w:id="1056129604">
      <w:bodyDiv w:val="1"/>
      <w:marLeft w:val="0"/>
      <w:marRight w:val="0"/>
      <w:marTop w:val="0"/>
      <w:marBottom w:val="0"/>
      <w:divBdr>
        <w:top w:val="none" w:sz="0" w:space="0" w:color="auto"/>
        <w:left w:val="none" w:sz="0" w:space="0" w:color="auto"/>
        <w:bottom w:val="none" w:sz="0" w:space="0" w:color="auto"/>
        <w:right w:val="none" w:sz="0" w:space="0" w:color="auto"/>
      </w:divBdr>
    </w:div>
    <w:div w:id="1065226848">
      <w:bodyDiv w:val="1"/>
      <w:marLeft w:val="0"/>
      <w:marRight w:val="0"/>
      <w:marTop w:val="0"/>
      <w:marBottom w:val="0"/>
      <w:divBdr>
        <w:top w:val="none" w:sz="0" w:space="0" w:color="auto"/>
        <w:left w:val="none" w:sz="0" w:space="0" w:color="auto"/>
        <w:bottom w:val="none" w:sz="0" w:space="0" w:color="auto"/>
        <w:right w:val="none" w:sz="0" w:space="0" w:color="auto"/>
      </w:divBdr>
    </w:div>
    <w:div w:id="1076393286">
      <w:bodyDiv w:val="1"/>
      <w:marLeft w:val="0"/>
      <w:marRight w:val="0"/>
      <w:marTop w:val="0"/>
      <w:marBottom w:val="0"/>
      <w:divBdr>
        <w:top w:val="none" w:sz="0" w:space="0" w:color="auto"/>
        <w:left w:val="none" w:sz="0" w:space="0" w:color="auto"/>
        <w:bottom w:val="none" w:sz="0" w:space="0" w:color="auto"/>
        <w:right w:val="none" w:sz="0" w:space="0" w:color="auto"/>
      </w:divBdr>
    </w:div>
    <w:div w:id="1103889279">
      <w:bodyDiv w:val="1"/>
      <w:marLeft w:val="0"/>
      <w:marRight w:val="0"/>
      <w:marTop w:val="0"/>
      <w:marBottom w:val="0"/>
      <w:divBdr>
        <w:top w:val="none" w:sz="0" w:space="0" w:color="auto"/>
        <w:left w:val="none" w:sz="0" w:space="0" w:color="auto"/>
        <w:bottom w:val="none" w:sz="0" w:space="0" w:color="auto"/>
        <w:right w:val="none" w:sz="0" w:space="0" w:color="auto"/>
      </w:divBdr>
    </w:div>
    <w:div w:id="1110276465">
      <w:bodyDiv w:val="1"/>
      <w:marLeft w:val="0"/>
      <w:marRight w:val="0"/>
      <w:marTop w:val="0"/>
      <w:marBottom w:val="0"/>
      <w:divBdr>
        <w:top w:val="none" w:sz="0" w:space="0" w:color="auto"/>
        <w:left w:val="none" w:sz="0" w:space="0" w:color="auto"/>
        <w:bottom w:val="none" w:sz="0" w:space="0" w:color="auto"/>
        <w:right w:val="none" w:sz="0" w:space="0" w:color="auto"/>
      </w:divBdr>
    </w:div>
    <w:div w:id="1233079683">
      <w:bodyDiv w:val="1"/>
      <w:marLeft w:val="0"/>
      <w:marRight w:val="0"/>
      <w:marTop w:val="0"/>
      <w:marBottom w:val="0"/>
      <w:divBdr>
        <w:top w:val="none" w:sz="0" w:space="0" w:color="auto"/>
        <w:left w:val="none" w:sz="0" w:space="0" w:color="auto"/>
        <w:bottom w:val="none" w:sz="0" w:space="0" w:color="auto"/>
        <w:right w:val="none" w:sz="0" w:space="0" w:color="auto"/>
      </w:divBdr>
    </w:div>
    <w:div w:id="1406756227">
      <w:bodyDiv w:val="1"/>
      <w:marLeft w:val="0"/>
      <w:marRight w:val="0"/>
      <w:marTop w:val="0"/>
      <w:marBottom w:val="0"/>
      <w:divBdr>
        <w:top w:val="none" w:sz="0" w:space="0" w:color="auto"/>
        <w:left w:val="none" w:sz="0" w:space="0" w:color="auto"/>
        <w:bottom w:val="none" w:sz="0" w:space="0" w:color="auto"/>
        <w:right w:val="none" w:sz="0" w:space="0" w:color="auto"/>
      </w:divBdr>
    </w:div>
    <w:div w:id="1514608480">
      <w:bodyDiv w:val="1"/>
      <w:marLeft w:val="0"/>
      <w:marRight w:val="0"/>
      <w:marTop w:val="0"/>
      <w:marBottom w:val="0"/>
      <w:divBdr>
        <w:top w:val="none" w:sz="0" w:space="0" w:color="auto"/>
        <w:left w:val="none" w:sz="0" w:space="0" w:color="auto"/>
        <w:bottom w:val="none" w:sz="0" w:space="0" w:color="auto"/>
        <w:right w:val="none" w:sz="0" w:space="0" w:color="auto"/>
      </w:divBdr>
    </w:div>
    <w:div w:id="1528445182">
      <w:bodyDiv w:val="1"/>
      <w:marLeft w:val="0"/>
      <w:marRight w:val="0"/>
      <w:marTop w:val="0"/>
      <w:marBottom w:val="0"/>
      <w:divBdr>
        <w:top w:val="none" w:sz="0" w:space="0" w:color="auto"/>
        <w:left w:val="none" w:sz="0" w:space="0" w:color="auto"/>
        <w:bottom w:val="none" w:sz="0" w:space="0" w:color="auto"/>
        <w:right w:val="none" w:sz="0" w:space="0" w:color="auto"/>
      </w:divBdr>
    </w:div>
    <w:div w:id="1647081804">
      <w:bodyDiv w:val="1"/>
      <w:marLeft w:val="0"/>
      <w:marRight w:val="0"/>
      <w:marTop w:val="0"/>
      <w:marBottom w:val="0"/>
      <w:divBdr>
        <w:top w:val="none" w:sz="0" w:space="0" w:color="auto"/>
        <w:left w:val="none" w:sz="0" w:space="0" w:color="auto"/>
        <w:bottom w:val="none" w:sz="0" w:space="0" w:color="auto"/>
        <w:right w:val="none" w:sz="0" w:space="0" w:color="auto"/>
      </w:divBdr>
    </w:div>
    <w:div w:id="1670672606">
      <w:bodyDiv w:val="1"/>
      <w:marLeft w:val="0"/>
      <w:marRight w:val="0"/>
      <w:marTop w:val="0"/>
      <w:marBottom w:val="0"/>
      <w:divBdr>
        <w:top w:val="none" w:sz="0" w:space="0" w:color="auto"/>
        <w:left w:val="none" w:sz="0" w:space="0" w:color="auto"/>
        <w:bottom w:val="none" w:sz="0" w:space="0" w:color="auto"/>
        <w:right w:val="none" w:sz="0" w:space="0" w:color="auto"/>
      </w:divBdr>
    </w:div>
    <w:div w:id="1688750665">
      <w:bodyDiv w:val="1"/>
      <w:marLeft w:val="0"/>
      <w:marRight w:val="0"/>
      <w:marTop w:val="0"/>
      <w:marBottom w:val="0"/>
      <w:divBdr>
        <w:top w:val="none" w:sz="0" w:space="0" w:color="auto"/>
        <w:left w:val="none" w:sz="0" w:space="0" w:color="auto"/>
        <w:bottom w:val="none" w:sz="0" w:space="0" w:color="auto"/>
        <w:right w:val="none" w:sz="0" w:space="0" w:color="auto"/>
      </w:divBdr>
    </w:div>
    <w:div w:id="1694719568">
      <w:bodyDiv w:val="1"/>
      <w:marLeft w:val="0"/>
      <w:marRight w:val="0"/>
      <w:marTop w:val="0"/>
      <w:marBottom w:val="0"/>
      <w:divBdr>
        <w:top w:val="none" w:sz="0" w:space="0" w:color="auto"/>
        <w:left w:val="none" w:sz="0" w:space="0" w:color="auto"/>
        <w:bottom w:val="none" w:sz="0" w:space="0" w:color="auto"/>
        <w:right w:val="none" w:sz="0" w:space="0" w:color="auto"/>
      </w:divBdr>
    </w:div>
    <w:div w:id="1841969535">
      <w:bodyDiv w:val="1"/>
      <w:marLeft w:val="0"/>
      <w:marRight w:val="0"/>
      <w:marTop w:val="0"/>
      <w:marBottom w:val="0"/>
      <w:divBdr>
        <w:top w:val="none" w:sz="0" w:space="0" w:color="auto"/>
        <w:left w:val="none" w:sz="0" w:space="0" w:color="auto"/>
        <w:bottom w:val="none" w:sz="0" w:space="0" w:color="auto"/>
        <w:right w:val="none" w:sz="0" w:space="0" w:color="auto"/>
      </w:divBdr>
    </w:div>
    <w:div w:id="1878081973">
      <w:bodyDiv w:val="1"/>
      <w:marLeft w:val="0"/>
      <w:marRight w:val="0"/>
      <w:marTop w:val="0"/>
      <w:marBottom w:val="0"/>
      <w:divBdr>
        <w:top w:val="none" w:sz="0" w:space="0" w:color="auto"/>
        <w:left w:val="none" w:sz="0" w:space="0" w:color="auto"/>
        <w:bottom w:val="none" w:sz="0" w:space="0" w:color="auto"/>
        <w:right w:val="none" w:sz="0" w:space="0" w:color="auto"/>
      </w:divBdr>
    </w:div>
    <w:div w:id="191354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187ED6C563EB4AE197AC0C307BBACCA824C52BCB797EDEABC5B217ACC53CDFC4FA9110F3445C61BE37897FJ6WA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A2%D1%80%D1%83%D0%B4%D0%BE%D1%81%D0%BF%D0%BE%D1%81%D0%BE%D0%B1%D0%BD%D0%BE%D0%B5_%D0%BD%D0%B0%D1%81%D0%B5%D0%BB%D0%B5%D0%BD%D0%B8%D0%B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ass.ru/ekonomika/203451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5F7C7-6474-40A2-BFEA-BC60224B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91</Pages>
  <Words>24802</Words>
  <Characters>173700</Characters>
  <Application>Microsoft Office Word</Application>
  <DocSecurity>0</DocSecurity>
  <Lines>1447</Lines>
  <Paragraphs>396</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Мэрия городского округа Тольятти</Company>
  <LinksUpToDate>false</LinksUpToDate>
  <CharactersWithSpaces>198106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Пользователь</dc:creator>
  <cp:lastModifiedBy>Елина Нина Геннадиевна</cp:lastModifiedBy>
  <cp:revision>229</cp:revision>
  <cp:lastPrinted>2024-10-21T08:53:00Z</cp:lastPrinted>
  <dcterms:created xsi:type="dcterms:W3CDTF">2024-10-02T04:41:00Z</dcterms:created>
  <dcterms:modified xsi:type="dcterms:W3CDTF">2024-10-21T09:48:00Z</dcterms:modified>
</cp:coreProperties>
</file>